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8C53A9" w14:textId="77777777" w:rsidR="00574440" w:rsidRPr="00B10B07" w:rsidRDefault="00634828" w:rsidP="00F376AC">
      <w:pPr>
        <w:tabs>
          <w:tab w:val="left" w:pos="3686"/>
        </w:tabs>
        <w:spacing w:after="0" w:line="240" w:lineRule="auto"/>
        <w:ind w:left="3544" w:hanging="4140"/>
        <w:rPr>
          <w:rFonts w:ascii="Times New Roman KZ" w:hAnsi="Times New Roman KZ"/>
          <w:b/>
          <w:sz w:val="26"/>
          <w:szCs w:val="26"/>
          <w:lang w:val="en-US"/>
        </w:rPr>
      </w:pPr>
      <w:r w:rsidRPr="00B10B07">
        <w:rPr>
          <w:b/>
          <w:sz w:val="26"/>
          <w:szCs w:val="26"/>
          <w:lang w:val="en-US"/>
        </w:rPr>
        <w:tab/>
      </w:r>
      <w:r w:rsidR="00F376AC" w:rsidRPr="00B10B07">
        <w:rPr>
          <w:rFonts w:ascii="Times New Roman KZ" w:hAnsi="Times New Roman KZ"/>
          <w:b/>
          <w:sz w:val="26"/>
          <w:szCs w:val="26"/>
          <w:lang w:val="en-US"/>
        </w:rPr>
        <w:t xml:space="preserve">Reviewed </w:t>
      </w:r>
      <w:r w:rsidR="00574440" w:rsidRPr="00B10B07">
        <w:rPr>
          <w:rFonts w:ascii="Times New Roman KZ" w:hAnsi="Times New Roman KZ"/>
          <w:b/>
          <w:sz w:val="26"/>
          <w:szCs w:val="26"/>
          <w:lang w:val="en-US"/>
        </w:rPr>
        <w:t>by</w:t>
      </w:r>
    </w:p>
    <w:p w14:paraId="4B235ADF" w14:textId="77777777" w:rsidR="00574440" w:rsidRPr="00B10B07" w:rsidRDefault="00F376AC" w:rsidP="00574440">
      <w:pPr>
        <w:tabs>
          <w:tab w:val="left" w:pos="3686"/>
        </w:tabs>
        <w:spacing w:after="0" w:line="240" w:lineRule="auto"/>
        <w:ind w:left="3544"/>
        <w:rPr>
          <w:rFonts w:ascii="Times New Roman KZ" w:hAnsi="Times New Roman KZ"/>
          <w:sz w:val="26"/>
          <w:szCs w:val="26"/>
          <w:lang w:val="en-US"/>
        </w:rPr>
      </w:pPr>
      <w:r w:rsidRPr="00B10B07">
        <w:rPr>
          <w:rFonts w:ascii="Times New Roman KZ" w:hAnsi="Times New Roman KZ"/>
          <w:sz w:val="26"/>
          <w:szCs w:val="26"/>
          <w:lang w:val="en-US"/>
        </w:rPr>
        <w:t>the Board of Directors of UMP JSC</w:t>
      </w:r>
    </w:p>
    <w:p w14:paraId="7FAF8909" w14:textId="320D813A" w:rsidR="00871412" w:rsidRPr="00B10B07" w:rsidRDefault="00F376AC" w:rsidP="00574440">
      <w:pPr>
        <w:tabs>
          <w:tab w:val="left" w:pos="3686"/>
        </w:tabs>
        <w:spacing w:after="0" w:line="240" w:lineRule="auto"/>
        <w:ind w:left="3544"/>
        <w:rPr>
          <w:rFonts w:ascii="Times New Roman KZ" w:hAnsi="Times New Roman KZ"/>
          <w:sz w:val="26"/>
          <w:szCs w:val="26"/>
          <w:lang w:val="en-US"/>
        </w:rPr>
      </w:pPr>
      <w:r w:rsidRPr="00B10B07">
        <w:rPr>
          <w:rFonts w:ascii="Times New Roman KZ" w:hAnsi="Times New Roman KZ"/>
          <w:sz w:val="26"/>
          <w:szCs w:val="26"/>
          <w:lang w:val="en-US"/>
        </w:rPr>
        <w:t>Minutes No.</w:t>
      </w:r>
      <w:r w:rsidR="00A32592" w:rsidRPr="00B10B07">
        <w:rPr>
          <w:rFonts w:ascii="Times New Roman KZ" w:hAnsi="Times New Roman KZ"/>
          <w:sz w:val="26"/>
          <w:szCs w:val="26"/>
          <w:lang w:val="en-US"/>
        </w:rPr>
        <w:t xml:space="preserve">10 </w:t>
      </w:r>
      <w:r w:rsidRPr="00B10B07">
        <w:rPr>
          <w:rFonts w:ascii="Times New Roman KZ" w:hAnsi="Times New Roman KZ"/>
          <w:sz w:val="26"/>
          <w:szCs w:val="26"/>
          <w:lang w:val="en-US"/>
        </w:rPr>
        <w:t>dated</w:t>
      </w:r>
      <w:r w:rsidR="00393946" w:rsidRPr="00B10B07">
        <w:rPr>
          <w:rFonts w:ascii="Times New Roman KZ" w:hAnsi="Times New Roman KZ"/>
          <w:sz w:val="26"/>
          <w:szCs w:val="26"/>
          <w:lang w:val="en-US"/>
        </w:rPr>
        <w:t xml:space="preserve"> </w:t>
      </w:r>
      <w:r w:rsidR="00A32592" w:rsidRPr="00B10B07">
        <w:rPr>
          <w:rFonts w:ascii="Times New Roman KZ" w:hAnsi="Times New Roman KZ"/>
          <w:sz w:val="26"/>
          <w:szCs w:val="26"/>
          <w:lang w:val="en-US"/>
        </w:rPr>
        <w:t xml:space="preserve">May 26, </w:t>
      </w:r>
      <w:r w:rsidR="003674FD" w:rsidRPr="00B10B07">
        <w:rPr>
          <w:rFonts w:ascii="Times New Roman KZ" w:hAnsi="Times New Roman KZ"/>
          <w:sz w:val="26"/>
          <w:szCs w:val="26"/>
          <w:lang w:val="en-US"/>
        </w:rPr>
        <w:t>202</w:t>
      </w:r>
      <w:r w:rsidR="00A32592" w:rsidRPr="00B10B07">
        <w:rPr>
          <w:rFonts w:ascii="Times New Roman KZ" w:hAnsi="Times New Roman KZ"/>
          <w:sz w:val="26"/>
          <w:szCs w:val="26"/>
          <w:lang w:val="en-US"/>
        </w:rPr>
        <w:t>2</w:t>
      </w:r>
    </w:p>
    <w:p w14:paraId="0C292DB0" w14:textId="77777777" w:rsidR="00871412" w:rsidRPr="00B10B07" w:rsidRDefault="00871412" w:rsidP="00F376AC">
      <w:pPr>
        <w:tabs>
          <w:tab w:val="left" w:pos="3686"/>
        </w:tabs>
        <w:spacing w:after="0" w:line="240" w:lineRule="auto"/>
        <w:ind w:left="3544"/>
        <w:jc w:val="both"/>
        <w:rPr>
          <w:rFonts w:ascii="Times New Roman KZ" w:hAnsi="Times New Roman KZ"/>
          <w:sz w:val="26"/>
          <w:szCs w:val="26"/>
          <w:lang w:val="en-US"/>
        </w:rPr>
      </w:pPr>
    </w:p>
    <w:p w14:paraId="7BD16FBD" w14:textId="77777777" w:rsidR="00574440" w:rsidRPr="00B10B07" w:rsidRDefault="00F376AC" w:rsidP="00F376AC">
      <w:pPr>
        <w:tabs>
          <w:tab w:val="left" w:pos="3686"/>
        </w:tabs>
        <w:spacing w:after="0" w:line="240" w:lineRule="auto"/>
        <w:ind w:left="3544"/>
        <w:rPr>
          <w:rFonts w:ascii="Times New Roman KZ" w:hAnsi="Times New Roman KZ"/>
          <w:b/>
          <w:sz w:val="26"/>
          <w:szCs w:val="26"/>
          <w:lang w:val="en-US"/>
        </w:rPr>
      </w:pPr>
      <w:r w:rsidRPr="00B10B07">
        <w:rPr>
          <w:rFonts w:ascii="Times New Roman KZ" w:hAnsi="Times New Roman KZ"/>
          <w:b/>
          <w:sz w:val="26"/>
          <w:szCs w:val="26"/>
          <w:lang w:val="en-US"/>
        </w:rPr>
        <w:t>Approved</w:t>
      </w:r>
      <w:r w:rsidR="00A32592" w:rsidRPr="00B10B07">
        <w:rPr>
          <w:rFonts w:ascii="Times New Roman KZ" w:hAnsi="Times New Roman KZ"/>
          <w:b/>
          <w:sz w:val="26"/>
          <w:szCs w:val="26"/>
          <w:lang w:val="en-US"/>
        </w:rPr>
        <w:t xml:space="preserve"> </w:t>
      </w:r>
      <w:r w:rsidR="00574440" w:rsidRPr="00B10B07">
        <w:rPr>
          <w:rFonts w:ascii="Times New Roman KZ" w:hAnsi="Times New Roman KZ"/>
          <w:b/>
          <w:sz w:val="26"/>
          <w:szCs w:val="26"/>
          <w:lang w:val="en-US"/>
        </w:rPr>
        <w:t xml:space="preserve">by </w:t>
      </w:r>
    </w:p>
    <w:p w14:paraId="592B6EFE" w14:textId="77777777" w:rsidR="00574440" w:rsidRPr="00B10B07" w:rsidRDefault="00F376AC" w:rsidP="00F376AC">
      <w:pPr>
        <w:tabs>
          <w:tab w:val="left" w:pos="3686"/>
        </w:tabs>
        <w:spacing w:after="0" w:line="240" w:lineRule="auto"/>
        <w:ind w:left="3544"/>
        <w:rPr>
          <w:rFonts w:ascii="Times New Roman KZ" w:hAnsi="Times New Roman KZ"/>
          <w:sz w:val="26"/>
          <w:szCs w:val="26"/>
          <w:lang w:val="en-US"/>
        </w:rPr>
      </w:pPr>
      <w:r w:rsidRPr="00B10B07">
        <w:rPr>
          <w:rFonts w:ascii="Times New Roman KZ" w:hAnsi="Times New Roman KZ"/>
          <w:sz w:val="26"/>
          <w:szCs w:val="26"/>
          <w:lang w:val="en-US"/>
        </w:rPr>
        <w:t>the</w:t>
      </w:r>
      <w:r w:rsidRPr="00B10B07">
        <w:rPr>
          <w:rFonts w:ascii="Times New Roman KZ" w:hAnsi="Times New Roman KZ"/>
          <w:b/>
          <w:sz w:val="26"/>
          <w:szCs w:val="26"/>
          <w:lang w:val="en-US"/>
        </w:rPr>
        <w:t xml:space="preserve"> </w:t>
      </w:r>
      <w:r w:rsidRPr="00B10B07">
        <w:rPr>
          <w:rFonts w:ascii="Times New Roman KZ" w:hAnsi="Times New Roman KZ"/>
          <w:sz w:val="26"/>
          <w:szCs w:val="26"/>
          <w:lang w:val="en-US"/>
        </w:rPr>
        <w:t>Resolution of the Executive Board of UMP JSC</w:t>
      </w:r>
    </w:p>
    <w:p w14:paraId="3A46CBFE" w14:textId="3A3FA6D4" w:rsidR="004E2420" w:rsidRPr="00B10B07" w:rsidRDefault="00F376AC" w:rsidP="00F376AC">
      <w:pPr>
        <w:tabs>
          <w:tab w:val="left" w:pos="3686"/>
        </w:tabs>
        <w:spacing w:after="0" w:line="240" w:lineRule="auto"/>
        <w:ind w:left="3544"/>
        <w:rPr>
          <w:rFonts w:ascii="Times New Roman KZ" w:hAnsi="Times New Roman KZ"/>
          <w:sz w:val="26"/>
          <w:szCs w:val="26"/>
          <w:lang w:val="en-US"/>
        </w:rPr>
      </w:pPr>
      <w:r w:rsidRPr="00B10B07">
        <w:rPr>
          <w:rFonts w:ascii="Times New Roman KZ" w:hAnsi="Times New Roman KZ"/>
          <w:sz w:val="26"/>
          <w:szCs w:val="26"/>
          <w:lang w:val="en-US"/>
        </w:rPr>
        <w:t xml:space="preserve">Minutes No. </w:t>
      </w:r>
      <w:r w:rsidR="00574440" w:rsidRPr="00B10B07">
        <w:rPr>
          <w:rFonts w:ascii="Times New Roman KZ" w:hAnsi="Times New Roman KZ"/>
          <w:sz w:val="26"/>
          <w:szCs w:val="26"/>
          <w:lang w:val="en-US"/>
        </w:rPr>
        <w:t xml:space="preserve">19/1318 </w:t>
      </w:r>
      <w:r w:rsidRPr="00B10B07">
        <w:rPr>
          <w:rFonts w:ascii="Times New Roman KZ" w:hAnsi="Times New Roman KZ"/>
          <w:sz w:val="26"/>
          <w:szCs w:val="26"/>
          <w:lang w:val="en-US"/>
        </w:rPr>
        <w:t xml:space="preserve">dated </w:t>
      </w:r>
      <w:r w:rsidR="0024442E" w:rsidRPr="00B10B07">
        <w:rPr>
          <w:rFonts w:ascii="Times New Roman KZ" w:hAnsi="Times New Roman KZ"/>
          <w:sz w:val="26"/>
          <w:szCs w:val="26"/>
          <w:lang w:val="en-US"/>
        </w:rPr>
        <w:t xml:space="preserve">April </w:t>
      </w:r>
      <w:r w:rsidR="00BE3244" w:rsidRPr="00B10B07">
        <w:rPr>
          <w:rFonts w:ascii="Times New Roman KZ" w:hAnsi="Times New Roman KZ"/>
          <w:sz w:val="26"/>
          <w:szCs w:val="26"/>
          <w:lang w:val="en-US"/>
        </w:rPr>
        <w:t>28, 2022</w:t>
      </w:r>
    </w:p>
    <w:p w14:paraId="44EC46CB" w14:textId="210E3CFF" w:rsidR="00871412" w:rsidRPr="00B10B07" w:rsidRDefault="00871412" w:rsidP="004E2420">
      <w:pPr>
        <w:tabs>
          <w:tab w:val="left" w:pos="4140"/>
        </w:tabs>
        <w:spacing w:after="0" w:line="240" w:lineRule="auto"/>
        <w:jc w:val="both"/>
        <w:rPr>
          <w:rFonts w:ascii="Times New Roman KZ" w:hAnsi="Times New Roman KZ"/>
          <w:b/>
          <w:strike/>
          <w:sz w:val="26"/>
          <w:szCs w:val="26"/>
          <w:lang w:val="en-US"/>
        </w:rPr>
      </w:pPr>
    </w:p>
    <w:p w14:paraId="3764C3C5" w14:textId="77777777" w:rsidR="00871412" w:rsidRPr="00B10B07" w:rsidRDefault="00871412" w:rsidP="00871412">
      <w:pPr>
        <w:spacing w:after="0" w:line="240" w:lineRule="auto"/>
        <w:ind w:firstLine="709"/>
        <w:jc w:val="center"/>
        <w:rPr>
          <w:rFonts w:ascii="Times New Roman KZ" w:hAnsi="Times New Roman KZ"/>
          <w:b/>
          <w:strike/>
          <w:sz w:val="26"/>
          <w:szCs w:val="26"/>
          <w:lang w:val="en-US"/>
        </w:rPr>
      </w:pPr>
    </w:p>
    <w:p w14:paraId="2FB7373B" w14:textId="77777777" w:rsidR="00871412" w:rsidRPr="00B10B07" w:rsidRDefault="00871412" w:rsidP="00871412">
      <w:pPr>
        <w:spacing w:after="0" w:line="240" w:lineRule="auto"/>
        <w:ind w:firstLine="709"/>
        <w:jc w:val="center"/>
        <w:rPr>
          <w:rFonts w:ascii="Times New Roman KZ" w:hAnsi="Times New Roman KZ"/>
          <w:b/>
          <w:strike/>
          <w:sz w:val="26"/>
          <w:szCs w:val="26"/>
          <w:lang w:val="en-US"/>
        </w:rPr>
      </w:pPr>
    </w:p>
    <w:p w14:paraId="22CEA408" w14:textId="77777777" w:rsidR="00871412" w:rsidRPr="00B10B07" w:rsidRDefault="00871412" w:rsidP="00871412">
      <w:pPr>
        <w:spacing w:after="0" w:line="240" w:lineRule="auto"/>
        <w:ind w:firstLine="709"/>
        <w:jc w:val="center"/>
        <w:rPr>
          <w:rFonts w:ascii="Times New Roman KZ" w:hAnsi="Times New Roman KZ"/>
          <w:b/>
          <w:strike/>
          <w:sz w:val="26"/>
          <w:szCs w:val="26"/>
          <w:lang w:val="en-US"/>
        </w:rPr>
      </w:pPr>
    </w:p>
    <w:p w14:paraId="6C779953" w14:textId="77777777" w:rsidR="00871412" w:rsidRPr="00B10B07" w:rsidRDefault="00871412" w:rsidP="00871412">
      <w:pPr>
        <w:spacing w:after="0" w:line="240" w:lineRule="auto"/>
        <w:ind w:firstLine="709"/>
        <w:jc w:val="center"/>
        <w:rPr>
          <w:rFonts w:ascii="Times New Roman KZ" w:hAnsi="Times New Roman KZ"/>
          <w:b/>
          <w:strike/>
          <w:sz w:val="26"/>
          <w:szCs w:val="26"/>
          <w:lang w:val="en-US"/>
        </w:rPr>
      </w:pPr>
    </w:p>
    <w:p w14:paraId="4341FDDD" w14:textId="77777777" w:rsidR="00871412" w:rsidRPr="00B10B07" w:rsidRDefault="00871412" w:rsidP="00871412">
      <w:pPr>
        <w:spacing w:after="0" w:line="240" w:lineRule="auto"/>
        <w:ind w:firstLine="709"/>
        <w:jc w:val="center"/>
        <w:rPr>
          <w:rFonts w:ascii="Times New Roman KZ" w:hAnsi="Times New Roman KZ"/>
          <w:b/>
          <w:strike/>
          <w:sz w:val="26"/>
          <w:szCs w:val="26"/>
          <w:lang w:val="en-US"/>
        </w:rPr>
      </w:pPr>
    </w:p>
    <w:p w14:paraId="447BBFC9" w14:textId="77777777" w:rsidR="00E37A17" w:rsidRPr="00B10B07" w:rsidRDefault="00E37A17" w:rsidP="00E37A17">
      <w:pPr>
        <w:spacing w:after="0" w:line="240" w:lineRule="auto"/>
        <w:jc w:val="center"/>
        <w:rPr>
          <w:rFonts w:ascii="Times New Roman KZ" w:hAnsi="Times New Roman KZ"/>
          <w:b/>
          <w:sz w:val="26"/>
          <w:szCs w:val="26"/>
          <w:lang w:val="en-US"/>
        </w:rPr>
      </w:pPr>
      <w:r w:rsidRPr="00B10B07">
        <w:rPr>
          <w:rFonts w:ascii="Times New Roman KZ" w:hAnsi="Times New Roman KZ"/>
          <w:b/>
          <w:sz w:val="26"/>
          <w:szCs w:val="26"/>
          <w:lang w:val="en-US"/>
        </w:rPr>
        <w:t xml:space="preserve">REPORT ON THE IMPLEMENTATION </w:t>
      </w:r>
    </w:p>
    <w:p w14:paraId="5A796141" w14:textId="78A6F9F1" w:rsidR="00E37A17" w:rsidRPr="00B10B07" w:rsidRDefault="00E37A17" w:rsidP="00E37A17">
      <w:pPr>
        <w:spacing w:after="0" w:line="240" w:lineRule="auto"/>
        <w:jc w:val="center"/>
        <w:rPr>
          <w:rFonts w:ascii="Times New Roman KZ" w:hAnsi="Times New Roman KZ"/>
          <w:b/>
          <w:sz w:val="26"/>
          <w:szCs w:val="26"/>
          <w:lang w:val="en-US"/>
        </w:rPr>
      </w:pPr>
      <w:r w:rsidRPr="00B10B07">
        <w:rPr>
          <w:rFonts w:ascii="Times New Roman KZ" w:hAnsi="Times New Roman KZ"/>
          <w:b/>
          <w:sz w:val="26"/>
          <w:szCs w:val="26"/>
          <w:lang w:val="en-US"/>
        </w:rPr>
        <w:t xml:space="preserve">OF THE SUSTAINABLE DEVELOPMENT PROGRAM </w:t>
      </w:r>
    </w:p>
    <w:p w14:paraId="55B4D2BD" w14:textId="38CF7D79" w:rsidR="00871412" w:rsidRPr="00B10B07" w:rsidRDefault="00E37A17" w:rsidP="00E37A17">
      <w:pPr>
        <w:spacing w:after="0" w:line="240" w:lineRule="auto"/>
        <w:jc w:val="center"/>
        <w:rPr>
          <w:rFonts w:ascii="Times New Roman KZ" w:hAnsi="Times New Roman KZ"/>
          <w:b/>
          <w:sz w:val="26"/>
          <w:szCs w:val="26"/>
          <w:lang w:val="en-US"/>
        </w:rPr>
      </w:pPr>
      <w:r w:rsidRPr="00B10B07">
        <w:rPr>
          <w:rFonts w:ascii="Times New Roman KZ" w:hAnsi="Times New Roman KZ"/>
          <w:b/>
          <w:sz w:val="26"/>
          <w:szCs w:val="26"/>
          <w:lang w:val="en-US"/>
        </w:rPr>
        <w:t xml:space="preserve">OF </w:t>
      </w:r>
      <w:r w:rsidR="00BE3244" w:rsidRPr="00B10B07">
        <w:rPr>
          <w:rFonts w:ascii="Times New Roman KZ" w:hAnsi="Times New Roman KZ"/>
          <w:b/>
          <w:sz w:val="26"/>
          <w:szCs w:val="26"/>
          <w:lang w:val="en-US"/>
        </w:rPr>
        <w:t xml:space="preserve">ULBA METALLURGICAL PLANT </w:t>
      </w:r>
      <w:r w:rsidRPr="00B10B07">
        <w:rPr>
          <w:rFonts w:ascii="Times New Roman KZ" w:hAnsi="Times New Roman KZ"/>
          <w:b/>
          <w:sz w:val="26"/>
          <w:szCs w:val="26"/>
          <w:lang w:val="en-US"/>
        </w:rPr>
        <w:t>JSC FOR</w:t>
      </w:r>
      <w:r w:rsidR="009521C0" w:rsidRPr="00B10B07">
        <w:rPr>
          <w:rFonts w:ascii="Times New Roman KZ" w:hAnsi="Times New Roman KZ"/>
          <w:b/>
          <w:sz w:val="26"/>
          <w:szCs w:val="26"/>
          <w:lang w:val="en-US"/>
        </w:rPr>
        <w:t xml:space="preserve"> </w:t>
      </w:r>
      <w:r w:rsidR="004E2420" w:rsidRPr="00B10B07">
        <w:rPr>
          <w:rFonts w:ascii="Times New Roman KZ" w:hAnsi="Times New Roman KZ"/>
          <w:b/>
          <w:sz w:val="26"/>
          <w:szCs w:val="26"/>
          <w:lang w:val="en-US"/>
        </w:rPr>
        <w:t>2020-2022</w:t>
      </w:r>
      <w:r w:rsidRPr="00B10B07">
        <w:rPr>
          <w:rFonts w:ascii="Times New Roman KZ" w:hAnsi="Times New Roman KZ"/>
          <w:b/>
          <w:sz w:val="26"/>
          <w:szCs w:val="26"/>
          <w:lang w:val="en-US"/>
        </w:rPr>
        <w:t xml:space="preserve"> </w:t>
      </w:r>
      <w:r w:rsidRPr="00B10B07">
        <w:rPr>
          <w:rFonts w:ascii="Times New Roman KZ" w:hAnsi="Times New Roman KZ"/>
          <w:b/>
          <w:sz w:val="26"/>
          <w:szCs w:val="26"/>
          <w:lang w:val="en-US"/>
        </w:rPr>
        <w:br/>
        <w:t>FOR</w:t>
      </w:r>
      <w:r w:rsidR="009521C0" w:rsidRPr="00B10B07">
        <w:rPr>
          <w:rFonts w:ascii="Times New Roman KZ" w:hAnsi="Times New Roman KZ"/>
          <w:b/>
          <w:sz w:val="26"/>
          <w:szCs w:val="26"/>
          <w:lang w:val="en-US"/>
        </w:rPr>
        <w:t xml:space="preserve"> </w:t>
      </w:r>
      <w:r w:rsidR="004E2420" w:rsidRPr="00B10B07">
        <w:rPr>
          <w:rFonts w:ascii="Times New Roman KZ" w:hAnsi="Times New Roman KZ"/>
          <w:b/>
          <w:sz w:val="26"/>
          <w:szCs w:val="26"/>
          <w:lang w:val="en-US"/>
        </w:rPr>
        <w:t>202</w:t>
      </w:r>
      <w:r w:rsidR="00BE3244" w:rsidRPr="00B10B07">
        <w:rPr>
          <w:rFonts w:ascii="Times New Roman KZ" w:hAnsi="Times New Roman KZ"/>
          <w:b/>
          <w:sz w:val="26"/>
          <w:szCs w:val="26"/>
          <w:lang w:val="en-US"/>
        </w:rPr>
        <w:t>1</w:t>
      </w:r>
    </w:p>
    <w:p w14:paraId="15057321" w14:textId="77777777" w:rsidR="00871412" w:rsidRPr="00B10B07" w:rsidRDefault="00871412" w:rsidP="00871412">
      <w:pPr>
        <w:spacing w:after="0" w:line="240" w:lineRule="auto"/>
        <w:ind w:firstLine="709"/>
        <w:jc w:val="center"/>
        <w:rPr>
          <w:rFonts w:ascii="Times New Roman KZ" w:hAnsi="Times New Roman KZ"/>
          <w:b/>
          <w:strike/>
          <w:sz w:val="26"/>
          <w:szCs w:val="26"/>
          <w:lang w:val="en-US"/>
        </w:rPr>
      </w:pPr>
    </w:p>
    <w:p w14:paraId="0D1E83FF" w14:textId="77777777" w:rsidR="00871412" w:rsidRPr="00B10B07" w:rsidRDefault="00871412" w:rsidP="00871412">
      <w:pPr>
        <w:spacing w:after="0" w:line="240" w:lineRule="auto"/>
        <w:ind w:firstLine="709"/>
        <w:jc w:val="center"/>
        <w:rPr>
          <w:rFonts w:ascii="Times New Roman KZ" w:hAnsi="Times New Roman KZ"/>
          <w:b/>
          <w:strike/>
          <w:sz w:val="26"/>
          <w:szCs w:val="26"/>
          <w:lang w:val="en-US"/>
        </w:rPr>
      </w:pPr>
    </w:p>
    <w:p w14:paraId="66BA7A4B" w14:textId="77777777" w:rsidR="00871412" w:rsidRPr="00B10B07" w:rsidRDefault="00871412" w:rsidP="00871412">
      <w:pPr>
        <w:spacing w:after="0" w:line="240" w:lineRule="auto"/>
        <w:ind w:firstLine="709"/>
        <w:jc w:val="center"/>
        <w:rPr>
          <w:rFonts w:ascii="Times New Roman KZ" w:hAnsi="Times New Roman KZ"/>
          <w:b/>
          <w:strike/>
          <w:sz w:val="26"/>
          <w:szCs w:val="26"/>
          <w:lang w:val="en-US"/>
        </w:rPr>
      </w:pPr>
    </w:p>
    <w:p w14:paraId="1AF272FA" w14:textId="77777777" w:rsidR="00871412" w:rsidRPr="00B10B07" w:rsidRDefault="00871412" w:rsidP="00871412">
      <w:pPr>
        <w:spacing w:after="0" w:line="240" w:lineRule="auto"/>
        <w:ind w:firstLine="709"/>
        <w:jc w:val="center"/>
        <w:rPr>
          <w:rFonts w:ascii="Times New Roman KZ" w:hAnsi="Times New Roman KZ"/>
          <w:b/>
          <w:strike/>
          <w:sz w:val="26"/>
          <w:szCs w:val="26"/>
          <w:lang w:val="en-US"/>
        </w:rPr>
      </w:pPr>
    </w:p>
    <w:p w14:paraId="6231B197" w14:textId="77777777" w:rsidR="00871412" w:rsidRPr="00B10B07" w:rsidRDefault="00871412" w:rsidP="00871412">
      <w:pPr>
        <w:spacing w:after="0" w:line="240" w:lineRule="auto"/>
        <w:ind w:firstLine="709"/>
        <w:jc w:val="center"/>
        <w:rPr>
          <w:rFonts w:ascii="Times New Roman KZ" w:hAnsi="Times New Roman KZ"/>
          <w:b/>
          <w:strike/>
          <w:sz w:val="26"/>
          <w:szCs w:val="26"/>
          <w:lang w:val="en-US"/>
        </w:rPr>
      </w:pPr>
    </w:p>
    <w:p w14:paraId="2776E6B7" w14:textId="77777777" w:rsidR="00871412" w:rsidRPr="00B10B07" w:rsidRDefault="00871412" w:rsidP="00871412">
      <w:pPr>
        <w:spacing w:after="0" w:line="240" w:lineRule="auto"/>
        <w:ind w:firstLine="709"/>
        <w:jc w:val="center"/>
        <w:rPr>
          <w:rFonts w:ascii="Times New Roman KZ" w:hAnsi="Times New Roman KZ"/>
          <w:b/>
          <w:strike/>
          <w:sz w:val="26"/>
          <w:szCs w:val="26"/>
          <w:lang w:val="en-US"/>
        </w:rPr>
      </w:pPr>
    </w:p>
    <w:p w14:paraId="177DD3CC" w14:textId="77777777" w:rsidR="00871412" w:rsidRPr="00B10B07" w:rsidRDefault="00871412" w:rsidP="00871412">
      <w:pPr>
        <w:spacing w:after="0" w:line="240" w:lineRule="auto"/>
        <w:ind w:firstLine="709"/>
        <w:jc w:val="center"/>
        <w:rPr>
          <w:rFonts w:ascii="Times New Roman KZ" w:hAnsi="Times New Roman KZ"/>
          <w:b/>
          <w:strike/>
          <w:sz w:val="26"/>
          <w:szCs w:val="26"/>
          <w:lang w:val="en-US"/>
        </w:rPr>
      </w:pPr>
    </w:p>
    <w:p w14:paraId="2CA1E606" w14:textId="77777777" w:rsidR="00871412" w:rsidRPr="00B10B07" w:rsidRDefault="00871412" w:rsidP="00871412">
      <w:pPr>
        <w:spacing w:after="0" w:line="240" w:lineRule="auto"/>
        <w:ind w:firstLine="709"/>
        <w:jc w:val="center"/>
        <w:rPr>
          <w:rFonts w:ascii="Times New Roman KZ" w:hAnsi="Times New Roman KZ"/>
          <w:b/>
          <w:strike/>
          <w:sz w:val="26"/>
          <w:szCs w:val="26"/>
          <w:lang w:val="en-US"/>
        </w:rPr>
      </w:pPr>
    </w:p>
    <w:p w14:paraId="665BFC47" w14:textId="77777777" w:rsidR="004E2420" w:rsidRPr="00B10B07" w:rsidRDefault="004E2420" w:rsidP="00871412">
      <w:pPr>
        <w:spacing w:after="0" w:line="240" w:lineRule="auto"/>
        <w:ind w:firstLine="709"/>
        <w:jc w:val="center"/>
        <w:rPr>
          <w:rFonts w:ascii="Times New Roman KZ" w:hAnsi="Times New Roman KZ"/>
          <w:b/>
          <w:strike/>
          <w:sz w:val="26"/>
          <w:szCs w:val="26"/>
          <w:lang w:val="en-US"/>
        </w:rPr>
      </w:pPr>
    </w:p>
    <w:p w14:paraId="71EA2068" w14:textId="77777777" w:rsidR="004E2420" w:rsidRPr="00B10B07" w:rsidRDefault="004E2420" w:rsidP="00871412">
      <w:pPr>
        <w:spacing w:after="0" w:line="240" w:lineRule="auto"/>
        <w:ind w:firstLine="709"/>
        <w:jc w:val="center"/>
        <w:rPr>
          <w:rFonts w:ascii="Times New Roman KZ" w:hAnsi="Times New Roman KZ"/>
          <w:b/>
          <w:strike/>
          <w:sz w:val="26"/>
          <w:szCs w:val="26"/>
          <w:lang w:val="en-US"/>
        </w:rPr>
      </w:pPr>
    </w:p>
    <w:p w14:paraId="5A023FC8" w14:textId="77777777" w:rsidR="00871412" w:rsidRPr="00B10B07" w:rsidRDefault="00871412" w:rsidP="00871412">
      <w:pPr>
        <w:spacing w:after="0" w:line="240" w:lineRule="auto"/>
        <w:ind w:firstLine="709"/>
        <w:jc w:val="center"/>
        <w:rPr>
          <w:rFonts w:ascii="Times New Roman KZ" w:hAnsi="Times New Roman KZ"/>
          <w:b/>
          <w:strike/>
          <w:sz w:val="26"/>
          <w:szCs w:val="26"/>
          <w:lang w:val="en-US"/>
        </w:rPr>
      </w:pPr>
    </w:p>
    <w:p w14:paraId="2355C010" w14:textId="77777777" w:rsidR="00871412" w:rsidRPr="00B10B07" w:rsidRDefault="00871412" w:rsidP="00871412">
      <w:pPr>
        <w:spacing w:after="0" w:line="240" w:lineRule="auto"/>
        <w:ind w:firstLine="709"/>
        <w:jc w:val="center"/>
        <w:rPr>
          <w:rFonts w:ascii="Times New Roman KZ" w:hAnsi="Times New Roman KZ"/>
          <w:b/>
          <w:strike/>
          <w:sz w:val="26"/>
          <w:szCs w:val="26"/>
          <w:lang w:val="en-US"/>
        </w:rPr>
      </w:pPr>
    </w:p>
    <w:p w14:paraId="2BB5E893" w14:textId="77777777" w:rsidR="00871412" w:rsidRPr="00B10B07" w:rsidRDefault="00871412" w:rsidP="00871412">
      <w:pPr>
        <w:spacing w:after="0" w:line="240" w:lineRule="auto"/>
        <w:ind w:firstLine="709"/>
        <w:jc w:val="center"/>
        <w:rPr>
          <w:rFonts w:ascii="Times New Roman KZ" w:hAnsi="Times New Roman KZ"/>
          <w:b/>
          <w:strike/>
          <w:sz w:val="26"/>
          <w:szCs w:val="26"/>
          <w:lang w:val="en-US"/>
        </w:rPr>
      </w:pPr>
    </w:p>
    <w:p w14:paraId="7CA8232B" w14:textId="77777777" w:rsidR="00871412" w:rsidRPr="00B10B07" w:rsidRDefault="00871412" w:rsidP="00871412">
      <w:pPr>
        <w:spacing w:after="0" w:line="240" w:lineRule="auto"/>
        <w:ind w:firstLine="709"/>
        <w:jc w:val="center"/>
        <w:rPr>
          <w:rFonts w:ascii="Times New Roman KZ" w:hAnsi="Times New Roman KZ"/>
          <w:b/>
          <w:strike/>
          <w:sz w:val="26"/>
          <w:szCs w:val="26"/>
          <w:lang w:val="en-US"/>
        </w:rPr>
      </w:pPr>
    </w:p>
    <w:p w14:paraId="595A2BAB" w14:textId="77777777" w:rsidR="00871412" w:rsidRPr="00B10B07" w:rsidRDefault="00871412" w:rsidP="00871412">
      <w:pPr>
        <w:spacing w:after="0" w:line="240" w:lineRule="auto"/>
        <w:ind w:firstLine="709"/>
        <w:jc w:val="center"/>
        <w:rPr>
          <w:rFonts w:ascii="Times New Roman KZ" w:hAnsi="Times New Roman KZ"/>
          <w:b/>
          <w:strike/>
          <w:sz w:val="26"/>
          <w:szCs w:val="26"/>
          <w:lang w:val="en-US"/>
        </w:rPr>
      </w:pPr>
    </w:p>
    <w:p w14:paraId="734A337B" w14:textId="77777777" w:rsidR="00871412" w:rsidRPr="00B10B07" w:rsidRDefault="00871412" w:rsidP="00871412">
      <w:pPr>
        <w:spacing w:after="0" w:line="240" w:lineRule="auto"/>
        <w:ind w:firstLine="709"/>
        <w:jc w:val="center"/>
        <w:rPr>
          <w:rFonts w:ascii="Times New Roman KZ" w:hAnsi="Times New Roman KZ"/>
          <w:b/>
          <w:strike/>
          <w:sz w:val="26"/>
          <w:szCs w:val="26"/>
          <w:lang w:val="en-US"/>
        </w:rPr>
      </w:pPr>
    </w:p>
    <w:p w14:paraId="00A5F943" w14:textId="77777777" w:rsidR="00871412" w:rsidRPr="00B10B07" w:rsidRDefault="00871412" w:rsidP="00871412">
      <w:pPr>
        <w:spacing w:after="0" w:line="240" w:lineRule="auto"/>
        <w:ind w:firstLine="709"/>
        <w:jc w:val="center"/>
        <w:rPr>
          <w:rFonts w:ascii="Times New Roman KZ" w:hAnsi="Times New Roman KZ"/>
          <w:b/>
          <w:strike/>
          <w:sz w:val="26"/>
          <w:szCs w:val="26"/>
          <w:lang w:val="en-US"/>
        </w:rPr>
      </w:pPr>
    </w:p>
    <w:p w14:paraId="7A583150" w14:textId="77777777" w:rsidR="00871412" w:rsidRPr="00B10B07" w:rsidRDefault="00871412" w:rsidP="00871412">
      <w:pPr>
        <w:spacing w:after="0" w:line="240" w:lineRule="auto"/>
        <w:ind w:firstLine="709"/>
        <w:jc w:val="center"/>
        <w:rPr>
          <w:rFonts w:ascii="Times New Roman KZ" w:hAnsi="Times New Roman KZ"/>
          <w:b/>
          <w:strike/>
          <w:sz w:val="26"/>
          <w:szCs w:val="26"/>
          <w:lang w:val="en-US"/>
        </w:rPr>
      </w:pPr>
    </w:p>
    <w:p w14:paraId="2468D030" w14:textId="77777777" w:rsidR="00871412" w:rsidRPr="00B10B07" w:rsidRDefault="00871412" w:rsidP="00871412">
      <w:pPr>
        <w:spacing w:after="0" w:line="240" w:lineRule="auto"/>
        <w:ind w:firstLine="709"/>
        <w:jc w:val="center"/>
        <w:rPr>
          <w:rFonts w:ascii="Times New Roman KZ" w:hAnsi="Times New Roman KZ"/>
          <w:b/>
          <w:strike/>
          <w:sz w:val="26"/>
          <w:szCs w:val="26"/>
          <w:lang w:val="en-US"/>
        </w:rPr>
      </w:pPr>
    </w:p>
    <w:p w14:paraId="640785B2" w14:textId="77777777" w:rsidR="00871412" w:rsidRPr="00B10B07" w:rsidRDefault="00871412" w:rsidP="00871412">
      <w:pPr>
        <w:spacing w:after="0" w:line="240" w:lineRule="auto"/>
        <w:ind w:firstLine="709"/>
        <w:jc w:val="center"/>
        <w:rPr>
          <w:rFonts w:ascii="Times New Roman KZ" w:hAnsi="Times New Roman KZ"/>
          <w:b/>
          <w:strike/>
          <w:sz w:val="26"/>
          <w:szCs w:val="26"/>
          <w:lang w:val="en-US"/>
        </w:rPr>
      </w:pPr>
    </w:p>
    <w:p w14:paraId="0FA0E9B7" w14:textId="77777777" w:rsidR="00871412" w:rsidRPr="00B10B07" w:rsidRDefault="00871412" w:rsidP="00871412">
      <w:pPr>
        <w:spacing w:after="0" w:line="240" w:lineRule="auto"/>
        <w:ind w:firstLine="709"/>
        <w:jc w:val="center"/>
        <w:rPr>
          <w:rFonts w:ascii="Times New Roman KZ" w:hAnsi="Times New Roman KZ"/>
          <w:b/>
          <w:strike/>
          <w:sz w:val="26"/>
          <w:szCs w:val="26"/>
          <w:lang w:val="en-US"/>
        </w:rPr>
      </w:pPr>
    </w:p>
    <w:p w14:paraId="2B32C21C" w14:textId="77777777" w:rsidR="00871412" w:rsidRPr="00B10B07" w:rsidRDefault="00871412" w:rsidP="00871412">
      <w:pPr>
        <w:spacing w:after="0" w:line="240" w:lineRule="auto"/>
        <w:ind w:firstLine="709"/>
        <w:jc w:val="center"/>
        <w:rPr>
          <w:rFonts w:ascii="Times New Roman KZ" w:hAnsi="Times New Roman KZ"/>
          <w:b/>
          <w:strike/>
          <w:sz w:val="26"/>
          <w:szCs w:val="26"/>
          <w:lang w:val="en-US"/>
        </w:rPr>
      </w:pPr>
    </w:p>
    <w:p w14:paraId="554D8197" w14:textId="77777777" w:rsidR="00871412" w:rsidRPr="00B10B07" w:rsidRDefault="00871412" w:rsidP="00871412">
      <w:pPr>
        <w:spacing w:after="0" w:line="240" w:lineRule="auto"/>
        <w:ind w:firstLine="709"/>
        <w:jc w:val="center"/>
        <w:rPr>
          <w:rFonts w:ascii="Times New Roman KZ" w:hAnsi="Times New Roman KZ"/>
          <w:b/>
          <w:strike/>
          <w:sz w:val="26"/>
          <w:szCs w:val="26"/>
          <w:lang w:val="en-US"/>
        </w:rPr>
      </w:pPr>
    </w:p>
    <w:p w14:paraId="19715A65" w14:textId="77777777" w:rsidR="00871412" w:rsidRPr="00B10B07" w:rsidRDefault="00871412" w:rsidP="00871412">
      <w:pPr>
        <w:spacing w:after="0" w:line="240" w:lineRule="auto"/>
        <w:ind w:firstLine="709"/>
        <w:jc w:val="center"/>
        <w:rPr>
          <w:rFonts w:ascii="Times New Roman KZ" w:hAnsi="Times New Roman KZ"/>
          <w:b/>
          <w:strike/>
          <w:sz w:val="26"/>
          <w:szCs w:val="26"/>
          <w:lang w:val="en-US"/>
        </w:rPr>
      </w:pPr>
    </w:p>
    <w:p w14:paraId="2CA594AF" w14:textId="77777777" w:rsidR="00871412" w:rsidRPr="00B10B07" w:rsidRDefault="00871412" w:rsidP="00871412">
      <w:pPr>
        <w:spacing w:after="0" w:line="240" w:lineRule="auto"/>
        <w:ind w:firstLine="709"/>
        <w:jc w:val="center"/>
        <w:rPr>
          <w:rFonts w:ascii="Times New Roman KZ" w:hAnsi="Times New Roman KZ"/>
          <w:b/>
          <w:strike/>
          <w:sz w:val="26"/>
          <w:szCs w:val="26"/>
          <w:lang w:val="en-US"/>
        </w:rPr>
      </w:pPr>
    </w:p>
    <w:p w14:paraId="6745B5B2" w14:textId="77777777" w:rsidR="00871412" w:rsidRPr="00B10B07" w:rsidRDefault="00871412" w:rsidP="00871412">
      <w:pPr>
        <w:spacing w:after="0" w:line="240" w:lineRule="auto"/>
        <w:ind w:firstLine="709"/>
        <w:jc w:val="center"/>
        <w:rPr>
          <w:rFonts w:ascii="Times New Roman KZ" w:hAnsi="Times New Roman KZ"/>
          <w:b/>
          <w:strike/>
          <w:sz w:val="26"/>
          <w:szCs w:val="26"/>
          <w:lang w:val="en-US"/>
        </w:rPr>
      </w:pPr>
    </w:p>
    <w:p w14:paraId="78584960" w14:textId="77777777" w:rsidR="00871412" w:rsidRPr="00B10B07" w:rsidRDefault="00871412" w:rsidP="00871412">
      <w:pPr>
        <w:spacing w:after="0" w:line="240" w:lineRule="auto"/>
        <w:ind w:firstLine="709"/>
        <w:jc w:val="center"/>
        <w:rPr>
          <w:rFonts w:ascii="Times New Roman KZ" w:hAnsi="Times New Roman KZ"/>
          <w:b/>
          <w:strike/>
          <w:sz w:val="26"/>
          <w:szCs w:val="26"/>
          <w:lang w:val="en-US"/>
        </w:rPr>
      </w:pPr>
    </w:p>
    <w:p w14:paraId="6E03CE4D" w14:textId="77777777" w:rsidR="00871412" w:rsidRPr="00B10B07" w:rsidRDefault="00871412" w:rsidP="00871412">
      <w:pPr>
        <w:spacing w:after="0" w:line="240" w:lineRule="auto"/>
        <w:ind w:firstLine="709"/>
        <w:jc w:val="center"/>
        <w:rPr>
          <w:rFonts w:ascii="Times New Roman KZ" w:hAnsi="Times New Roman KZ"/>
          <w:b/>
          <w:strike/>
          <w:sz w:val="26"/>
          <w:szCs w:val="26"/>
          <w:lang w:val="en-US"/>
        </w:rPr>
      </w:pPr>
    </w:p>
    <w:p w14:paraId="230E4581" w14:textId="39776688" w:rsidR="00871412" w:rsidRPr="00B10B07" w:rsidRDefault="00E37A17" w:rsidP="00871412">
      <w:pPr>
        <w:spacing w:after="0" w:line="240" w:lineRule="auto"/>
        <w:jc w:val="center"/>
        <w:rPr>
          <w:rFonts w:ascii="Times New Roman KZ" w:hAnsi="Times New Roman KZ"/>
          <w:b/>
          <w:sz w:val="26"/>
          <w:szCs w:val="26"/>
          <w:lang w:val="en-US"/>
        </w:rPr>
      </w:pPr>
      <w:r w:rsidRPr="00B10B07">
        <w:rPr>
          <w:rFonts w:ascii="Times New Roman KZ" w:hAnsi="Times New Roman KZ"/>
          <w:b/>
          <w:sz w:val="26"/>
          <w:szCs w:val="26"/>
          <w:lang w:val="en-US"/>
        </w:rPr>
        <w:t>Ust-Kamenogorsk</w:t>
      </w:r>
      <w:r w:rsidR="00871412" w:rsidRPr="00B10B07">
        <w:rPr>
          <w:rFonts w:ascii="Times New Roman KZ" w:hAnsi="Times New Roman KZ"/>
          <w:b/>
          <w:sz w:val="26"/>
          <w:szCs w:val="26"/>
          <w:lang w:val="en-US"/>
        </w:rPr>
        <w:t xml:space="preserve">, </w:t>
      </w:r>
      <w:r w:rsidR="000E6AB7" w:rsidRPr="00B10B07">
        <w:rPr>
          <w:rFonts w:ascii="Times New Roman KZ" w:hAnsi="Times New Roman KZ"/>
          <w:b/>
          <w:sz w:val="26"/>
          <w:szCs w:val="26"/>
          <w:lang w:val="en-US"/>
        </w:rPr>
        <w:t>202</w:t>
      </w:r>
      <w:r w:rsidR="00F330F5" w:rsidRPr="00B10B07">
        <w:rPr>
          <w:rFonts w:ascii="Times New Roman KZ" w:hAnsi="Times New Roman KZ"/>
          <w:b/>
          <w:sz w:val="26"/>
          <w:szCs w:val="26"/>
          <w:lang w:val="en-US"/>
        </w:rPr>
        <w:t>2</w:t>
      </w:r>
    </w:p>
    <w:p w14:paraId="758D1E22" w14:textId="77777777" w:rsidR="00871412" w:rsidRPr="00B10B07" w:rsidRDefault="00871412" w:rsidP="00871412">
      <w:pPr>
        <w:spacing w:after="0" w:line="240" w:lineRule="auto"/>
        <w:jc w:val="center"/>
        <w:rPr>
          <w:rFonts w:ascii="Times New Roman KZ" w:hAnsi="Times New Roman KZ"/>
          <w:b/>
          <w:strike/>
          <w:sz w:val="26"/>
          <w:szCs w:val="26"/>
          <w:lang w:val="en-US"/>
        </w:rPr>
      </w:pPr>
    </w:p>
    <w:p w14:paraId="41C9E800" w14:textId="77777777" w:rsidR="00871412" w:rsidRPr="00B10B07" w:rsidRDefault="00871412" w:rsidP="00871412">
      <w:pPr>
        <w:spacing w:after="0" w:line="240" w:lineRule="auto"/>
        <w:jc w:val="center"/>
        <w:rPr>
          <w:rFonts w:ascii="Times New Roman KZ" w:hAnsi="Times New Roman KZ"/>
          <w:b/>
          <w:sz w:val="26"/>
          <w:szCs w:val="26"/>
          <w:lang w:val="en-US"/>
        </w:rPr>
      </w:pPr>
    </w:p>
    <w:p w14:paraId="04F72088" w14:textId="77777777" w:rsidR="000B37A0" w:rsidRPr="00B10B07" w:rsidRDefault="000B37A0" w:rsidP="00871412">
      <w:pPr>
        <w:spacing w:after="0" w:line="240" w:lineRule="auto"/>
        <w:jc w:val="center"/>
        <w:rPr>
          <w:rFonts w:ascii="Times New Roman KZ" w:hAnsi="Times New Roman KZ"/>
          <w:b/>
          <w:sz w:val="26"/>
          <w:szCs w:val="26"/>
          <w:lang w:val="en-US"/>
        </w:rPr>
      </w:pPr>
    </w:p>
    <w:p w14:paraId="79D62655" w14:textId="77777777" w:rsidR="00871412" w:rsidRPr="00B10B07" w:rsidRDefault="00871412" w:rsidP="00871412">
      <w:pPr>
        <w:autoSpaceDE w:val="0"/>
        <w:autoSpaceDN w:val="0"/>
        <w:adjustRightInd w:val="0"/>
        <w:spacing w:after="0" w:line="240" w:lineRule="auto"/>
        <w:ind w:right="-1" w:firstLine="709"/>
        <w:jc w:val="both"/>
        <w:rPr>
          <w:rFonts w:ascii="Times New Roman KZ" w:hAnsi="Times New Roman KZ" w:cs="ArialMT"/>
          <w:sz w:val="26"/>
          <w:szCs w:val="26"/>
          <w:lang w:val="en-US"/>
        </w:rPr>
      </w:pPr>
    </w:p>
    <w:p w14:paraId="610C50E4" w14:textId="3744BA73" w:rsidR="00FD29BC" w:rsidRPr="00B10B07" w:rsidRDefault="00FD29BC" w:rsidP="003A13E7">
      <w:pPr>
        <w:spacing w:after="0" w:line="240" w:lineRule="auto"/>
        <w:jc w:val="both"/>
        <w:rPr>
          <w:rFonts w:ascii="Times New Roman" w:eastAsia="Calibri" w:hAnsi="Times New Roman"/>
          <w:sz w:val="26"/>
          <w:szCs w:val="26"/>
          <w:lang w:val="en-US"/>
        </w:rPr>
      </w:pPr>
      <w:r w:rsidRPr="00B10B07">
        <w:rPr>
          <w:rFonts w:ascii="Times New Roman" w:eastAsia="Calibri" w:hAnsi="Times New Roman"/>
          <w:sz w:val="26"/>
          <w:szCs w:val="26"/>
          <w:lang w:val="en-US"/>
        </w:rPr>
        <w:t xml:space="preserve">The activities of Ulba Metallurgical Plant JSC (hereinafter – the Company / UMP JSC) in the field of corporate social responsibility and sustainable development in </w:t>
      </w:r>
      <w:r w:rsidR="006A7F80" w:rsidRPr="00B10B07">
        <w:rPr>
          <w:rFonts w:ascii="Times New Roman" w:eastAsia="Calibri" w:hAnsi="Times New Roman"/>
          <w:sz w:val="26"/>
          <w:szCs w:val="26"/>
          <w:lang w:val="en-US"/>
        </w:rPr>
        <w:t>202</w:t>
      </w:r>
      <w:r w:rsidR="00F330F5" w:rsidRPr="00B10B07">
        <w:rPr>
          <w:rFonts w:ascii="Times New Roman" w:eastAsia="Calibri" w:hAnsi="Times New Roman"/>
          <w:sz w:val="26"/>
          <w:szCs w:val="26"/>
          <w:lang w:val="en-US"/>
        </w:rPr>
        <w:t>1</w:t>
      </w:r>
      <w:r w:rsidRPr="00B10B07">
        <w:rPr>
          <w:rFonts w:ascii="Times New Roman" w:eastAsia="Calibri" w:hAnsi="Times New Roman"/>
          <w:sz w:val="26"/>
          <w:szCs w:val="26"/>
          <w:lang w:val="en-US"/>
        </w:rPr>
        <w:t xml:space="preserve"> are regulated by the Sustainable Development Program of UMP JSC for 20</w:t>
      </w:r>
      <w:r w:rsidR="006A7F80" w:rsidRPr="00B10B07">
        <w:rPr>
          <w:rFonts w:ascii="Times New Roman" w:eastAsia="Calibri" w:hAnsi="Times New Roman"/>
          <w:sz w:val="26"/>
          <w:szCs w:val="26"/>
          <w:lang w:val="en-US"/>
        </w:rPr>
        <w:t>20</w:t>
      </w:r>
      <w:r w:rsidRPr="00B10B07">
        <w:rPr>
          <w:rFonts w:ascii="Times New Roman" w:eastAsia="Calibri" w:hAnsi="Times New Roman"/>
          <w:sz w:val="26"/>
          <w:szCs w:val="26"/>
          <w:lang w:val="en-US"/>
        </w:rPr>
        <w:t>-20</w:t>
      </w:r>
      <w:r w:rsidR="006A7F80" w:rsidRPr="00B10B07">
        <w:rPr>
          <w:rFonts w:ascii="Times New Roman" w:eastAsia="Calibri" w:hAnsi="Times New Roman"/>
          <w:sz w:val="26"/>
          <w:szCs w:val="26"/>
          <w:lang w:val="en-US"/>
        </w:rPr>
        <w:t>2</w:t>
      </w:r>
      <w:r w:rsidRPr="00B10B07">
        <w:rPr>
          <w:rFonts w:ascii="Times New Roman" w:eastAsia="Calibri" w:hAnsi="Times New Roman"/>
          <w:sz w:val="26"/>
          <w:szCs w:val="26"/>
          <w:lang w:val="en-US"/>
        </w:rPr>
        <w:t>1 approved by Resolution No. 1</w:t>
      </w:r>
      <w:r w:rsidR="006A7F80" w:rsidRPr="00B10B07">
        <w:rPr>
          <w:rFonts w:ascii="Times New Roman" w:eastAsia="Calibri" w:hAnsi="Times New Roman"/>
          <w:sz w:val="26"/>
          <w:szCs w:val="26"/>
          <w:lang w:val="en-US"/>
        </w:rPr>
        <w:t>1</w:t>
      </w:r>
      <w:r w:rsidRPr="00B10B07">
        <w:rPr>
          <w:rFonts w:ascii="Times New Roman" w:eastAsia="Calibri" w:hAnsi="Times New Roman"/>
          <w:sz w:val="26"/>
          <w:szCs w:val="26"/>
          <w:lang w:val="en-US"/>
        </w:rPr>
        <w:t xml:space="preserve"> dated </w:t>
      </w:r>
      <w:r w:rsidR="006A7F80" w:rsidRPr="00B10B07">
        <w:rPr>
          <w:rFonts w:ascii="Times New Roman" w:eastAsia="Calibri" w:hAnsi="Times New Roman"/>
          <w:sz w:val="26"/>
          <w:szCs w:val="26"/>
          <w:lang w:val="en-US"/>
        </w:rPr>
        <w:t>August 13</w:t>
      </w:r>
      <w:r w:rsidRPr="00B10B07">
        <w:rPr>
          <w:rFonts w:ascii="Times New Roman" w:eastAsia="Calibri" w:hAnsi="Times New Roman"/>
          <w:sz w:val="26"/>
          <w:szCs w:val="26"/>
          <w:lang w:val="en-US"/>
        </w:rPr>
        <w:t>, 20</w:t>
      </w:r>
      <w:r w:rsidR="006A7F80" w:rsidRPr="00B10B07">
        <w:rPr>
          <w:rFonts w:ascii="Times New Roman" w:eastAsia="Calibri" w:hAnsi="Times New Roman"/>
          <w:sz w:val="26"/>
          <w:szCs w:val="26"/>
          <w:lang w:val="en-US"/>
        </w:rPr>
        <w:t>20</w:t>
      </w:r>
      <w:r w:rsidRPr="00B10B07">
        <w:rPr>
          <w:rFonts w:ascii="Times New Roman" w:eastAsia="Calibri" w:hAnsi="Times New Roman"/>
          <w:sz w:val="26"/>
          <w:szCs w:val="26"/>
          <w:lang w:val="en-US"/>
        </w:rPr>
        <w:t xml:space="preserve"> of the Company’s Board of Directors, which principal purpose is to strengthen the position of the Company as a socially responsible company in the medium-term perspective and to meet the objectives of the social and economic development of the Company as well as to ensure an efficient implementation of the Company’s Development Strategy for 2018-2028.</w:t>
      </w:r>
    </w:p>
    <w:p w14:paraId="184B825F" w14:textId="23D52D70" w:rsidR="00FD29BC" w:rsidRPr="00B10B07" w:rsidRDefault="00FD29BC" w:rsidP="003A13E7">
      <w:pPr>
        <w:autoSpaceDE w:val="0"/>
        <w:autoSpaceDN w:val="0"/>
        <w:adjustRightInd w:val="0"/>
        <w:spacing w:after="0" w:line="240" w:lineRule="auto"/>
        <w:ind w:right="-1" w:firstLine="709"/>
        <w:jc w:val="both"/>
        <w:rPr>
          <w:rFonts w:ascii="Times New Roman KZ" w:hAnsi="Times New Roman KZ" w:cs="ArialMT"/>
          <w:sz w:val="26"/>
          <w:szCs w:val="26"/>
          <w:lang w:val="en-US"/>
        </w:rPr>
      </w:pPr>
    </w:p>
    <w:p w14:paraId="7A449ACF" w14:textId="45B23B18" w:rsidR="008E13F1" w:rsidRPr="00B10B07" w:rsidRDefault="008E13F1" w:rsidP="003A13E7">
      <w:pPr>
        <w:tabs>
          <w:tab w:val="left" w:pos="1080"/>
        </w:tabs>
        <w:autoSpaceDE w:val="0"/>
        <w:autoSpaceDN w:val="0"/>
        <w:adjustRightInd w:val="0"/>
        <w:spacing w:after="0" w:line="240" w:lineRule="auto"/>
        <w:ind w:right="-1"/>
        <w:jc w:val="both"/>
        <w:rPr>
          <w:rFonts w:ascii="Times New Roman KZ" w:hAnsi="Times New Roman KZ" w:cs="Arial-BoldMT"/>
          <w:bCs/>
          <w:sz w:val="26"/>
          <w:szCs w:val="26"/>
          <w:lang w:val="en-US"/>
        </w:rPr>
      </w:pPr>
      <w:r w:rsidRPr="00B10B07">
        <w:rPr>
          <w:rFonts w:ascii="Times New Roman KZ" w:hAnsi="Times New Roman KZ" w:cs="Arial-BoldMT"/>
          <w:bCs/>
          <w:sz w:val="26"/>
          <w:szCs w:val="26"/>
          <w:lang w:val="en-US"/>
        </w:rPr>
        <w:t xml:space="preserve">The main objectives of Sustainable Development </w:t>
      </w:r>
      <w:r w:rsidR="00FF1185" w:rsidRPr="00B10B07">
        <w:rPr>
          <w:rFonts w:ascii="Times New Roman KZ" w:hAnsi="Times New Roman KZ" w:cs="Arial-BoldMT"/>
          <w:bCs/>
          <w:sz w:val="26"/>
          <w:szCs w:val="26"/>
          <w:lang w:val="en-US"/>
        </w:rPr>
        <w:t xml:space="preserve">Program </w:t>
      </w:r>
      <w:r w:rsidRPr="00B10B07">
        <w:rPr>
          <w:rFonts w:ascii="Times New Roman KZ" w:hAnsi="Times New Roman KZ" w:cs="Arial-BoldMT"/>
          <w:bCs/>
          <w:sz w:val="26"/>
          <w:szCs w:val="26"/>
          <w:lang w:val="en-US"/>
        </w:rPr>
        <w:t>of the</w:t>
      </w:r>
      <w:r w:rsidR="005404DC" w:rsidRPr="00B10B07">
        <w:rPr>
          <w:rFonts w:ascii="Times New Roman KZ" w:hAnsi="Times New Roman KZ" w:cs="Arial-BoldMT"/>
          <w:bCs/>
          <w:sz w:val="26"/>
          <w:szCs w:val="26"/>
          <w:lang w:val="en-US"/>
        </w:rPr>
        <w:t xml:space="preserve"> Company</w:t>
      </w:r>
      <w:r w:rsidRPr="00B10B07">
        <w:rPr>
          <w:rFonts w:ascii="Times New Roman KZ" w:hAnsi="Times New Roman KZ" w:cs="Arial-BoldMT"/>
          <w:bCs/>
          <w:sz w:val="26"/>
          <w:szCs w:val="26"/>
          <w:lang w:val="en-US"/>
        </w:rPr>
        <w:t xml:space="preserve"> for</w:t>
      </w:r>
    </w:p>
    <w:p w14:paraId="34F3F89A" w14:textId="6191EA53" w:rsidR="008E13F1" w:rsidRPr="00B10B07" w:rsidRDefault="008E13F1" w:rsidP="003A13E7">
      <w:pPr>
        <w:tabs>
          <w:tab w:val="left" w:pos="1080"/>
        </w:tabs>
        <w:autoSpaceDE w:val="0"/>
        <w:autoSpaceDN w:val="0"/>
        <w:adjustRightInd w:val="0"/>
        <w:spacing w:after="0" w:line="240" w:lineRule="auto"/>
        <w:ind w:right="-1"/>
        <w:jc w:val="both"/>
        <w:rPr>
          <w:rFonts w:ascii="Times New Roman KZ" w:hAnsi="Times New Roman KZ" w:cs="Arial-BoldMT"/>
          <w:bCs/>
          <w:sz w:val="26"/>
          <w:szCs w:val="26"/>
          <w:lang w:val="en-US"/>
        </w:rPr>
      </w:pPr>
      <w:r w:rsidRPr="00B10B07">
        <w:rPr>
          <w:rFonts w:ascii="Times New Roman KZ" w:hAnsi="Times New Roman KZ" w:cs="Arial-BoldMT"/>
          <w:bCs/>
          <w:sz w:val="26"/>
          <w:szCs w:val="26"/>
          <w:lang w:val="en-US"/>
        </w:rPr>
        <w:t>2020-2022 (hereinafter referred to as the Program) are implemented through:</w:t>
      </w:r>
    </w:p>
    <w:p w14:paraId="0E94FA19" w14:textId="40E6E493" w:rsidR="008E13F1" w:rsidRPr="00B10B07" w:rsidRDefault="003A13E7" w:rsidP="003A13E7">
      <w:pPr>
        <w:numPr>
          <w:ilvl w:val="0"/>
          <w:numId w:val="2"/>
        </w:numPr>
        <w:tabs>
          <w:tab w:val="left" w:pos="1080"/>
        </w:tabs>
        <w:autoSpaceDE w:val="0"/>
        <w:autoSpaceDN w:val="0"/>
        <w:adjustRightInd w:val="0"/>
        <w:spacing w:after="0" w:line="240" w:lineRule="auto"/>
        <w:ind w:left="0" w:right="-1" w:firstLine="709"/>
        <w:jc w:val="both"/>
        <w:rPr>
          <w:rFonts w:ascii="Times New Roman KZ" w:hAnsi="Times New Roman KZ" w:cs="Arial-BoldMT"/>
          <w:bCs/>
          <w:sz w:val="26"/>
          <w:szCs w:val="26"/>
          <w:lang w:val="en-US"/>
        </w:rPr>
      </w:pPr>
      <w:r w:rsidRPr="00B10B07">
        <w:rPr>
          <w:rFonts w:ascii="Times New Roman KZ" w:hAnsi="Times New Roman KZ" w:cs="Arial-BoldMT"/>
          <w:bCs/>
          <w:sz w:val="26"/>
          <w:szCs w:val="26"/>
          <w:lang w:val="en-US"/>
        </w:rPr>
        <w:t>S</w:t>
      </w:r>
      <w:r w:rsidR="008E13F1" w:rsidRPr="00B10B07">
        <w:rPr>
          <w:rFonts w:ascii="Times New Roman KZ" w:hAnsi="Times New Roman KZ" w:cs="Arial-BoldMT"/>
          <w:bCs/>
          <w:sz w:val="26"/>
          <w:szCs w:val="26"/>
          <w:lang w:val="en-US"/>
        </w:rPr>
        <w:t xml:space="preserve">ocial </w:t>
      </w:r>
      <w:r w:rsidR="00F71602" w:rsidRPr="00B10B07">
        <w:rPr>
          <w:rFonts w:ascii="Times New Roman KZ" w:hAnsi="Times New Roman KZ" w:cs="Arial-BoldMT"/>
          <w:bCs/>
          <w:sz w:val="26"/>
          <w:szCs w:val="26"/>
          <w:lang w:val="en-US"/>
        </w:rPr>
        <w:t>actions</w:t>
      </w:r>
      <w:r w:rsidR="00B363E2" w:rsidRPr="00B10B07">
        <w:rPr>
          <w:rFonts w:ascii="Times New Roman KZ" w:hAnsi="Times New Roman KZ" w:cs="Arial-BoldMT"/>
          <w:bCs/>
          <w:sz w:val="26"/>
          <w:szCs w:val="26"/>
          <w:lang w:val="en-US"/>
        </w:rPr>
        <w:t>;</w:t>
      </w:r>
    </w:p>
    <w:p w14:paraId="044B55DF" w14:textId="2BEA3B84" w:rsidR="008E13F1" w:rsidRPr="00B10B07" w:rsidRDefault="003A13E7" w:rsidP="003A13E7">
      <w:pPr>
        <w:numPr>
          <w:ilvl w:val="0"/>
          <w:numId w:val="2"/>
        </w:numPr>
        <w:tabs>
          <w:tab w:val="left" w:pos="1080"/>
        </w:tabs>
        <w:autoSpaceDE w:val="0"/>
        <w:autoSpaceDN w:val="0"/>
        <w:adjustRightInd w:val="0"/>
        <w:spacing w:after="0" w:line="240" w:lineRule="auto"/>
        <w:ind w:left="0" w:right="-1" w:firstLine="709"/>
        <w:jc w:val="both"/>
        <w:rPr>
          <w:rFonts w:ascii="Times New Roman KZ" w:hAnsi="Times New Roman KZ" w:cs="Arial-BoldMT"/>
          <w:bCs/>
          <w:sz w:val="26"/>
          <w:szCs w:val="26"/>
          <w:lang w:val="en-US"/>
        </w:rPr>
      </w:pPr>
      <w:r w:rsidRPr="00B10B07">
        <w:rPr>
          <w:rFonts w:ascii="Times New Roman KZ" w:hAnsi="Times New Roman KZ" w:cs="Arial-BoldMT"/>
          <w:bCs/>
          <w:sz w:val="26"/>
          <w:szCs w:val="26"/>
          <w:lang w:val="en-US"/>
        </w:rPr>
        <w:t>O</w:t>
      </w:r>
      <w:r w:rsidR="008E13F1" w:rsidRPr="00B10B07">
        <w:rPr>
          <w:rFonts w:ascii="Times New Roman KZ" w:hAnsi="Times New Roman KZ" w:cs="Arial-BoldMT"/>
          <w:bCs/>
          <w:sz w:val="26"/>
          <w:szCs w:val="26"/>
          <w:lang w:val="en-US"/>
        </w:rPr>
        <w:t>ccupational health and environmental protection measures</w:t>
      </w:r>
      <w:r w:rsidR="00B363E2" w:rsidRPr="00B10B07">
        <w:rPr>
          <w:rFonts w:ascii="Times New Roman KZ" w:hAnsi="Times New Roman KZ" w:cs="Arial-BoldMT"/>
          <w:bCs/>
          <w:sz w:val="26"/>
          <w:szCs w:val="26"/>
          <w:lang w:val="en-US"/>
        </w:rPr>
        <w:t>;</w:t>
      </w:r>
    </w:p>
    <w:p w14:paraId="5929F5BF" w14:textId="390D2852" w:rsidR="008E13F1" w:rsidRPr="00B10B07" w:rsidRDefault="003A13E7" w:rsidP="003A13E7">
      <w:pPr>
        <w:numPr>
          <w:ilvl w:val="0"/>
          <w:numId w:val="2"/>
        </w:numPr>
        <w:tabs>
          <w:tab w:val="left" w:pos="1080"/>
        </w:tabs>
        <w:autoSpaceDE w:val="0"/>
        <w:autoSpaceDN w:val="0"/>
        <w:adjustRightInd w:val="0"/>
        <w:spacing w:after="0" w:line="240" w:lineRule="auto"/>
        <w:ind w:left="0" w:right="-1" w:firstLine="709"/>
        <w:jc w:val="both"/>
        <w:rPr>
          <w:rFonts w:ascii="Times New Roman KZ" w:hAnsi="Times New Roman KZ" w:cs="Arial-BoldMT"/>
          <w:bCs/>
          <w:sz w:val="26"/>
          <w:szCs w:val="26"/>
          <w:lang w:val="en-US"/>
        </w:rPr>
      </w:pPr>
      <w:r w:rsidRPr="00B10B07">
        <w:rPr>
          <w:rFonts w:ascii="Times New Roman KZ" w:hAnsi="Times New Roman KZ" w:cs="Arial-BoldMT"/>
          <w:bCs/>
          <w:sz w:val="26"/>
          <w:szCs w:val="26"/>
          <w:lang w:val="en-US"/>
        </w:rPr>
        <w:t>M</w:t>
      </w:r>
      <w:r w:rsidR="008E13F1" w:rsidRPr="00B10B07">
        <w:rPr>
          <w:rFonts w:ascii="Times New Roman KZ" w:hAnsi="Times New Roman KZ" w:cs="Arial-BoldMT"/>
          <w:bCs/>
          <w:sz w:val="26"/>
          <w:szCs w:val="26"/>
          <w:lang w:val="en-US"/>
        </w:rPr>
        <w:t>easures for scientific, technical</w:t>
      </w:r>
      <w:r w:rsidR="005404DC" w:rsidRPr="00B10B07">
        <w:rPr>
          <w:rFonts w:ascii="Times New Roman KZ" w:hAnsi="Times New Roman KZ" w:cs="Arial-BoldMT"/>
          <w:bCs/>
          <w:sz w:val="26"/>
          <w:szCs w:val="26"/>
          <w:lang w:val="en-US"/>
        </w:rPr>
        <w:t>,</w:t>
      </w:r>
      <w:r w:rsidR="008E13F1" w:rsidRPr="00B10B07">
        <w:rPr>
          <w:rFonts w:ascii="Times New Roman KZ" w:hAnsi="Times New Roman KZ" w:cs="Arial-BoldMT"/>
          <w:bCs/>
          <w:sz w:val="26"/>
          <w:szCs w:val="26"/>
          <w:lang w:val="en-US"/>
        </w:rPr>
        <w:t xml:space="preserve"> innovative</w:t>
      </w:r>
      <w:r w:rsidR="005404DC" w:rsidRPr="00B10B07">
        <w:rPr>
          <w:rFonts w:ascii="Times New Roman KZ" w:hAnsi="Times New Roman KZ" w:cs="Arial-BoldMT"/>
          <w:bCs/>
          <w:sz w:val="26"/>
          <w:szCs w:val="26"/>
          <w:lang w:val="en-US"/>
        </w:rPr>
        <w:t xml:space="preserve"> and </w:t>
      </w:r>
      <w:r w:rsidR="008E13F1" w:rsidRPr="00B10B07">
        <w:rPr>
          <w:rFonts w:ascii="Times New Roman KZ" w:hAnsi="Times New Roman KZ" w:cs="Arial-BoldMT"/>
          <w:bCs/>
          <w:sz w:val="26"/>
          <w:szCs w:val="26"/>
          <w:lang w:val="en-US"/>
        </w:rPr>
        <w:t>technological development</w:t>
      </w:r>
      <w:r w:rsidR="00B363E2" w:rsidRPr="00B10B07">
        <w:rPr>
          <w:rFonts w:ascii="Times New Roman KZ" w:hAnsi="Times New Roman KZ" w:cs="Arial-BoldMT"/>
          <w:bCs/>
          <w:sz w:val="26"/>
          <w:szCs w:val="26"/>
          <w:lang w:val="en-US"/>
        </w:rPr>
        <w:t>;</w:t>
      </w:r>
    </w:p>
    <w:p w14:paraId="765B8889" w14:textId="047DFD65" w:rsidR="008E13F1" w:rsidRPr="00B10B07" w:rsidRDefault="003A13E7" w:rsidP="003A13E7">
      <w:pPr>
        <w:numPr>
          <w:ilvl w:val="0"/>
          <w:numId w:val="2"/>
        </w:numPr>
        <w:tabs>
          <w:tab w:val="left" w:pos="1080"/>
        </w:tabs>
        <w:autoSpaceDE w:val="0"/>
        <w:autoSpaceDN w:val="0"/>
        <w:adjustRightInd w:val="0"/>
        <w:spacing w:after="0" w:line="240" w:lineRule="auto"/>
        <w:ind w:left="0" w:right="-1" w:firstLine="709"/>
        <w:jc w:val="both"/>
        <w:rPr>
          <w:rFonts w:ascii="Times New Roman KZ" w:hAnsi="Times New Roman KZ" w:cs="Arial-BoldMT"/>
          <w:bCs/>
          <w:sz w:val="26"/>
          <w:szCs w:val="26"/>
          <w:lang w:val="en-US"/>
        </w:rPr>
      </w:pPr>
      <w:r w:rsidRPr="00B10B07">
        <w:rPr>
          <w:rFonts w:ascii="Times New Roman KZ" w:hAnsi="Times New Roman KZ" w:cs="Arial-BoldMT"/>
          <w:bCs/>
          <w:sz w:val="26"/>
          <w:szCs w:val="26"/>
          <w:lang w:val="en-US"/>
        </w:rPr>
        <w:t>M</w:t>
      </w:r>
      <w:r w:rsidR="005404DC" w:rsidRPr="00B10B07">
        <w:rPr>
          <w:rFonts w:ascii="Times New Roman KZ" w:hAnsi="Times New Roman KZ" w:cs="Arial-BoldMT"/>
          <w:bCs/>
          <w:sz w:val="26"/>
          <w:szCs w:val="26"/>
          <w:lang w:val="en-US"/>
        </w:rPr>
        <w:t xml:space="preserve">easures on </w:t>
      </w:r>
      <w:r w:rsidR="008E13F1" w:rsidRPr="00B10B07">
        <w:rPr>
          <w:rFonts w:ascii="Times New Roman KZ" w:hAnsi="Times New Roman KZ" w:cs="Arial-BoldMT"/>
          <w:bCs/>
          <w:sz w:val="26"/>
          <w:szCs w:val="26"/>
          <w:lang w:val="en-US"/>
        </w:rPr>
        <w:t xml:space="preserve">economic impact in the </w:t>
      </w:r>
      <w:r w:rsidR="00CE1EBA" w:rsidRPr="00B10B07">
        <w:rPr>
          <w:rFonts w:ascii="Times New Roman KZ" w:hAnsi="Times New Roman KZ" w:cs="Arial-BoldMT"/>
          <w:bCs/>
          <w:sz w:val="26"/>
          <w:szCs w:val="26"/>
          <w:lang w:val="en-US"/>
        </w:rPr>
        <w:t>regions of presence</w:t>
      </w:r>
      <w:r w:rsidR="00B363E2" w:rsidRPr="00B10B07">
        <w:rPr>
          <w:rFonts w:ascii="Times New Roman KZ" w:hAnsi="Times New Roman KZ" w:cs="Arial-BoldMT"/>
          <w:bCs/>
          <w:sz w:val="26"/>
          <w:szCs w:val="26"/>
          <w:lang w:val="en-US"/>
        </w:rPr>
        <w:t>.</w:t>
      </w:r>
    </w:p>
    <w:p w14:paraId="60DAAB45" w14:textId="45286F66" w:rsidR="002E264C" w:rsidRPr="00B10B07" w:rsidRDefault="002E264C" w:rsidP="003A13E7">
      <w:pPr>
        <w:autoSpaceDE w:val="0"/>
        <w:autoSpaceDN w:val="0"/>
        <w:adjustRightInd w:val="0"/>
        <w:spacing w:after="0" w:line="240" w:lineRule="auto"/>
        <w:ind w:right="-1" w:firstLine="709"/>
        <w:jc w:val="both"/>
        <w:rPr>
          <w:rFonts w:ascii="Times New Roman KZ" w:hAnsi="Times New Roman KZ" w:cs="ArialMT"/>
          <w:sz w:val="26"/>
          <w:szCs w:val="26"/>
          <w:lang w:val="en-US"/>
        </w:rPr>
      </w:pPr>
    </w:p>
    <w:p w14:paraId="3FE968B5" w14:textId="5915A7E7" w:rsidR="00871412" w:rsidRPr="00B10B07" w:rsidRDefault="00F42D30" w:rsidP="0017614E">
      <w:pPr>
        <w:pStyle w:val="1"/>
        <w:numPr>
          <w:ilvl w:val="0"/>
          <w:numId w:val="5"/>
        </w:numPr>
        <w:spacing w:before="0" w:after="0" w:line="240" w:lineRule="auto"/>
        <w:ind w:left="0" w:right="-1" w:hanging="11"/>
        <w:jc w:val="both"/>
        <w:rPr>
          <w:rFonts w:ascii="Times New Roman KZ" w:hAnsi="Times New Roman KZ"/>
          <w:sz w:val="26"/>
          <w:szCs w:val="26"/>
          <w:lang w:val="en-US"/>
        </w:rPr>
      </w:pPr>
      <w:r w:rsidRPr="00B10B07">
        <w:rPr>
          <w:rFonts w:ascii="Times New Roman KZ" w:hAnsi="Times New Roman KZ"/>
          <w:sz w:val="26"/>
          <w:szCs w:val="26"/>
          <w:lang w:val="en-US"/>
        </w:rPr>
        <w:t xml:space="preserve">Social </w:t>
      </w:r>
      <w:r w:rsidR="00F71602" w:rsidRPr="00B10B07">
        <w:rPr>
          <w:rFonts w:ascii="Times New Roman KZ" w:hAnsi="Times New Roman KZ"/>
          <w:sz w:val="26"/>
          <w:szCs w:val="26"/>
          <w:lang w:val="en-US"/>
        </w:rPr>
        <w:t>actions</w:t>
      </w:r>
      <w:r w:rsidRPr="00B10B07">
        <w:rPr>
          <w:rFonts w:ascii="Times New Roman KZ" w:hAnsi="Times New Roman KZ"/>
          <w:sz w:val="26"/>
          <w:szCs w:val="26"/>
          <w:lang w:val="en-US"/>
        </w:rPr>
        <w:t xml:space="preserve"> </w:t>
      </w:r>
    </w:p>
    <w:p w14:paraId="012B6AA4" w14:textId="438BFC42" w:rsidR="00191E8F" w:rsidRPr="00B10B07" w:rsidRDefault="00F42D30" w:rsidP="003A13E7">
      <w:pPr>
        <w:pStyle w:val="1"/>
        <w:numPr>
          <w:ilvl w:val="1"/>
          <w:numId w:val="1"/>
        </w:numPr>
        <w:tabs>
          <w:tab w:val="clear" w:pos="360"/>
          <w:tab w:val="num" w:pos="720"/>
        </w:tabs>
        <w:spacing w:before="0" w:after="0" w:line="240" w:lineRule="auto"/>
        <w:ind w:left="0" w:hanging="11"/>
        <w:jc w:val="both"/>
        <w:rPr>
          <w:rFonts w:ascii="Times New Roman KZ" w:hAnsi="Times New Roman KZ"/>
          <w:sz w:val="26"/>
          <w:szCs w:val="26"/>
          <w:lang w:val="en-US"/>
        </w:rPr>
      </w:pPr>
      <w:bookmarkStart w:id="0" w:name="_Toc499219406"/>
      <w:r w:rsidRPr="00B10B07">
        <w:rPr>
          <w:rFonts w:ascii="Times New Roman" w:hAnsi="Times New Roman" w:cs="Times New Roman"/>
          <w:sz w:val="26"/>
          <w:szCs w:val="26"/>
          <w:lang w:val="en-US"/>
        </w:rPr>
        <w:t xml:space="preserve">Assurance of social stability in </w:t>
      </w:r>
      <w:r w:rsidR="00F71602" w:rsidRPr="00B10B07">
        <w:rPr>
          <w:rFonts w:ascii="Times New Roman" w:hAnsi="Times New Roman" w:cs="Times New Roman"/>
          <w:sz w:val="26"/>
          <w:szCs w:val="26"/>
          <w:lang w:val="en-US"/>
        </w:rPr>
        <w:t>labor collectives</w:t>
      </w:r>
      <w:r w:rsidRPr="00B10B07">
        <w:rPr>
          <w:rFonts w:ascii="Times New Roman KZ" w:hAnsi="Times New Roman KZ"/>
          <w:sz w:val="26"/>
          <w:szCs w:val="26"/>
          <w:lang w:val="en-US"/>
        </w:rPr>
        <w:t xml:space="preserve"> </w:t>
      </w:r>
      <w:bookmarkEnd w:id="0"/>
    </w:p>
    <w:p w14:paraId="314E075E" w14:textId="38DAF0C5" w:rsidR="00CE1EBA" w:rsidRPr="00B10B07" w:rsidRDefault="00CE1EBA" w:rsidP="003A13E7">
      <w:pPr>
        <w:autoSpaceDE w:val="0"/>
        <w:autoSpaceDN w:val="0"/>
        <w:adjustRightInd w:val="0"/>
        <w:spacing w:after="0" w:line="240" w:lineRule="auto"/>
        <w:ind w:hanging="11"/>
        <w:jc w:val="both"/>
        <w:rPr>
          <w:rFonts w:ascii="Times New Roman KZ" w:hAnsi="Times New Roman KZ" w:cs="ArialMT"/>
          <w:sz w:val="26"/>
          <w:szCs w:val="26"/>
          <w:lang w:val="en-US"/>
        </w:rPr>
      </w:pPr>
      <w:r w:rsidRPr="00B10B07">
        <w:rPr>
          <w:rFonts w:ascii="Times New Roman KZ" w:hAnsi="Times New Roman KZ" w:cs="ArialMT"/>
          <w:sz w:val="26"/>
          <w:szCs w:val="26"/>
          <w:lang w:val="en-US"/>
        </w:rPr>
        <w:t xml:space="preserve">The Company strives to ensure social stability and maintain a favorable moral and psychological climate in the labor collectives by implementing a balanced </w:t>
      </w:r>
      <w:r w:rsidR="00B363E2" w:rsidRPr="00B10B07">
        <w:rPr>
          <w:rFonts w:ascii="Times New Roman KZ" w:hAnsi="Times New Roman KZ" w:cs="ArialMT"/>
          <w:sz w:val="26"/>
          <w:szCs w:val="26"/>
          <w:lang w:val="en-US"/>
        </w:rPr>
        <w:t>HR</w:t>
      </w:r>
      <w:r w:rsidRPr="00B10B07">
        <w:rPr>
          <w:rFonts w:ascii="Times New Roman KZ" w:hAnsi="Times New Roman KZ" w:cs="ArialMT"/>
          <w:sz w:val="26"/>
          <w:szCs w:val="26"/>
          <w:lang w:val="en-US"/>
        </w:rPr>
        <w:t xml:space="preserve"> policy of the Company and implementing a Social Partnership </w:t>
      </w:r>
      <w:r w:rsidR="00050216" w:rsidRPr="00B10B07">
        <w:rPr>
          <w:rFonts w:ascii="Times New Roman KZ" w:hAnsi="Times New Roman KZ" w:cs="ArialMT"/>
          <w:sz w:val="26"/>
          <w:szCs w:val="26"/>
          <w:lang w:val="en-US"/>
        </w:rPr>
        <w:t xml:space="preserve">Plan </w:t>
      </w:r>
      <w:r w:rsidRPr="00B10B07">
        <w:rPr>
          <w:rFonts w:ascii="Times New Roman KZ" w:hAnsi="Times New Roman KZ" w:cs="ArialMT"/>
          <w:sz w:val="26"/>
          <w:szCs w:val="26"/>
          <w:lang w:val="en-US"/>
        </w:rPr>
        <w:t>and improving the social and labor conditions of the Company</w:t>
      </w:r>
      <w:r w:rsidR="00050216" w:rsidRPr="00B10B07">
        <w:rPr>
          <w:rFonts w:ascii="Times New Roman KZ" w:hAnsi="Times New Roman KZ" w:cs="ArialMT"/>
          <w:sz w:val="26"/>
          <w:szCs w:val="26"/>
          <w:lang w:val="en-US"/>
        </w:rPr>
        <w:t>’</w:t>
      </w:r>
      <w:r w:rsidRPr="00B10B07">
        <w:rPr>
          <w:rFonts w:ascii="Times New Roman KZ" w:hAnsi="Times New Roman KZ" w:cs="ArialMT"/>
          <w:sz w:val="26"/>
          <w:szCs w:val="26"/>
          <w:lang w:val="en-US"/>
        </w:rPr>
        <w:t xml:space="preserve">s production </w:t>
      </w:r>
      <w:r w:rsidR="00667D03" w:rsidRPr="00B10B07">
        <w:rPr>
          <w:rFonts w:ascii="Times New Roman KZ" w:hAnsi="Times New Roman KZ" w:cs="ArialMT"/>
          <w:sz w:val="26"/>
          <w:szCs w:val="26"/>
          <w:lang w:val="en-US"/>
        </w:rPr>
        <w:t>Staff</w:t>
      </w:r>
      <w:r w:rsidRPr="00B10B07">
        <w:rPr>
          <w:rFonts w:ascii="Times New Roman KZ" w:hAnsi="Times New Roman KZ" w:cs="ArialMT"/>
          <w:sz w:val="26"/>
          <w:szCs w:val="26"/>
          <w:lang w:val="en-US"/>
        </w:rPr>
        <w:t>.</w:t>
      </w:r>
    </w:p>
    <w:p w14:paraId="7EDC6D5F" w14:textId="77777777" w:rsidR="00CE1EBA" w:rsidRPr="00B10B07" w:rsidRDefault="00CE1EBA" w:rsidP="003A13E7">
      <w:pPr>
        <w:autoSpaceDE w:val="0"/>
        <w:autoSpaceDN w:val="0"/>
        <w:adjustRightInd w:val="0"/>
        <w:spacing w:after="0" w:line="240" w:lineRule="auto"/>
        <w:ind w:hanging="11"/>
        <w:jc w:val="both"/>
        <w:rPr>
          <w:rFonts w:ascii="Times New Roman KZ" w:hAnsi="Times New Roman KZ" w:cs="ArialMT"/>
          <w:sz w:val="26"/>
          <w:szCs w:val="26"/>
          <w:lang w:val="en-US"/>
        </w:rPr>
      </w:pPr>
    </w:p>
    <w:p w14:paraId="20647D1F" w14:textId="315B932E" w:rsidR="00CE1EBA" w:rsidRPr="00B10B07" w:rsidRDefault="00EC1A23" w:rsidP="008508D0">
      <w:pPr>
        <w:pStyle w:val="1"/>
        <w:numPr>
          <w:ilvl w:val="2"/>
          <w:numId w:val="6"/>
        </w:numPr>
        <w:spacing w:before="0" w:after="0" w:line="240" w:lineRule="auto"/>
        <w:ind w:left="0" w:firstLine="0"/>
        <w:jc w:val="both"/>
        <w:rPr>
          <w:rFonts w:ascii="Times New Roman KZ" w:hAnsi="Times New Roman KZ"/>
          <w:sz w:val="26"/>
          <w:szCs w:val="26"/>
          <w:lang w:val="en-US"/>
        </w:rPr>
      </w:pPr>
      <w:r w:rsidRPr="00B10B07">
        <w:rPr>
          <w:rFonts w:ascii="Times New Roman" w:hAnsi="Times New Roman" w:cs="Times New Roman"/>
          <w:sz w:val="26"/>
          <w:szCs w:val="26"/>
          <w:lang w:val="en-US"/>
        </w:rPr>
        <w:t>Social Stability Index</w:t>
      </w:r>
    </w:p>
    <w:p w14:paraId="0F73591B" w14:textId="10C8B07B" w:rsidR="00993ECF" w:rsidRPr="00B10B07" w:rsidRDefault="00EC1A23" w:rsidP="003A13E7">
      <w:pPr>
        <w:autoSpaceDE w:val="0"/>
        <w:autoSpaceDN w:val="0"/>
        <w:adjustRightInd w:val="0"/>
        <w:spacing w:after="0" w:line="240" w:lineRule="auto"/>
        <w:jc w:val="both"/>
        <w:rPr>
          <w:rFonts w:ascii="Times New Roman KZ" w:hAnsi="Times New Roman KZ" w:cs="ArialMT"/>
          <w:sz w:val="26"/>
          <w:szCs w:val="26"/>
          <w:lang w:val="en-US"/>
        </w:rPr>
      </w:pPr>
      <w:r w:rsidRPr="00B10B07">
        <w:rPr>
          <w:rFonts w:ascii="Times New Roman" w:hAnsi="Times New Roman"/>
          <w:sz w:val="26"/>
          <w:szCs w:val="26"/>
          <w:lang w:val="en-US"/>
        </w:rPr>
        <w:t xml:space="preserve">Social Stability Index </w:t>
      </w:r>
      <w:r w:rsidR="00CE1EBA" w:rsidRPr="00B10B07">
        <w:rPr>
          <w:rFonts w:ascii="Times New Roman KZ" w:hAnsi="Times New Roman KZ" w:cs="ArialMT"/>
          <w:sz w:val="26"/>
          <w:szCs w:val="26"/>
          <w:lang w:val="en-US"/>
        </w:rPr>
        <w:t>(</w:t>
      </w:r>
      <w:r w:rsidR="00F330F5" w:rsidRPr="00B10B07">
        <w:rPr>
          <w:rFonts w:ascii="Times New Roman KZ" w:hAnsi="Times New Roman KZ" w:cs="ArialMT"/>
          <w:sz w:val="26"/>
          <w:szCs w:val="26"/>
          <w:lang w:val="en-US"/>
        </w:rPr>
        <w:t xml:space="preserve">hereinafter referred to as </w:t>
      </w:r>
      <w:r w:rsidRPr="00B10B07">
        <w:rPr>
          <w:rFonts w:ascii="Times New Roman KZ" w:hAnsi="Times New Roman KZ" w:cs="ArialMT"/>
          <w:sz w:val="26"/>
          <w:szCs w:val="26"/>
          <w:lang w:val="en-US"/>
        </w:rPr>
        <w:t>SSI</w:t>
      </w:r>
      <w:r w:rsidR="00CE1EBA" w:rsidRPr="00B10B07">
        <w:rPr>
          <w:rFonts w:ascii="Times New Roman KZ" w:hAnsi="Times New Roman KZ" w:cs="ArialMT"/>
          <w:sz w:val="26"/>
          <w:szCs w:val="26"/>
          <w:lang w:val="en-US"/>
        </w:rPr>
        <w:t xml:space="preserve">) — </w:t>
      </w:r>
      <w:r w:rsidR="008B01A9" w:rsidRPr="00B10B07">
        <w:rPr>
          <w:rFonts w:ascii="Times New Roman KZ" w:hAnsi="Times New Roman KZ" w:cs="ArialMT"/>
          <w:sz w:val="26"/>
          <w:szCs w:val="26"/>
          <w:lang w:val="en-US"/>
        </w:rPr>
        <w:t xml:space="preserve">is a </w:t>
      </w:r>
      <w:r w:rsidR="007F3727" w:rsidRPr="00B10B07">
        <w:rPr>
          <w:rFonts w:ascii="Times New Roman KZ" w:hAnsi="Times New Roman KZ" w:cs="ArialMT"/>
          <w:sz w:val="26"/>
          <w:szCs w:val="26"/>
          <w:lang w:val="en-US"/>
        </w:rPr>
        <w:t xml:space="preserve">tool for </w:t>
      </w:r>
      <w:r w:rsidR="008B01A9" w:rsidRPr="00B10B07">
        <w:rPr>
          <w:rFonts w:ascii="Times New Roman KZ" w:hAnsi="Times New Roman KZ" w:cs="ArialMT"/>
          <w:sz w:val="26"/>
          <w:szCs w:val="26"/>
          <w:lang w:val="en-US"/>
        </w:rPr>
        <w:t xml:space="preserve">comprehensive diagnostics of the social situation in the Company. The </w:t>
      </w:r>
      <w:r w:rsidR="007F3727" w:rsidRPr="00B10B07">
        <w:rPr>
          <w:rFonts w:ascii="Times New Roman KZ" w:hAnsi="Times New Roman KZ" w:cs="ArialMT"/>
          <w:sz w:val="26"/>
          <w:szCs w:val="26"/>
          <w:lang w:val="en-US"/>
        </w:rPr>
        <w:t xml:space="preserve">SSI </w:t>
      </w:r>
      <w:r w:rsidR="008B01A9" w:rsidRPr="00B10B07">
        <w:rPr>
          <w:rFonts w:ascii="Times New Roman KZ" w:hAnsi="Times New Roman KZ" w:cs="ArialMT"/>
          <w:sz w:val="26"/>
          <w:szCs w:val="26"/>
          <w:lang w:val="en-US"/>
        </w:rPr>
        <w:t xml:space="preserve">of the Company is determined </w:t>
      </w:r>
      <w:r w:rsidR="007F3727" w:rsidRPr="00B10B07">
        <w:rPr>
          <w:rFonts w:ascii="Times New Roman KZ" w:hAnsi="Times New Roman KZ" w:cs="ArialMT"/>
          <w:sz w:val="26"/>
          <w:szCs w:val="26"/>
          <w:lang w:val="en-US"/>
        </w:rPr>
        <w:t>based on</w:t>
      </w:r>
      <w:r w:rsidR="008B01A9" w:rsidRPr="00B10B07">
        <w:rPr>
          <w:rFonts w:ascii="Times New Roman KZ" w:hAnsi="Times New Roman KZ" w:cs="ArialMT"/>
          <w:sz w:val="26"/>
          <w:szCs w:val="26"/>
          <w:lang w:val="en-US"/>
        </w:rPr>
        <w:t xml:space="preserve"> the results of the assessment of </w:t>
      </w:r>
      <w:r w:rsidR="007F3727" w:rsidRPr="00B10B07">
        <w:rPr>
          <w:rFonts w:ascii="Times New Roman KZ" w:hAnsi="Times New Roman KZ" w:cs="ArialMT"/>
          <w:sz w:val="26"/>
          <w:szCs w:val="26"/>
          <w:lang w:val="en-US"/>
        </w:rPr>
        <w:t xml:space="preserve">the </w:t>
      </w:r>
      <w:r w:rsidR="004B12FD" w:rsidRPr="00B10B07">
        <w:rPr>
          <w:rFonts w:ascii="Times New Roman KZ" w:hAnsi="Times New Roman KZ" w:cs="ArialMT"/>
          <w:sz w:val="26"/>
          <w:szCs w:val="26"/>
          <w:lang w:val="en-US"/>
        </w:rPr>
        <w:t>Staff</w:t>
      </w:r>
      <w:r w:rsidR="008B01A9" w:rsidRPr="00B10B07">
        <w:rPr>
          <w:rFonts w:ascii="Times New Roman KZ" w:hAnsi="Times New Roman KZ" w:cs="ArialMT"/>
          <w:sz w:val="26"/>
          <w:szCs w:val="26"/>
          <w:lang w:val="en-US"/>
        </w:rPr>
        <w:t xml:space="preserve"> involvement, social wellbeing and social </w:t>
      </w:r>
      <w:r w:rsidR="009562A4" w:rsidRPr="00B10B07">
        <w:rPr>
          <w:rFonts w:ascii="Times New Roman KZ" w:hAnsi="Times New Roman KZ" w:cs="ArialMT"/>
          <w:sz w:val="26"/>
          <w:szCs w:val="26"/>
          <w:lang w:val="en-US"/>
        </w:rPr>
        <w:t>calm</w:t>
      </w:r>
      <w:r w:rsidR="008B01A9" w:rsidRPr="00B10B07">
        <w:rPr>
          <w:rFonts w:ascii="Times New Roman KZ" w:hAnsi="Times New Roman KZ" w:cs="ArialMT"/>
          <w:sz w:val="26"/>
          <w:szCs w:val="26"/>
          <w:lang w:val="en-US"/>
        </w:rPr>
        <w:t>.</w:t>
      </w:r>
    </w:p>
    <w:p w14:paraId="1E6DFEF4" w14:textId="77777777" w:rsidR="00993ECF" w:rsidRPr="00B10B07" w:rsidRDefault="00993ECF" w:rsidP="003A13E7">
      <w:pPr>
        <w:autoSpaceDE w:val="0"/>
        <w:autoSpaceDN w:val="0"/>
        <w:adjustRightInd w:val="0"/>
        <w:spacing w:after="0" w:line="240" w:lineRule="auto"/>
        <w:jc w:val="both"/>
        <w:rPr>
          <w:rFonts w:ascii="Times New Roman KZ" w:hAnsi="Times New Roman KZ" w:cs="ArialMT"/>
          <w:sz w:val="26"/>
          <w:szCs w:val="26"/>
          <w:lang w:val="en-US"/>
        </w:rPr>
      </w:pPr>
    </w:p>
    <w:p w14:paraId="6B55AEA5" w14:textId="64B37F51" w:rsidR="00340774" w:rsidRPr="00B10B07" w:rsidRDefault="00B0563E" w:rsidP="003A13E7">
      <w:pPr>
        <w:autoSpaceDE w:val="0"/>
        <w:autoSpaceDN w:val="0"/>
        <w:adjustRightInd w:val="0"/>
        <w:spacing w:after="0" w:line="240" w:lineRule="auto"/>
        <w:jc w:val="both"/>
        <w:rPr>
          <w:rFonts w:ascii="Times New Roman KZ" w:hAnsi="Times New Roman KZ" w:cs="ArialMT"/>
          <w:sz w:val="26"/>
          <w:szCs w:val="26"/>
          <w:lang w:val="en-US"/>
        </w:rPr>
      </w:pPr>
      <w:r w:rsidRPr="00B10B07">
        <w:rPr>
          <w:rFonts w:ascii="Times New Roman" w:eastAsia="Calibri" w:hAnsi="Times New Roman"/>
          <w:sz w:val="26"/>
          <w:szCs w:val="26"/>
          <w:lang w:val="en-US"/>
        </w:rPr>
        <w:t>As part of forecasting and preventing social and labor disputes and conflicts as well as monitoring the level of public sentiments in the team of the Company, since 2013 a survey has been carried out on a yearly basis to determine the Social Stability Index (Rating) with the involvement of the independent sociological agency.</w:t>
      </w:r>
      <w:r w:rsidR="00221F71" w:rsidRPr="00B10B07">
        <w:rPr>
          <w:rFonts w:ascii="Times New Roman KZ" w:hAnsi="Times New Roman KZ" w:cs="ArialMT"/>
          <w:sz w:val="26"/>
          <w:szCs w:val="26"/>
          <w:lang w:val="en-US"/>
        </w:rPr>
        <w:t xml:space="preserve"> (</w:t>
      </w:r>
      <w:r w:rsidR="00A02960" w:rsidRPr="00B10B07">
        <w:rPr>
          <w:rFonts w:ascii="Times New Roman KZ" w:hAnsi="Times New Roman KZ" w:cs="ArialMT"/>
          <w:sz w:val="26"/>
          <w:szCs w:val="26"/>
          <w:lang w:val="en-US"/>
        </w:rPr>
        <w:t xml:space="preserve">Private </w:t>
      </w:r>
      <w:r w:rsidR="00025F09" w:rsidRPr="00B10B07">
        <w:rPr>
          <w:rFonts w:ascii="Times New Roman KZ" w:hAnsi="Times New Roman KZ" w:cs="ArialMT"/>
          <w:sz w:val="26"/>
          <w:szCs w:val="26"/>
          <w:lang w:val="en-US"/>
        </w:rPr>
        <w:t>institution</w:t>
      </w:r>
      <w:r w:rsidR="00A02960" w:rsidRPr="00B10B07">
        <w:rPr>
          <w:rFonts w:ascii="Times New Roman KZ" w:hAnsi="Times New Roman KZ" w:cs="ArialMT"/>
          <w:sz w:val="26"/>
          <w:szCs w:val="26"/>
          <w:lang w:val="en-US"/>
        </w:rPr>
        <w:t xml:space="preserve"> Center if social interaction and communications</w:t>
      </w:r>
      <w:r w:rsidR="00926E0D" w:rsidRPr="00B10B07">
        <w:rPr>
          <w:rFonts w:ascii="Times New Roman KZ" w:hAnsi="Times New Roman KZ" w:cs="ArialMT"/>
          <w:sz w:val="26"/>
          <w:szCs w:val="26"/>
          <w:lang w:val="en-US"/>
        </w:rPr>
        <w:t>)</w:t>
      </w:r>
      <w:r w:rsidR="00340774" w:rsidRPr="00B10B07">
        <w:rPr>
          <w:rFonts w:ascii="Times New Roman KZ" w:hAnsi="Times New Roman KZ" w:cs="ArialMT"/>
          <w:sz w:val="26"/>
          <w:szCs w:val="26"/>
          <w:lang w:val="en-US"/>
        </w:rPr>
        <w:t>.</w:t>
      </w:r>
    </w:p>
    <w:p w14:paraId="1D8F6363" w14:textId="77777777" w:rsidR="00A02960" w:rsidRPr="00B10B07" w:rsidRDefault="00A02960" w:rsidP="003A13E7">
      <w:pPr>
        <w:autoSpaceDE w:val="0"/>
        <w:autoSpaceDN w:val="0"/>
        <w:adjustRightInd w:val="0"/>
        <w:spacing w:after="0" w:line="240" w:lineRule="auto"/>
        <w:ind w:right="-1"/>
        <w:jc w:val="both"/>
        <w:rPr>
          <w:rFonts w:ascii="Times New Roman KZ" w:hAnsi="Times New Roman KZ" w:cs="ArialMT"/>
          <w:sz w:val="26"/>
          <w:szCs w:val="26"/>
          <w:lang w:val="en-US"/>
        </w:rPr>
      </w:pPr>
    </w:p>
    <w:p w14:paraId="594B1307" w14:textId="5F2B679C" w:rsidR="00A02960" w:rsidRPr="00B10B07" w:rsidRDefault="00025F09" w:rsidP="003A13E7">
      <w:pPr>
        <w:autoSpaceDE w:val="0"/>
        <w:autoSpaceDN w:val="0"/>
        <w:adjustRightInd w:val="0"/>
        <w:spacing w:after="0" w:line="240" w:lineRule="auto"/>
        <w:ind w:right="-1"/>
        <w:jc w:val="both"/>
        <w:rPr>
          <w:rFonts w:ascii="Times New Roman KZ" w:hAnsi="Times New Roman KZ" w:cs="ArialMT"/>
          <w:sz w:val="26"/>
          <w:szCs w:val="26"/>
          <w:lang w:val="en-US"/>
        </w:rPr>
      </w:pPr>
      <w:r w:rsidRPr="00B10B07">
        <w:rPr>
          <w:rFonts w:ascii="Times New Roman KZ" w:hAnsi="Times New Roman KZ" w:cs="ArialMT"/>
          <w:sz w:val="26"/>
          <w:szCs w:val="26"/>
          <w:lang w:val="en-US"/>
        </w:rPr>
        <w:t>Since</w:t>
      </w:r>
      <w:r w:rsidR="00A02960" w:rsidRPr="00B10B07">
        <w:rPr>
          <w:rFonts w:ascii="Times New Roman KZ" w:hAnsi="Times New Roman KZ" w:cs="ArialMT"/>
          <w:sz w:val="26"/>
          <w:szCs w:val="26"/>
          <w:lang w:val="en-US"/>
        </w:rPr>
        <w:t xml:space="preserve"> 2020, the study was conducted according to the new methodology of </w:t>
      </w:r>
      <w:proofErr w:type="spellStart"/>
      <w:r w:rsidR="00A02960" w:rsidRPr="00B10B07">
        <w:rPr>
          <w:rFonts w:ascii="Times New Roman KZ" w:hAnsi="Times New Roman KZ" w:cs="ArialMT"/>
          <w:sz w:val="26"/>
          <w:szCs w:val="26"/>
          <w:lang w:val="en-US"/>
        </w:rPr>
        <w:t>Samruk</w:t>
      </w:r>
      <w:proofErr w:type="spellEnd"/>
      <w:r w:rsidR="00A02960" w:rsidRPr="00B10B07">
        <w:rPr>
          <w:rFonts w:ascii="Times New Roman KZ" w:hAnsi="Times New Roman KZ" w:cs="ArialMT"/>
          <w:sz w:val="26"/>
          <w:szCs w:val="26"/>
          <w:lang w:val="en-US"/>
        </w:rPr>
        <w:t xml:space="preserve"> Research Services (SRS), while maintaining continuity in the main indexes of the process of collecting and processing sociological information. Thus, </w:t>
      </w:r>
      <w:r w:rsidR="00DC2E94" w:rsidRPr="00B10B07">
        <w:rPr>
          <w:rFonts w:ascii="Times New Roman KZ" w:hAnsi="Times New Roman KZ" w:cs="ArialMT"/>
          <w:sz w:val="26"/>
          <w:szCs w:val="26"/>
          <w:lang w:val="en-US"/>
        </w:rPr>
        <w:t xml:space="preserve">Company’s </w:t>
      </w:r>
      <w:r w:rsidR="00A02960" w:rsidRPr="00B10B07">
        <w:rPr>
          <w:rFonts w:ascii="Times New Roman KZ" w:hAnsi="Times New Roman KZ" w:cs="ArialMT"/>
          <w:sz w:val="26"/>
          <w:szCs w:val="26"/>
          <w:lang w:val="en-US"/>
        </w:rPr>
        <w:t xml:space="preserve">indicator </w:t>
      </w:r>
      <w:r w:rsidR="00DC2E94" w:rsidRPr="00B10B07">
        <w:rPr>
          <w:rFonts w:ascii="Times New Roman KZ" w:hAnsi="Times New Roman KZ" w:cs="ArialMT"/>
          <w:sz w:val="26"/>
          <w:szCs w:val="26"/>
          <w:lang w:val="en-US"/>
        </w:rPr>
        <w:t xml:space="preserve">as obtained by </w:t>
      </w:r>
      <w:r w:rsidR="00A02960" w:rsidRPr="00B10B07">
        <w:rPr>
          <w:rFonts w:ascii="Times New Roman KZ" w:hAnsi="Times New Roman KZ" w:cs="ArialMT"/>
          <w:sz w:val="26"/>
          <w:szCs w:val="26"/>
          <w:lang w:val="en-US"/>
        </w:rPr>
        <w:t>SRS in 202</w:t>
      </w:r>
      <w:r w:rsidRPr="00B10B07">
        <w:rPr>
          <w:rFonts w:ascii="Times New Roman KZ" w:hAnsi="Times New Roman KZ" w:cs="ArialMT"/>
          <w:sz w:val="26"/>
          <w:szCs w:val="26"/>
          <w:lang w:val="en-US"/>
        </w:rPr>
        <w:t>1</w:t>
      </w:r>
      <w:r w:rsidR="00A02960" w:rsidRPr="00B10B07">
        <w:rPr>
          <w:rFonts w:ascii="Times New Roman KZ" w:hAnsi="Times New Roman KZ" w:cs="ArialMT"/>
          <w:sz w:val="26"/>
          <w:szCs w:val="26"/>
          <w:lang w:val="en-US"/>
        </w:rPr>
        <w:t xml:space="preserve"> is an indicator of the Social Stability Index of the Company in 202</w:t>
      </w:r>
      <w:r w:rsidRPr="00B10B07">
        <w:rPr>
          <w:rFonts w:ascii="Times New Roman KZ" w:hAnsi="Times New Roman KZ" w:cs="ArialMT"/>
          <w:sz w:val="26"/>
          <w:szCs w:val="26"/>
          <w:lang w:val="en-US"/>
        </w:rPr>
        <w:t>1</w:t>
      </w:r>
      <w:r w:rsidR="00A02960" w:rsidRPr="00B10B07">
        <w:rPr>
          <w:rFonts w:ascii="Times New Roman KZ" w:hAnsi="Times New Roman KZ" w:cs="ArialMT"/>
          <w:sz w:val="26"/>
          <w:szCs w:val="26"/>
          <w:lang w:val="en-US"/>
        </w:rPr>
        <w:t xml:space="preserve">. </w:t>
      </w:r>
      <w:r w:rsidR="00926E0D" w:rsidRPr="00B10B07">
        <w:rPr>
          <w:rFonts w:ascii="Times New Roman KZ" w:hAnsi="Times New Roman KZ" w:cs="ArialMT"/>
          <w:sz w:val="26"/>
          <w:szCs w:val="26"/>
          <w:lang w:val="en-US"/>
        </w:rPr>
        <w:t>D</w:t>
      </w:r>
      <w:r w:rsidR="00A02960" w:rsidRPr="00B10B07">
        <w:rPr>
          <w:rFonts w:ascii="Times New Roman KZ" w:hAnsi="Times New Roman KZ" w:cs="ArialMT"/>
          <w:sz w:val="26"/>
          <w:szCs w:val="26"/>
          <w:lang w:val="en-US"/>
        </w:rPr>
        <w:t>ynamics of the main SS</w:t>
      </w:r>
      <w:r w:rsidR="00DC2E94" w:rsidRPr="00B10B07">
        <w:rPr>
          <w:rFonts w:ascii="Times New Roman KZ" w:hAnsi="Times New Roman KZ" w:cs="ArialMT"/>
          <w:sz w:val="26"/>
          <w:szCs w:val="26"/>
          <w:lang w:val="en-US"/>
        </w:rPr>
        <w:t>I</w:t>
      </w:r>
      <w:r w:rsidR="00A02960" w:rsidRPr="00B10B07">
        <w:rPr>
          <w:rFonts w:ascii="Times New Roman KZ" w:hAnsi="Times New Roman KZ" w:cs="ArialMT"/>
          <w:sz w:val="26"/>
          <w:szCs w:val="26"/>
          <w:lang w:val="en-US"/>
        </w:rPr>
        <w:t xml:space="preserve"> indicators for 2019-202</w:t>
      </w:r>
      <w:r w:rsidR="003B462B" w:rsidRPr="00B10B07">
        <w:rPr>
          <w:rFonts w:ascii="Times New Roman KZ" w:hAnsi="Times New Roman KZ" w:cs="ArialMT"/>
          <w:sz w:val="26"/>
          <w:szCs w:val="26"/>
          <w:lang w:val="en-US"/>
        </w:rPr>
        <w:t>1</w:t>
      </w:r>
      <w:r w:rsidR="00A02960" w:rsidRPr="00B10B07">
        <w:rPr>
          <w:rFonts w:ascii="Times New Roman KZ" w:hAnsi="Times New Roman KZ" w:cs="ArialMT"/>
          <w:sz w:val="26"/>
          <w:szCs w:val="26"/>
          <w:lang w:val="en-US"/>
        </w:rPr>
        <w:t xml:space="preserve"> is </w:t>
      </w:r>
      <w:r w:rsidR="00DC2E94" w:rsidRPr="00B10B07">
        <w:rPr>
          <w:rFonts w:ascii="Times New Roman KZ" w:hAnsi="Times New Roman KZ" w:cs="ArialMT"/>
          <w:sz w:val="26"/>
          <w:szCs w:val="26"/>
          <w:lang w:val="en-US"/>
        </w:rPr>
        <w:t>given</w:t>
      </w:r>
      <w:r w:rsidR="00A02960" w:rsidRPr="00B10B07">
        <w:rPr>
          <w:rFonts w:ascii="Times New Roman KZ" w:hAnsi="Times New Roman KZ" w:cs="ArialMT"/>
          <w:sz w:val="26"/>
          <w:szCs w:val="26"/>
          <w:lang w:val="en-US"/>
        </w:rPr>
        <w:t xml:space="preserve"> in Table 1.</w:t>
      </w:r>
    </w:p>
    <w:p w14:paraId="64D9592E" w14:textId="77777777" w:rsidR="000B37A0" w:rsidRPr="00B10B07" w:rsidRDefault="000B37A0" w:rsidP="003A13E7">
      <w:pPr>
        <w:autoSpaceDE w:val="0"/>
        <w:autoSpaceDN w:val="0"/>
        <w:adjustRightInd w:val="0"/>
        <w:spacing w:after="0" w:line="240" w:lineRule="auto"/>
        <w:ind w:right="-1" w:firstLine="709"/>
        <w:jc w:val="both"/>
        <w:rPr>
          <w:rFonts w:ascii="Times New Roman KZ" w:hAnsi="Times New Roman KZ" w:cs="ArialMT"/>
          <w:sz w:val="26"/>
          <w:szCs w:val="26"/>
          <w:lang w:val="en-US"/>
        </w:rPr>
      </w:pPr>
    </w:p>
    <w:p w14:paraId="0BC57BC7" w14:textId="77777777" w:rsidR="003C54B0" w:rsidRPr="00B10B07" w:rsidRDefault="003C54B0">
      <w:pPr>
        <w:spacing w:after="0" w:line="240" w:lineRule="auto"/>
        <w:rPr>
          <w:rFonts w:ascii="Times New Roman KZ" w:hAnsi="Times New Roman KZ" w:cs="ArialMT"/>
          <w:sz w:val="26"/>
          <w:szCs w:val="26"/>
          <w:lang w:val="en-US"/>
        </w:rPr>
      </w:pPr>
      <w:r w:rsidRPr="00B10B07">
        <w:rPr>
          <w:rFonts w:ascii="Times New Roman KZ" w:hAnsi="Times New Roman KZ" w:cs="ArialMT"/>
          <w:sz w:val="26"/>
          <w:szCs w:val="26"/>
          <w:lang w:val="en-US"/>
        </w:rPr>
        <w:br w:type="page"/>
      </w:r>
    </w:p>
    <w:p w14:paraId="1B0960ED" w14:textId="2F2078C2" w:rsidR="000B37A0" w:rsidRPr="00B10B07" w:rsidRDefault="00AD34CC" w:rsidP="003A13E7">
      <w:pPr>
        <w:autoSpaceDE w:val="0"/>
        <w:autoSpaceDN w:val="0"/>
        <w:adjustRightInd w:val="0"/>
        <w:spacing w:after="0" w:line="240" w:lineRule="auto"/>
        <w:ind w:right="-1"/>
        <w:jc w:val="both"/>
        <w:rPr>
          <w:rFonts w:ascii="Times New Roman KZ" w:hAnsi="Times New Roman KZ" w:cs="ArialMT"/>
          <w:sz w:val="26"/>
          <w:szCs w:val="26"/>
          <w:lang w:val="en-US"/>
        </w:rPr>
      </w:pPr>
      <w:r w:rsidRPr="00B10B07">
        <w:rPr>
          <w:rFonts w:ascii="Times New Roman KZ" w:hAnsi="Times New Roman KZ" w:cs="ArialMT"/>
          <w:sz w:val="26"/>
          <w:szCs w:val="26"/>
          <w:lang w:val="en-US"/>
        </w:rPr>
        <w:lastRenderedPageBreak/>
        <w:t xml:space="preserve">Table </w:t>
      </w:r>
      <w:r w:rsidR="000B37A0" w:rsidRPr="00B10B07">
        <w:rPr>
          <w:rFonts w:ascii="Times New Roman KZ" w:hAnsi="Times New Roman KZ" w:cs="ArialMT"/>
          <w:sz w:val="26"/>
          <w:szCs w:val="26"/>
          <w:lang w:val="en-US"/>
        </w:rPr>
        <w:t>1.</w:t>
      </w:r>
    </w:p>
    <w:p w14:paraId="18AD15F0" w14:textId="5702B6E9" w:rsidR="003C54B0" w:rsidRPr="00B10B07" w:rsidRDefault="003C54B0" w:rsidP="003A13E7">
      <w:pPr>
        <w:autoSpaceDE w:val="0"/>
        <w:autoSpaceDN w:val="0"/>
        <w:adjustRightInd w:val="0"/>
        <w:spacing w:after="0" w:line="240" w:lineRule="auto"/>
        <w:jc w:val="both"/>
        <w:rPr>
          <w:rFonts w:ascii="Times New Roman KZ" w:hAnsi="Times New Roman KZ" w:cs="ArialMT"/>
          <w:sz w:val="26"/>
          <w:szCs w:val="26"/>
          <w:lang w:val="en-US"/>
        </w:rPr>
      </w:pPr>
    </w:p>
    <w:tbl>
      <w:tblPr>
        <w:tblStyle w:val="-411"/>
        <w:tblW w:w="9356" w:type="dxa"/>
        <w:tblInd w:w="108" w:type="dxa"/>
        <w:tblLook w:val="04A0" w:firstRow="1" w:lastRow="0" w:firstColumn="1" w:lastColumn="0" w:noHBand="0" w:noVBand="1"/>
      </w:tblPr>
      <w:tblGrid>
        <w:gridCol w:w="5639"/>
        <w:gridCol w:w="1303"/>
        <w:gridCol w:w="1138"/>
        <w:gridCol w:w="1276"/>
      </w:tblGrid>
      <w:tr w:rsidR="003B462B" w:rsidRPr="00B10B07" w14:paraId="06409A52" w14:textId="77777777" w:rsidTr="004D3310">
        <w:trPr>
          <w:cnfStyle w:val="100000000000" w:firstRow="1" w:lastRow="0" w:firstColumn="0" w:lastColumn="0" w:oddVBand="0" w:evenVBand="0" w:oddHBand="0" w:evenHBand="0" w:firstRowFirstColumn="0" w:firstRowLastColumn="0" w:lastRowFirstColumn="0" w:lastRowLastColumn="0"/>
          <w:trHeight w:val="523"/>
        </w:trPr>
        <w:tc>
          <w:tcPr>
            <w:cnfStyle w:val="001000000000" w:firstRow="0" w:lastRow="0" w:firstColumn="1" w:lastColumn="0" w:oddVBand="0" w:evenVBand="0" w:oddHBand="0" w:evenHBand="0" w:firstRowFirstColumn="0" w:firstRowLastColumn="0" w:lastRowFirstColumn="0" w:lastRowLastColumn="0"/>
            <w:tcW w:w="5639" w:type="dxa"/>
            <w:vAlign w:val="center"/>
            <w:hideMark/>
          </w:tcPr>
          <w:p w14:paraId="2EF67660" w14:textId="62AEAD3D" w:rsidR="003B462B" w:rsidRPr="00B10B07" w:rsidRDefault="00F0204E" w:rsidP="004D3310">
            <w:pPr>
              <w:tabs>
                <w:tab w:val="left" w:pos="1017"/>
              </w:tabs>
              <w:autoSpaceDE w:val="0"/>
              <w:autoSpaceDN w:val="0"/>
              <w:adjustRightInd w:val="0"/>
              <w:spacing w:after="0" w:line="240" w:lineRule="auto"/>
              <w:ind w:right="-1"/>
              <w:jc w:val="center"/>
              <w:rPr>
                <w:rFonts w:ascii="Times New Roman KZ" w:hAnsi="Times New Roman KZ" w:cs="ArialMT"/>
                <w:sz w:val="26"/>
                <w:szCs w:val="26"/>
                <w:lang w:val="en-US"/>
              </w:rPr>
            </w:pPr>
            <w:r w:rsidRPr="00B10B07">
              <w:rPr>
                <w:rFonts w:ascii="Times New Roman KZ" w:hAnsi="Times New Roman KZ" w:cs="ArialMT"/>
                <w:bCs w:val="0"/>
                <w:sz w:val="26"/>
                <w:szCs w:val="26"/>
                <w:lang w:val="en-US"/>
              </w:rPr>
              <w:t>Indicator description, %</w:t>
            </w:r>
          </w:p>
        </w:tc>
        <w:tc>
          <w:tcPr>
            <w:tcW w:w="1303" w:type="dxa"/>
            <w:vAlign w:val="center"/>
          </w:tcPr>
          <w:p w14:paraId="4028037D" w14:textId="77777777" w:rsidR="003B462B" w:rsidRPr="00B10B07" w:rsidRDefault="003B462B" w:rsidP="004D3310">
            <w:pPr>
              <w:tabs>
                <w:tab w:val="left" w:pos="192"/>
              </w:tabs>
              <w:autoSpaceDE w:val="0"/>
              <w:autoSpaceDN w:val="0"/>
              <w:adjustRightInd w:val="0"/>
              <w:spacing w:after="0" w:line="240" w:lineRule="auto"/>
              <w:ind w:right="-1"/>
              <w:jc w:val="center"/>
              <w:cnfStyle w:val="100000000000" w:firstRow="1" w:lastRow="0" w:firstColumn="0" w:lastColumn="0" w:oddVBand="0" w:evenVBand="0" w:oddHBand="0" w:evenHBand="0" w:firstRowFirstColumn="0" w:firstRowLastColumn="0" w:lastRowFirstColumn="0" w:lastRowLastColumn="0"/>
              <w:rPr>
                <w:rFonts w:ascii="Times New Roman KZ" w:hAnsi="Times New Roman KZ" w:cs="ArialMT"/>
                <w:bCs w:val="0"/>
                <w:sz w:val="26"/>
                <w:szCs w:val="26"/>
                <w:lang w:val="en-US"/>
              </w:rPr>
            </w:pPr>
            <w:r w:rsidRPr="00B10B07">
              <w:rPr>
                <w:rFonts w:ascii="Times New Roman KZ" w:hAnsi="Times New Roman KZ" w:cs="ArialMT"/>
                <w:bCs w:val="0"/>
                <w:sz w:val="26"/>
                <w:szCs w:val="26"/>
                <w:lang w:val="en-US"/>
              </w:rPr>
              <w:t>2019</w:t>
            </w:r>
          </w:p>
        </w:tc>
        <w:tc>
          <w:tcPr>
            <w:tcW w:w="1138" w:type="dxa"/>
            <w:vAlign w:val="center"/>
          </w:tcPr>
          <w:p w14:paraId="5A1A983E" w14:textId="77777777" w:rsidR="003B462B" w:rsidRPr="00B10B07" w:rsidRDefault="003B462B" w:rsidP="004D3310">
            <w:pPr>
              <w:tabs>
                <w:tab w:val="left" w:pos="192"/>
              </w:tabs>
              <w:autoSpaceDE w:val="0"/>
              <w:autoSpaceDN w:val="0"/>
              <w:adjustRightInd w:val="0"/>
              <w:spacing w:after="0" w:line="240" w:lineRule="auto"/>
              <w:ind w:right="-1"/>
              <w:jc w:val="center"/>
              <w:cnfStyle w:val="100000000000" w:firstRow="1" w:lastRow="0" w:firstColumn="0" w:lastColumn="0" w:oddVBand="0" w:evenVBand="0" w:oddHBand="0" w:evenHBand="0" w:firstRowFirstColumn="0" w:firstRowLastColumn="0" w:lastRowFirstColumn="0" w:lastRowLastColumn="0"/>
              <w:rPr>
                <w:rFonts w:ascii="Times New Roman KZ" w:hAnsi="Times New Roman KZ" w:cs="ArialMT"/>
                <w:bCs w:val="0"/>
                <w:sz w:val="26"/>
                <w:szCs w:val="26"/>
                <w:lang w:val="en-US"/>
              </w:rPr>
            </w:pPr>
            <w:r w:rsidRPr="00B10B07">
              <w:rPr>
                <w:rFonts w:ascii="Times New Roman KZ" w:hAnsi="Times New Roman KZ" w:cs="ArialMT"/>
                <w:bCs w:val="0"/>
                <w:sz w:val="26"/>
                <w:szCs w:val="26"/>
                <w:lang w:val="en-US"/>
              </w:rPr>
              <w:t>2020</w:t>
            </w:r>
          </w:p>
        </w:tc>
        <w:tc>
          <w:tcPr>
            <w:tcW w:w="1276" w:type="dxa"/>
            <w:vAlign w:val="center"/>
          </w:tcPr>
          <w:p w14:paraId="494F6774" w14:textId="77777777" w:rsidR="003B462B" w:rsidRPr="00B10B07" w:rsidRDefault="003B462B" w:rsidP="004D3310">
            <w:pPr>
              <w:tabs>
                <w:tab w:val="left" w:pos="192"/>
              </w:tabs>
              <w:autoSpaceDE w:val="0"/>
              <w:autoSpaceDN w:val="0"/>
              <w:adjustRightInd w:val="0"/>
              <w:spacing w:after="0" w:line="240" w:lineRule="auto"/>
              <w:ind w:right="-1"/>
              <w:jc w:val="center"/>
              <w:cnfStyle w:val="100000000000" w:firstRow="1" w:lastRow="0" w:firstColumn="0" w:lastColumn="0" w:oddVBand="0" w:evenVBand="0" w:oddHBand="0" w:evenHBand="0" w:firstRowFirstColumn="0" w:firstRowLastColumn="0" w:lastRowFirstColumn="0" w:lastRowLastColumn="0"/>
              <w:rPr>
                <w:rFonts w:ascii="Times New Roman KZ" w:hAnsi="Times New Roman KZ" w:cs="ArialMT"/>
                <w:sz w:val="26"/>
                <w:szCs w:val="26"/>
                <w:lang w:val="en-US"/>
              </w:rPr>
            </w:pPr>
            <w:r w:rsidRPr="00B10B07">
              <w:rPr>
                <w:rFonts w:ascii="Times New Roman KZ" w:hAnsi="Times New Roman KZ" w:cs="ArialMT"/>
                <w:sz w:val="26"/>
                <w:szCs w:val="26"/>
                <w:lang w:val="en-US"/>
              </w:rPr>
              <w:t>2021</w:t>
            </w:r>
          </w:p>
        </w:tc>
      </w:tr>
      <w:tr w:rsidR="003B462B" w:rsidRPr="00B10B07" w14:paraId="0FEEB431" w14:textId="77777777" w:rsidTr="004D3310">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639" w:type="dxa"/>
            <w:shd w:val="clear" w:color="auto" w:fill="FFFFFF" w:themeFill="background1"/>
            <w:vAlign w:val="center"/>
            <w:hideMark/>
          </w:tcPr>
          <w:p w14:paraId="776CF2B5" w14:textId="473C8A7F" w:rsidR="003B462B" w:rsidRPr="00B10B07" w:rsidRDefault="00BB10D3" w:rsidP="004D3310">
            <w:pPr>
              <w:tabs>
                <w:tab w:val="left" w:pos="1017"/>
              </w:tabs>
              <w:autoSpaceDE w:val="0"/>
              <w:autoSpaceDN w:val="0"/>
              <w:adjustRightInd w:val="0"/>
              <w:spacing w:after="0" w:line="240" w:lineRule="auto"/>
              <w:ind w:right="-1"/>
              <w:rPr>
                <w:rFonts w:ascii="Times New Roman KZ" w:hAnsi="Times New Roman KZ" w:cs="ArialMT"/>
                <w:sz w:val="26"/>
                <w:szCs w:val="26"/>
                <w:lang w:val="en-US"/>
              </w:rPr>
            </w:pPr>
            <w:r w:rsidRPr="00B10B07">
              <w:rPr>
                <w:rFonts w:ascii="Times New Roman KZ" w:hAnsi="Times New Roman KZ" w:cs="ArialMT"/>
                <w:bCs w:val="0"/>
                <w:sz w:val="26"/>
                <w:szCs w:val="26"/>
                <w:lang w:val="en-US"/>
              </w:rPr>
              <w:t>Social Stability Index (SRS)</w:t>
            </w:r>
          </w:p>
        </w:tc>
        <w:tc>
          <w:tcPr>
            <w:tcW w:w="1303" w:type="dxa"/>
            <w:shd w:val="clear" w:color="auto" w:fill="FFFFFF" w:themeFill="background1"/>
            <w:vAlign w:val="center"/>
          </w:tcPr>
          <w:p w14:paraId="29A80F6D" w14:textId="77777777" w:rsidR="003B462B" w:rsidRPr="00B10B07" w:rsidRDefault="003B462B" w:rsidP="004D3310">
            <w:pPr>
              <w:tabs>
                <w:tab w:val="left" w:pos="192"/>
              </w:tabs>
              <w:autoSpaceDE w:val="0"/>
              <w:autoSpaceDN w:val="0"/>
              <w:adjustRightInd w:val="0"/>
              <w:spacing w:after="0" w:line="240" w:lineRule="auto"/>
              <w:ind w:right="-1"/>
              <w:jc w:val="center"/>
              <w:cnfStyle w:val="000000100000" w:firstRow="0" w:lastRow="0" w:firstColumn="0" w:lastColumn="0" w:oddVBand="0" w:evenVBand="0" w:oddHBand="1" w:evenHBand="0" w:firstRowFirstColumn="0" w:firstRowLastColumn="0" w:lastRowFirstColumn="0" w:lastRowLastColumn="0"/>
              <w:rPr>
                <w:rFonts w:ascii="Times New Roman KZ" w:hAnsi="Times New Roman KZ" w:cs="ArialMT"/>
                <w:b/>
                <w:bCs/>
                <w:sz w:val="26"/>
                <w:szCs w:val="26"/>
                <w:lang w:val="en-US"/>
              </w:rPr>
            </w:pPr>
            <w:r w:rsidRPr="00B10B07">
              <w:rPr>
                <w:rFonts w:ascii="Times New Roman KZ" w:hAnsi="Times New Roman KZ" w:cs="ArialMT"/>
                <w:b/>
                <w:bCs/>
                <w:sz w:val="26"/>
                <w:szCs w:val="26"/>
                <w:lang w:val="en-US"/>
              </w:rPr>
              <w:t>77</w:t>
            </w:r>
          </w:p>
        </w:tc>
        <w:tc>
          <w:tcPr>
            <w:tcW w:w="1138" w:type="dxa"/>
            <w:shd w:val="clear" w:color="auto" w:fill="FFFFFF" w:themeFill="background1"/>
            <w:vAlign w:val="center"/>
          </w:tcPr>
          <w:p w14:paraId="2F64A43C" w14:textId="77777777" w:rsidR="003B462B" w:rsidRPr="00B10B07" w:rsidRDefault="003B462B" w:rsidP="004D3310">
            <w:pPr>
              <w:tabs>
                <w:tab w:val="left" w:pos="192"/>
              </w:tabs>
              <w:autoSpaceDE w:val="0"/>
              <w:autoSpaceDN w:val="0"/>
              <w:adjustRightInd w:val="0"/>
              <w:spacing w:after="0" w:line="240" w:lineRule="auto"/>
              <w:ind w:right="-1"/>
              <w:jc w:val="center"/>
              <w:cnfStyle w:val="000000100000" w:firstRow="0" w:lastRow="0" w:firstColumn="0" w:lastColumn="0" w:oddVBand="0" w:evenVBand="0" w:oddHBand="1" w:evenHBand="0" w:firstRowFirstColumn="0" w:firstRowLastColumn="0" w:lastRowFirstColumn="0" w:lastRowLastColumn="0"/>
              <w:rPr>
                <w:rFonts w:ascii="Times New Roman KZ" w:hAnsi="Times New Roman KZ" w:cs="ArialMT"/>
                <w:b/>
                <w:bCs/>
                <w:sz w:val="26"/>
                <w:szCs w:val="26"/>
                <w:lang w:val="en-US"/>
              </w:rPr>
            </w:pPr>
            <w:r w:rsidRPr="00B10B07">
              <w:rPr>
                <w:rFonts w:ascii="Times New Roman KZ" w:hAnsi="Times New Roman KZ" w:cs="ArialMT"/>
                <w:b/>
                <w:bCs/>
                <w:sz w:val="26"/>
                <w:szCs w:val="26"/>
                <w:lang w:val="en-US"/>
              </w:rPr>
              <w:t>82</w:t>
            </w:r>
          </w:p>
        </w:tc>
        <w:tc>
          <w:tcPr>
            <w:tcW w:w="1276" w:type="dxa"/>
            <w:shd w:val="clear" w:color="auto" w:fill="FFFFFF" w:themeFill="background1"/>
            <w:vAlign w:val="center"/>
          </w:tcPr>
          <w:p w14:paraId="42FD7141" w14:textId="77777777" w:rsidR="003B462B" w:rsidRPr="00B10B07" w:rsidRDefault="003B462B" w:rsidP="004D3310">
            <w:pPr>
              <w:tabs>
                <w:tab w:val="left" w:pos="192"/>
              </w:tabs>
              <w:autoSpaceDE w:val="0"/>
              <w:autoSpaceDN w:val="0"/>
              <w:adjustRightInd w:val="0"/>
              <w:spacing w:after="0" w:line="240" w:lineRule="auto"/>
              <w:ind w:right="-1"/>
              <w:jc w:val="center"/>
              <w:cnfStyle w:val="000000100000" w:firstRow="0" w:lastRow="0" w:firstColumn="0" w:lastColumn="0" w:oddVBand="0" w:evenVBand="0" w:oddHBand="1" w:evenHBand="0" w:firstRowFirstColumn="0" w:firstRowLastColumn="0" w:lastRowFirstColumn="0" w:lastRowLastColumn="0"/>
              <w:rPr>
                <w:rFonts w:ascii="Times New Roman KZ" w:hAnsi="Times New Roman KZ" w:cs="ArialMT"/>
                <w:b/>
                <w:bCs/>
                <w:sz w:val="26"/>
                <w:szCs w:val="26"/>
                <w:lang w:val="en-US"/>
              </w:rPr>
            </w:pPr>
            <w:r w:rsidRPr="00B10B07">
              <w:rPr>
                <w:rFonts w:ascii="Times New Roman KZ" w:hAnsi="Times New Roman KZ" w:cs="ArialMT"/>
                <w:b/>
                <w:bCs/>
                <w:sz w:val="26"/>
                <w:szCs w:val="26"/>
                <w:lang w:val="en-US"/>
              </w:rPr>
              <w:t>77</w:t>
            </w:r>
          </w:p>
        </w:tc>
      </w:tr>
      <w:tr w:rsidR="003B462B" w:rsidRPr="00B10B07" w14:paraId="7CD0067C" w14:textId="77777777" w:rsidTr="004D3310">
        <w:trPr>
          <w:trHeight w:val="195"/>
        </w:trPr>
        <w:tc>
          <w:tcPr>
            <w:cnfStyle w:val="001000000000" w:firstRow="0" w:lastRow="0" w:firstColumn="1" w:lastColumn="0" w:oddVBand="0" w:evenVBand="0" w:oddHBand="0" w:evenHBand="0" w:firstRowFirstColumn="0" w:firstRowLastColumn="0" w:lastRowFirstColumn="0" w:lastRowLastColumn="0"/>
            <w:tcW w:w="5639" w:type="dxa"/>
            <w:shd w:val="clear" w:color="auto" w:fill="DBE5F1" w:themeFill="accent1" w:themeFillTint="33"/>
            <w:hideMark/>
          </w:tcPr>
          <w:p w14:paraId="53836CA7" w14:textId="440E73B9" w:rsidR="003B462B" w:rsidRPr="00B10B07" w:rsidRDefault="00BB10D3" w:rsidP="004D3310">
            <w:pPr>
              <w:tabs>
                <w:tab w:val="left" w:pos="1017"/>
              </w:tabs>
              <w:autoSpaceDE w:val="0"/>
              <w:autoSpaceDN w:val="0"/>
              <w:adjustRightInd w:val="0"/>
              <w:spacing w:after="0" w:line="240" w:lineRule="auto"/>
              <w:ind w:right="-1"/>
              <w:rPr>
                <w:rFonts w:ascii="Times New Roman KZ" w:hAnsi="Times New Roman KZ" w:cs="ArialMT"/>
                <w:b w:val="0"/>
                <w:i/>
                <w:sz w:val="24"/>
                <w:szCs w:val="26"/>
                <w:lang w:val="en-US"/>
              </w:rPr>
            </w:pPr>
            <w:r w:rsidRPr="00B10B07">
              <w:rPr>
                <w:rFonts w:ascii="Times New Roman KZ" w:hAnsi="Times New Roman KZ" w:cs="ArialMT"/>
                <w:b w:val="0"/>
                <w:i/>
                <w:sz w:val="24"/>
                <w:szCs w:val="26"/>
                <w:lang w:val="en-US"/>
              </w:rPr>
              <w:t>Engagement</w:t>
            </w:r>
          </w:p>
        </w:tc>
        <w:tc>
          <w:tcPr>
            <w:tcW w:w="1303" w:type="dxa"/>
            <w:shd w:val="clear" w:color="auto" w:fill="DBE5F1" w:themeFill="accent1" w:themeFillTint="33"/>
          </w:tcPr>
          <w:p w14:paraId="73EC2CFD" w14:textId="77777777" w:rsidR="003B462B" w:rsidRPr="00B10B07" w:rsidRDefault="003B462B" w:rsidP="004D3310">
            <w:pPr>
              <w:tabs>
                <w:tab w:val="left" w:pos="192"/>
              </w:tabs>
              <w:autoSpaceDE w:val="0"/>
              <w:autoSpaceDN w:val="0"/>
              <w:adjustRightInd w:val="0"/>
              <w:spacing w:after="0" w:line="240" w:lineRule="auto"/>
              <w:ind w:right="-1"/>
              <w:jc w:val="center"/>
              <w:cnfStyle w:val="000000000000" w:firstRow="0" w:lastRow="0" w:firstColumn="0" w:lastColumn="0" w:oddVBand="0" w:evenVBand="0" w:oddHBand="0" w:evenHBand="0" w:firstRowFirstColumn="0" w:firstRowLastColumn="0" w:lastRowFirstColumn="0" w:lastRowLastColumn="0"/>
              <w:rPr>
                <w:rFonts w:ascii="Times New Roman KZ" w:hAnsi="Times New Roman KZ" w:cs="ArialMT"/>
                <w:bCs/>
                <w:i/>
                <w:sz w:val="24"/>
                <w:szCs w:val="26"/>
                <w:lang w:val="en-US"/>
              </w:rPr>
            </w:pPr>
            <w:r w:rsidRPr="00B10B07">
              <w:rPr>
                <w:rFonts w:ascii="Times New Roman KZ" w:hAnsi="Times New Roman KZ" w:cs="ArialMT"/>
                <w:bCs/>
                <w:i/>
                <w:sz w:val="24"/>
                <w:szCs w:val="26"/>
                <w:lang w:val="en-US"/>
              </w:rPr>
              <w:t>64</w:t>
            </w:r>
          </w:p>
        </w:tc>
        <w:tc>
          <w:tcPr>
            <w:tcW w:w="1138" w:type="dxa"/>
            <w:shd w:val="clear" w:color="auto" w:fill="DBE5F1" w:themeFill="accent1" w:themeFillTint="33"/>
          </w:tcPr>
          <w:p w14:paraId="4686DC72" w14:textId="77777777" w:rsidR="003B462B" w:rsidRPr="00B10B07" w:rsidRDefault="003B462B" w:rsidP="004D3310">
            <w:pPr>
              <w:tabs>
                <w:tab w:val="left" w:pos="192"/>
              </w:tabs>
              <w:autoSpaceDE w:val="0"/>
              <w:autoSpaceDN w:val="0"/>
              <w:adjustRightInd w:val="0"/>
              <w:spacing w:after="0" w:line="240" w:lineRule="auto"/>
              <w:ind w:right="-1"/>
              <w:jc w:val="center"/>
              <w:cnfStyle w:val="000000000000" w:firstRow="0" w:lastRow="0" w:firstColumn="0" w:lastColumn="0" w:oddVBand="0" w:evenVBand="0" w:oddHBand="0" w:evenHBand="0" w:firstRowFirstColumn="0" w:firstRowLastColumn="0" w:lastRowFirstColumn="0" w:lastRowLastColumn="0"/>
              <w:rPr>
                <w:rFonts w:ascii="Times New Roman KZ" w:hAnsi="Times New Roman KZ" w:cs="ArialMT"/>
                <w:bCs/>
                <w:i/>
                <w:sz w:val="24"/>
                <w:szCs w:val="26"/>
                <w:lang w:val="en-US"/>
              </w:rPr>
            </w:pPr>
            <w:r w:rsidRPr="00B10B07">
              <w:rPr>
                <w:rFonts w:ascii="Times New Roman KZ" w:hAnsi="Times New Roman KZ" w:cs="ArialMT"/>
                <w:bCs/>
                <w:i/>
                <w:sz w:val="24"/>
                <w:szCs w:val="26"/>
                <w:lang w:val="en-US"/>
              </w:rPr>
              <w:t>88</w:t>
            </w:r>
          </w:p>
        </w:tc>
        <w:tc>
          <w:tcPr>
            <w:tcW w:w="1276" w:type="dxa"/>
            <w:shd w:val="clear" w:color="auto" w:fill="DBE5F1" w:themeFill="accent1" w:themeFillTint="33"/>
          </w:tcPr>
          <w:p w14:paraId="3EC3E90A" w14:textId="77777777" w:rsidR="003B462B" w:rsidRPr="00B10B07" w:rsidRDefault="003B462B" w:rsidP="004D3310">
            <w:pPr>
              <w:tabs>
                <w:tab w:val="left" w:pos="192"/>
              </w:tabs>
              <w:autoSpaceDE w:val="0"/>
              <w:autoSpaceDN w:val="0"/>
              <w:adjustRightInd w:val="0"/>
              <w:spacing w:after="0" w:line="240" w:lineRule="auto"/>
              <w:ind w:right="-1"/>
              <w:jc w:val="center"/>
              <w:cnfStyle w:val="000000000000" w:firstRow="0" w:lastRow="0" w:firstColumn="0" w:lastColumn="0" w:oddVBand="0" w:evenVBand="0" w:oddHBand="0" w:evenHBand="0" w:firstRowFirstColumn="0" w:firstRowLastColumn="0" w:lastRowFirstColumn="0" w:lastRowLastColumn="0"/>
              <w:rPr>
                <w:rFonts w:ascii="Times New Roman KZ" w:hAnsi="Times New Roman KZ" w:cs="ArialMT"/>
                <w:bCs/>
                <w:i/>
                <w:sz w:val="24"/>
                <w:szCs w:val="26"/>
                <w:lang w:val="en-US"/>
              </w:rPr>
            </w:pPr>
            <w:r w:rsidRPr="00B10B07">
              <w:rPr>
                <w:rFonts w:ascii="Times New Roman KZ" w:hAnsi="Times New Roman KZ" w:cs="ArialMT"/>
                <w:bCs/>
                <w:i/>
                <w:sz w:val="24"/>
                <w:szCs w:val="26"/>
                <w:lang w:val="en-US"/>
              </w:rPr>
              <w:t>84</w:t>
            </w:r>
          </w:p>
        </w:tc>
      </w:tr>
      <w:tr w:rsidR="003B462B" w:rsidRPr="00B10B07" w14:paraId="1E13AE38" w14:textId="77777777" w:rsidTr="004D3310">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5639" w:type="dxa"/>
            <w:shd w:val="clear" w:color="auto" w:fill="FFFFFF" w:themeFill="background1"/>
            <w:hideMark/>
          </w:tcPr>
          <w:p w14:paraId="5395CBCA" w14:textId="4B3F7960" w:rsidR="003B462B" w:rsidRPr="00B10B07" w:rsidRDefault="00BB10D3" w:rsidP="004D3310">
            <w:pPr>
              <w:tabs>
                <w:tab w:val="left" w:pos="1017"/>
              </w:tabs>
              <w:autoSpaceDE w:val="0"/>
              <w:autoSpaceDN w:val="0"/>
              <w:adjustRightInd w:val="0"/>
              <w:spacing w:after="0" w:line="240" w:lineRule="auto"/>
              <w:ind w:right="-1"/>
              <w:rPr>
                <w:rFonts w:ascii="Times New Roman KZ" w:hAnsi="Times New Roman KZ" w:cs="ArialMT"/>
                <w:b w:val="0"/>
                <w:i/>
                <w:sz w:val="24"/>
                <w:szCs w:val="26"/>
                <w:lang w:val="en-US"/>
              </w:rPr>
            </w:pPr>
            <w:r w:rsidRPr="00B10B07">
              <w:rPr>
                <w:rFonts w:ascii="Times New Roman KZ" w:hAnsi="Times New Roman KZ" w:cs="ArialMT"/>
                <w:b w:val="0"/>
                <w:i/>
                <w:sz w:val="24"/>
                <w:szCs w:val="26"/>
                <w:lang w:val="en-US"/>
              </w:rPr>
              <w:t>Social well-being</w:t>
            </w:r>
          </w:p>
        </w:tc>
        <w:tc>
          <w:tcPr>
            <w:tcW w:w="1303" w:type="dxa"/>
            <w:shd w:val="clear" w:color="auto" w:fill="FFFFFF" w:themeFill="background1"/>
          </w:tcPr>
          <w:p w14:paraId="34B7F141" w14:textId="77777777" w:rsidR="003B462B" w:rsidRPr="00B10B07" w:rsidRDefault="003B462B" w:rsidP="004D3310">
            <w:pPr>
              <w:tabs>
                <w:tab w:val="left" w:pos="192"/>
              </w:tabs>
              <w:autoSpaceDE w:val="0"/>
              <w:autoSpaceDN w:val="0"/>
              <w:adjustRightInd w:val="0"/>
              <w:spacing w:after="0" w:line="240" w:lineRule="auto"/>
              <w:ind w:right="-1"/>
              <w:jc w:val="center"/>
              <w:cnfStyle w:val="000000100000" w:firstRow="0" w:lastRow="0" w:firstColumn="0" w:lastColumn="0" w:oddVBand="0" w:evenVBand="0" w:oddHBand="1" w:evenHBand="0" w:firstRowFirstColumn="0" w:firstRowLastColumn="0" w:lastRowFirstColumn="0" w:lastRowLastColumn="0"/>
              <w:rPr>
                <w:rFonts w:ascii="Times New Roman KZ" w:hAnsi="Times New Roman KZ" w:cs="ArialMT"/>
                <w:bCs/>
                <w:i/>
                <w:sz w:val="24"/>
                <w:szCs w:val="26"/>
                <w:lang w:val="en-US"/>
              </w:rPr>
            </w:pPr>
            <w:r w:rsidRPr="00B10B07">
              <w:rPr>
                <w:rFonts w:ascii="Times New Roman KZ" w:hAnsi="Times New Roman KZ" w:cs="ArialMT"/>
                <w:bCs/>
                <w:i/>
                <w:sz w:val="24"/>
                <w:szCs w:val="26"/>
                <w:lang w:val="en-US"/>
              </w:rPr>
              <w:t>65</w:t>
            </w:r>
          </w:p>
        </w:tc>
        <w:tc>
          <w:tcPr>
            <w:tcW w:w="1138" w:type="dxa"/>
            <w:shd w:val="clear" w:color="auto" w:fill="FFFFFF" w:themeFill="background1"/>
          </w:tcPr>
          <w:p w14:paraId="0FAF2189" w14:textId="77777777" w:rsidR="003B462B" w:rsidRPr="00B10B07" w:rsidRDefault="003B462B" w:rsidP="004D3310">
            <w:pPr>
              <w:tabs>
                <w:tab w:val="left" w:pos="192"/>
              </w:tabs>
              <w:autoSpaceDE w:val="0"/>
              <w:autoSpaceDN w:val="0"/>
              <w:adjustRightInd w:val="0"/>
              <w:spacing w:after="0" w:line="240" w:lineRule="auto"/>
              <w:ind w:right="-1"/>
              <w:jc w:val="center"/>
              <w:cnfStyle w:val="000000100000" w:firstRow="0" w:lastRow="0" w:firstColumn="0" w:lastColumn="0" w:oddVBand="0" w:evenVBand="0" w:oddHBand="1" w:evenHBand="0" w:firstRowFirstColumn="0" w:firstRowLastColumn="0" w:lastRowFirstColumn="0" w:lastRowLastColumn="0"/>
              <w:rPr>
                <w:rFonts w:ascii="Times New Roman KZ" w:hAnsi="Times New Roman KZ" w:cs="ArialMT"/>
                <w:bCs/>
                <w:i/>
                <w:sz w:val="24"/>
                <w:szCs w:val="26"/>
                <w:lang w:val="en-US"/>
              </w:rPr>
            </w:pPr>
            <w:r w:rsidRPr="00B10B07">
              <w:rPr>
                <w:rFonts w:ascii="Times New Roman KZ" w:hAnsi="Times New Roman KZ" w:cs="ArialMT"/>
                <w:bCs/>
                <w:i/>
                <w:sz w:val="24"/>
                <w:szCs w:val="26"/>
                <w:lang w:val="en-US"/>
              </w:rPr>
              <w:t>50</w:t>
            </w:r>
          </w:p>
        </w:tc>
        <w:tc>
          <w:tcPr>
            <w:tcW w:w="1276" w:type="dxa"/>
            <w:shd w:val="clear" w:color="auto" w:fill="FFFFFF" w:themeFill="background1"/>
          </w:tcPr>
          <w:p w14:paraId="4CA62CDB" w14:textId="77777777" w:rsidR="003B462B" w:rsidRPr="00B10B07" w:rsidRDefault="003B462B" w:rsidP="004D3310">
            <w:pPr>
              <w:tabs>
                <w:tab w:val="left" w:pos="192"/>
              </w:tabs>
              <w:autoSpaceDE w:val="0"/>
              <w:autoSpaceDN w:val="0"/>
              <w:adjustRightInd w:val="0"/>
              <w:spacing w:after="0" w:line="240" w:lineRule="auto"/>
              <w:ind w:right="-1"/>
              <w:jc w:val="center"/>
              <w:cnfStyle w:val="000000100000" w:firstRow="0" w:lastRow="0" w:firstColumn="0" w:lastColumn="0" w:oddVBand="0" w:evenVBand="0" w:oddHBand="1" w:evenHBand="0" w:firstRowFirstColumn="0" w:firstRowLastColumn="0" w:lastRowFirstColumn="0" w:lastRowLastColumn="0"/>
              <w:rPr>
                <w:rFonts w:ascii="Times New Roman KZ" w:hAnsi="Times New Roman KZ" w:cs="ArialMT"/>
                <w:bCs/>
                <w:i/>
                <w:sz w:val="24"/>
                <w:szCs w:val="26"/>
                <w:lang w:val="en-US"/>
              </w:rPr>
            </w:pPr>
            <w:r w:rsidRPr="00B10B07">
              <w:rPr>
                <w:rFonts w:ascii="Times New Roman KZ" w:hAnsi="Times New Roman KZ" w:cs="ArialMT"/>
                <w:bCs/>
                <w:i/>
                <w:sz w:val="24"/>
                <w:szCs w:val="26"/>
                <w:lang w:val="en-US"/>
              </w:rPr>
              <w:t>37</w:t>
            </w:r>
          </w:p>
        </w:tc>
      </w:tr>
      <w:tr w:rsidR="003B462B" w:rsidRPr="00B10B07" w14:paraId="0E2A9EEC" w14:textId="77777777" w:rsidTr="004D3310">
        <w:trPr>
          <w:trHeight w:val="273"/>
        </w:trPr>
        <w:tc>
          <w:tcPr>
            <w:cnfStyle w:val="001000000000" w:firstRow="0" w:lastRow="0" w:firstColumn="1" w:lastColumn="0" w:oddVBand="0" w:evenVBand="0" w:oddHBand="0" w:evenHBand="0" w:firstRowFirstColumn="0" w:firstRowLastColumn="0" w:lastRowFirstColumn="0" w:lastRowLastColumn="0"/>
            <w:tcW w:w="5639" w:type="dxa"/>
            <w:shd w:val="clear" w:color="auto" w:fill="DBE5F1" w:themeFill="accent1" w:themeFillTint="33"/>
            <w:hideMark/>
          </w:tcPr>
          <w:p w14:paraId="740F59F4" w14:textId="1803087D" w:rsidR="003B462B" w:rsidRPr="00B10B07" w:rsidRDefault="00BB10D3" w:rsidP="004D3310">
            <w:pPr>
              <w:tabs>
                <w:tab w:val="left" w:pos="1017"/>
              </w:tabs>
              <w:autoSpaceDE w:val="0"/>
              <w:autoSpaceDN w:val="0"/>
              <w:adjustRightInd w:val="0"/>
              <w:spacing w:after="0" w:line="240" w:lineRule="auto"/>
              <w:ind w:right="-1"/>
              <w:rPr>
                <w:rFonts w:ascii="Times New Roman KZ" w:hAnsi="Times New Roman KZ" w:cs="ArialMT"/>
                <w:b w:val="0"/>
                <w:i/>
                <w:sz w:val="24"/>
                <w:szCs w:val="26"/>
                <w:lang w:val="en-US"/>
              </w:rPr>
            </w:pPr>
            <w:r w:rsidRPr="00B10B07">
              <w:rPr>
                <w:rFonts w:ascii="Times New Roman KZ" w:hAnsi="Times New Roman KZ" w:cs="ArialMT"/>
                <w:b w:val="0"/>
                <w:i/>
                <w:sz w:val="24"/>
                <w:szCs w:val="26"/>
                <w:lang w:val="en-US"/>
              </w:rPr>
              <w:t>Social peace</w:t>
            </w:r>
          </w:p>
        </w:tc>
        <w:tc>
          <w:tcPr>
            <w:tcW w:w="1303" w:type="dxa"/>
            <w:shd w:val="clear" w:color="auto" w:fill="DBE5F1" w:themeFill="accent1" w:themeFillTint="33"/>
          </w:tcPr>
          <w:p w14:paraId="0BFAEE03" w14:textId="77777777" w:rsidR="003B462B" w:rsidRPr="00B10B07" w:rsidRDefault="003B462B" w:rsidP="004D3310">
            <w:pPr>
              <w:tabs>
                <w:tab w:val="left" w:pos="192"/>
              </w:tabs>
              <w:autoSpaceDE w:val="0"/>
              <w:autoSpaceDN w:val="0"/>
              <w:adjustRightInd w:val="0"/>
              <w:spacing w:after="0" w:line="240" w:lineRule="auto"/>
              <w:ind w:right="-1"/>
              <w:jc w:val="center"/>
              <w:cnfStyle w:val="000000000000" w:firstRow="0" w:lastRow="0" w:firstColumn="0" w:lastColumn="0" w:oddVBand="0" w:evenVBand="0" w:oddHBand="0" w:evenHBand="0" w:firstRowFirstColumn="0" w:firstRowLastColumn="0" w:lastRowFirstColumn="0" w:lastRowLastColumn="0"/>
              <w:rPr>
                <w:rFonts w:ascii="Times New Roman KZ" w:hAnsi="Times New Roman KZ" w:cs="ArialMT"/>
                <w:bCs/>
                <w:i/>
                <w:sz w:val="24"/>
                <w:szCs w:val="26"/>
                <w:lang w:val="en-US"/>
              </w:rPr>
            </w:pPr>
            <w:r w:rsidRPr="00B10B07">
              <w:rPr>
                <w:rFonts w:ascii="Times New Roman KZ" w:hAnsi="Times New Roman KZ" w:cs="ArialMT"/>
                <w:bCs/>
                <w:i/>
                <w:sz w:val="24"/>
                <w:szCs w:val="26"/>
                <w:lang w:val="en-US"/>
              </w:rPr>
              <w:t>70</w:t>
            </w:r>
          </w:p>
        </w:tc>
        <w:tc>
          <w:tcPr>
            <w:tcW w:w="1138" w:type="dxa"/>
            <w:shd w:val="clear" w:color="auto" w:fill="DBE5F1" w:themeFill="accent1" w:themeFillTint="33"/>
          </w:tcPr>
          <w:p w14:paraId="3489B30C" w14:textId="77777777" w:rsidR="003B462B" w:rsidRPr="00B10B07" w:rsidRDefault="003B462B" w:rsidP="004D3310">
            <w:pPr>
              <w:tabs>
                <w:tab w:val="left" w:pos="192"/>
              </w:tabs>
              <w:autoSpaceDE w:val="0"/>
              <w:autoSpaceDN w:val="0"/>
              <w:adjustRightInd w:val="0"/>
              <w:spacing w:after="0" w:line="240" w:lineRule="auto"/>
              <w:ind w:right="-1"/>
              <w:jc w:val="center"/>
              <w:cnfStyle w:val="000000000000" w:firstRow="0" w:lastRow="0" w:firstColumn="0" w:lastColumn="0" w:oddVBand="0" w:evenVBand="0" w:oddHBand="0" w:evenHBand="0" w:firstRowFirstColumn="0" w:firstRowLastColumn="0" w:lastRowFirstColumn="0" w:lastRowLastColumn="0"/>
              <w:rPr>
                <w:rFonts w:ascii="Times New Roman KZ" w:hAnsi="Times New Roman KZ" w:cs="ArialMT"/>
                <w:bCs/>
                <w:i/>
                <w:sz w:val="24"/>
                <w:szCs w:val="26"/>
                <w:lang w:val="en-US"/>
              </w:rPr>
            </w:pPr>
            <w:r w:rsidRPr="00B10B07">
              <w:rPr>
                <w:rFonts w:ascii="Times New Roman KZ" w:hAnsi="Times New Roman KZ" w:cs="ArialMT"/>
                <w:bCs/>
                <w:i/>
                <w:sz w:val="24"/>
                <w:szCs w:val="26"/>
                <w:lang w:val="en-US"/>
              </w:rPr>
              <w:t>95</w:t>
            </w:r>
          </w:p>
        </w:tc>
        <w:tc>
          <w:tcPr>
            <w:tcW w:w="1276" w:type="dxa"/>
            <w:shd w:val="clear" w:color="auto" w:fill="DBE5F1" w:themeFill="accent1" w:themeFillTint="33"/>
          </w:tcPr>
          <w:p w14:paraId="21A6918D" w14:textId="77777777" w:rsidR="003B462B" w:rsidRPr="00B10B07" w:rsidRDefault="003B462B" w:rsidP="004D3310">
            <w:pPr>
              <w:tabs>
                <w:tab w:val="left" w:pos="192"/>
              </w:tabs>
              <w:autoSpaceDE w:val="0"/>
              <w:autoSpaceDN w:val="0"/>
              <w:adjustRightInd w:val="0"/>
              <w:spacing w:after="0" w:line="240" w:lineRule="auto"/>
              <w:ind w:right="-1"/>
              <w:jc w:val="center"/>
              <w:cnfStyle w:val="000000000000" w:firstRow="0" w:lastRow="0" w:firstColumn="0" w:lastColumn="0" w:oddVBand="0" w:evenVBand="0" w:oddHBand="0" w:evenHBand="0" w:firstRowFirstColumn="0" w:firstRowLastColumn="0" w:lastRowFirstColumn="0" w:lastRowLastColumn="0"/>
              <w:rPr>
                <w:rFonts w:ascii="Times New Roman KZ" w:hAnsi="Times New Roman KZ" w:cs="ArialMT"/>
                <w:bCs/>
                <w:i/>
                <w:sz w:val="24"/>
                <w:szCs w:val="26"/>
                <w:lang w:val="en-US"/>
              </w:rPr>
            </w:pPr>
            <w:r w:rsidRPr="00B10B07">
              <w:rPr>
                <w:rFonts w:ascii="Times New Roman KZ" w:hAnsi="Times New Roman KZ" w:cs="ArialMT"/>
                <w:bCs/>
                <w:i/>
                <w:sz w:val="24"/>
                <w:szCs w:val="26"/>
                <w:lang w:val="en-US"/>
              </w:rPr>
              <w:t>91</w:t>
            </w:r>
          </w:p>
        </w:tc>
      </w:tr>
    </w:tbl>
    <w:p w14:paraId="1E2FE87B" w14:textId="77777777" w:rsidR="003B462B" w:rsidRPr="00B10B07" w:rsidRDefault="003B462B" w:rsidP="003A13E7">
      <w:pPr>
        <w:autoSpaceDE w:val="0"/>
        <w:autoSpaceDN w:val="0"/>
        <w:adjustRightInd w:val="0"/>
        <w:spacing w:after="0" w:line="240" w:lineRule="auto"/>
        <w:jc w:val="both"/>
        <w:rPr>
          <w:rFonts w:ascii="Times New Roman KZ" w:hAnsi="Times New Roman KZ" w:cs="ArialMT"/>
          <w:sz w:val="26"/>
          <w:szCs w:val="26"/>
          <w:lang w:val="en-US"/>
        </w:rPr>
      </w:pPr>
    </w:p>
    <w:p w14:paraId="48453245" w14:textId="21A6689F" w:rsidR="008F7269" w:rsidRPr="00B10B07" w:rsidRDefault="008302F2" w:rsidP="003A13E7">
      <w:pPr>
        <w:autoSpaceDE w:val="0"/>
        <w:autoSpaceDN w:val="0"/>
        <w:adjustRightInd w:val="0"/>
        <w:spacing w:after="0" w:line="240" w:lineRule="auto"/>
        <w:jc w:val="both"/>
        <w:rPr>
          <w:rFonts w:ascii="Times New Roman KZ" w:hAnsi="Times New Roman KZ" w:cs="ArialMT"/>
          <w:sz w:val="26"/>
          <w:szCs w:val="26"/>
          <w:lang w:val="en-US"/>
        </w:rPr>
      </w:pPr>
      <w:r w:rsidRPr="00B10B07">
        <w:rPr>
          <w:rFonts w:ascii="Times New Roman KZ" w:hAnsi="Times New Roman KZ" w:cs="ArialMT"/>
          <w:sz w:val="26"/>
          <w:szCs w:val="26"/>
          <w:lang w:val="en-US"/>
        </w:rPr>
        <w:t>According to the results</w:t>
      </w:r>
      <w:r w:rsidR="007E6C5F" w:rsidRPr="00B10B07">
        <w:rPr>
          <w:rFonts w:ascii="Times New Roman KZ" w:hAnsi="Times New Roman KZ" w:cs="ArialMT"/>
          <w:sz w:val="26"/>
          <w:szCs w:val="26"/>
          <w:lang w:val="en-US"/>
        </w:rPr>
        <w:t>, decrease of index is unessential -</w:t>
      </w:r>
      <w:r w:rsidRPr="00B10B07">
        <w:rPr>
          <w:rFonts w:ascii="Times New Roman KZ" w:hAnsi="Times New Roman KZ" w:cs="ArialMT"/>
          <w:sz w:val="26"/>
          <w:szCs w:val="26"/>
          <w:lang w:val="en-US"/>
        </w:rPr>
        <w:t xml:space="preserve"> SSI in 202</w:t>
      </w:r>
      <w:r w:rsidR="00E770E4" w:rsidRPr="00B10B07">
        <w:rPr>
          <w:rFonts w:ascii="Times New Roman KZ" w:hAnsi="Times New Roman KZ" w:cs="ArialMT"/>
          <w:sz w:val="26"/>
          <w:szCs w:val="26"/>
          <w:lang w:val="en-US"/>
        </w:rPr>
        <w:t>1</w:t>
      </w:r>
      <w:r w:rsidRPr="00B10B07">
        <w:rPr>
          <w:rFonts w:ascii="Times New Roman KZ" w:hAnsi="Times New Roman KZ" w:cs="ArialMT"/>
          <w:sz w:val="26"/>
          <w:szCs w:val="26"/>
          <w:lang w:val="en-US"/>
        </w:rPr>
        <w:t xml:space="preserve"> </w:t>
      </w:r>
      <w:r w:rsidR="00E770E4" w:rsidRPr="00B10B07">
        <w:rPr>
          <w:rFonts w:ascii="Times New Roman KZ" w:hAnsi="Times New Roman KZ" w:cs="ArialMT"/>
          <w:sz w:val="26"/>
          <w:szCs w:val="26"/>
          <w:lang w:val="en-US"/>
        </w:rPr>
        <w:t>de</w:t>
      </w:r>
      <w:r w:rsidRPr="00B10B07">
        <w:rPr>
          <w:rFonts w:ascii="Times New Roman KZ" w:hAnsi="Times New Roman KZ" w:cs="ArialMT"/>
          <w:sz w:val="26"/>
          <w:szCs w:val="26"/>
          <w:lang w:val="en-US"/>
        </w:rPr>
        <w:t>creased by 5%</w:t>
      </w:r>
      <w:r w:rsidR="00E770E4" w:rsidRPr="00B10B07">
        <w:rPr>
          <w:rFonts w:ascii="Times New Roman KZ" w:hAnsi="Times New Roman KZ" w:cs="ArialMT"/>
          <w:sz w:val="26"/>
          <w:szCs w:val="26"/>
          <w:lang w:val="en-US"/>
        </w:rPr>
        <w:t xml:space="preserve"> after increase in 2020</w:t>
      </w:r>
      <w:r w:rsidR="003022F1" w:rsidRPr="00B10B07">
        <w:rPr>
          <w:rFonts w:ascii="Times New Roman KZ" w:hAnsi="Times New Roman KZ" w:cs="ArialMT"/>
          <w:sz w:val="26"/>
          <w:szCs w:val="26"/>
          <w:lang w:val="en-US"/>
        </w:rPr>
        <w:t xml:space="preserve"> but not less than level of 2019. </w:t>
      </w:r>
    </w:p>
    <w:p w14:paraId="0808504A" w14:textId="4C46AC8A" w:rsidR="008F7269" w:rsidRPr="00B10B07" w:rsidRDefault="008F7269" w:rsidP="003A13E7">
      <w:pPr>
        <w:autoSpaceDE w:val="0"/>
        <w:autoSpaceDN w:val="0"/>
        <w:adjustRightInd w:val="0"/>
        <w:spacing w:after="0" w:line="240" w:lineRule="auto"/>
        <w:jc w:val="both"/>
        <w:rPr>
          <w:rFonts w:ascii="Times New Roman KZ" w:hAnsi="Times New Roman KZ" w:cs="ArialMT"/>
          <w:sz w:val="26"/>
          <w:szCs w:val="26"/>
          <w:lang w:val="en-US"/>
        </w:rPr>
      </w:pPr>
      <w:r w:rsidRPr="00B10B07">
        <w:rPr>
          <w:rFonts w:ascii="Times New Roman KZ" w:hAnsi="Times New Roman KZ" w:cs="ArialMT"/>
          <w:sz w:val="26"/>
          <w:szCs w:val="26"/>
          <w:lang w:val="en-US"/>
        </w:rPr>
        <w:t>The Engagement and Social Peace Indices, which are part of SSI, are in a favorable and stable zone (according to the rank scale), while Social Well-Being Index is in the critical zone. The most problematic area of Social Well</w:t>
      </w:r>
      <w:r w:rsidR="00E47EF5" w:rsidRPr="00B10B07">
        <w:rPr>
          <w:rFonts w:ascii="Times New Roman KZ" w:hAnsi="Times New Roman KZ" w:cs="ArialMT"/>
          <w:sz w:val="26"/>
          <w:szCs w:val="26"/>
          <w:lang w:val="en-US"/>
        </w:rPr>
        <w:t>-</w:t>
      </w:r>
      <w:r w:rsidRPr="00B10B07">
        <w:rPr>
          <w:rFonts w:ascii="Times New Roman KZ" w:hAnsi="Times New Roman KZ" w:cs="ArialMT"/>
          <w:sz w:val="26"/>
          <w:szCs w:val="26"/>
          <w:lang w:val="en-US"/>
        </w:rPr>
        <w:t>being Index is the satisfaction of the Company</w:t>
      </w:r>
      <w:r w:rsidR="00926E0D" w:rsidRPr="00B10B07">
        <w:rPr>
          <w:rFonts w:ascii="Times New Roman KZ" w:hAnsi="Times New Roman KZ" w:cs="ArialMT"/>
          <w:sz w:val="26"/>
          <w:szCs w:val="26"/>
          <w:lang w:val="en-US"/>
        </w:rPr>
        <w:t>’</w:t>
      </w:r>
      <w:r w:rsidRPr="00B10B07">
        <w:rPr>
          <w:rFonts w:ascii="Times New Roman KZ" w:hAnsi="Times New Roman KZ" w:cs="ArialMT"/>
          <w:sz w:val="26"/>
          <w:szCs w:val="26"/>
          <w:lang w:val="en-US"/>
        </w:rPr>
        <w:t>s Employees with their material well-being and solvency.</w:t>
      </w:r>
    </w:p>
    <w:p w14:paraId="4154A6E6" w14:textId="2F91A9F1" w:rsidR="008302F2" w:rsidRPr="00B10B07" w:rsidRDefault="00E47EF5" w:rsidP="003A13E7">
      <w:pPr>
        <w:autoSpaceDE w:val="0"/>
        <w:autoSpaceDN w:val="0"/>
        <w:adjustRightInd w:val="0"/>
        <w:spacing w:after="0" w:line="240" w:lineRule="auto"/>
        <w:jc w:val="both"/>
        <w:rPr>
          <w:rFonts w:ascii="Times New Roman KZ" w:hAnsi="Times New Roman KZ" w:cs="ArialMT"/>
          <w:sz w:val="26"/>
          <w:szCs w:val="26"/>
          <w:lang w:val="en-US"/>
        </w:rPr>
      </w:pPr>
      <w:r w:rsidRPr="00B10B07">
        <w:rPr>
          <w:rFonts w:ascii="Times New Roman KZ" w:hAnsi="Times New Roman KZ" w:cs="ArialMT"/>
          <w:sz w:val="26"/>
          <w:szCs w:val="26"/>
          <w:lang w:val="en-US"/>
        </w:rPr>
        <w:t>At that, the s</w:t>
      </w:r>
      <w:r w:rsidR="008302F2" w:rsidRPr="00B10B07">
        <w:rPr>
          <w:rFonts w:ascii="Times New Roman KZ" w:hAnsi="Times New Roman KZ" w:cs="ArialMT"/>
          <w:sz w:val="26"/>
          <w:szCs w:val="26"/>
          <w:lang w:val="en-US"/>
        </w:rPr>
        <w:t xml:space="preserve">pecialists of the Center for Social Interaction and Communications noted that </w:t>
      </w:r>
      <w:r w:rsidR="008B7B61" w:rsidRPr="00B10B07">
        <w:rPr>
          <w:rFonts w:ascii="Times New Roman KZ" w:hAnsi="Times New Roman KZ" w:cs="ArialMT"/>
          <w:sz w:val="26"/>
          <w:szCs w:val="26"/>
          <w:lang w:val="en-US"/>
        </w:rPr>
        <w:t>the level of optimism (belief in a good future) and the level of satisfaction with living conditions in general are at an acceptable level (on average 84% and 82%, respectively).</w:t>
      </w:r>
    </w:p>
    <w:p w14:paraId="010CF94B" w14:textId="606BE7B6" w:rsidR="00B0563E" w:rsidRPr="00B10B07" w:rsidRDefault="00BB10D3" w:rsidP="003A13E7">
      <w:pPr>
        <w:spacing w:after="0" w:line="240" w:lineRule="auto"/>
        <w:jc w:val="both"/>
        <w:rPr>
          <w:rFonts w:ascii="Times New Roman" w:eastAsia="Calibri" w:hAnsi="Times New Roman"/>
          <w:sz w:val="26"/>
          <w:szCs w:val="26"/>
          <w:lang w:val="en-US"/>
        </w:rPr>
      </w:pPr>
      <w:r w:rsidRPr="00B10B07">
        <w:rPr>
          <w:rFonts w:ascii="Times New Roman" w:eastAsia="Calibri" w:hAnsi="Times New Roman"/>
          <w:sz w:val="26"/>
          <w:szCs w:val="26"/>
          <w:lang w:val="en-US"/>
        </w:rPr>
        <w:t>Stable</w:t>
      </w:r>
      <w:r w:rsidR="00B0563E" w:rsidRPr="00B10B07">
        <w:rPr>
          <w:rFonts w:ascii="Times New Roman" w:eastAsia="Calibri" w:hAnsi="Times New Roman"/>
          <w:sz w:val="26"/>
          <w:szCs w:val="26"/>
          <w:lang w:val="en-US"/>
        </w:rPr>
        <w:t xml:space="preserve"> level of social stability in the </w:t>
      </w:r>
      <w:r w:rsidR="00F82C31" w:rsidRPr="00B10B07">
        <w:rPr>
          <w:rFonts w:ascii="Times New Roman" w:eastAsia="Calibri" w:hAnsi="Times New Roman"/>
          <w:sz w:val="26"/>
          <w:szCs w:val="26"/>
          <w:lang w:val="en-US"/>
        </w:rPr>
        <w:t>labor collectives</w:t>
      </w:r>
      <w:r w:rsidR="00B0563E" w:rsidRPr="00B10B07">
        <w:rPr>
          <w:rFonts w:ascii="Times New Roman" w:eastAsia="Calibri" w:hAnsi="Times New Roman"/>
          <w:sz w:val="26"/>
          <w:szCs w:val="26"/>
          <w:lang w:val="en-US"/>
        </w:rPr>
        <w:t xml:space="preserve"> had a positive impact on the implementation of production program and on the implementation of tasks aimed at implementing in 20</w:t>
      </w:r>
      <w:r w:rsidR="00F82C31" w:rsidRPr="00B10B07">
        <w:rPr>
          <w:rFonts w:ascii="Times New Roman" w:eastAsia="Calibri" w:hAnsi="Times New Roman"/>
          <w:sz w:val="26"/>
          <w:szCs w:val="26"/>
          <w:lang w:val="en-US"/>
        </w:rPr>
        <w:t>2</w:t>
      </w:r>
      <w:r w:rsidRPr="00B10B07">
        <w:rPr>
          <w:rFonts w:ascii="Times New Roman" w:eastAsia="Calibri" w:hAnsi="Times New Roman"/>
          <w:sz w:val="26"/>
          <w:szCs w:val="26"/>
          <w:lang w:val="en-US"/>
        </w:rPr>
        <w:t>1</w:t>
      </w:r>
      <w:r w:rsidR="00B0563E" w:rsidRPr="00B10B07">
        <w:rPr>
          <w:rFonts w:ascii="Times New Roman" w:eastAsia="Calibri" w:hAnsi="Times New Roman"/>
          <w:sz w:val="26"/>
          <w:szCs w:val="26"/>
          <w:lang w:val="en-US"/>
        </w:rPr>
        <w:t xml:space="preserve"> of the Company</w:t>
      </w:r>
      <w:r w:rsidR="003C54B0" w:rsidRPr="00B10B07">
        <w:rPr>
          <w:rFonts w:ascii="Times New Roman" w:eastAsia="Calibri" w:hAnsi="Times New Roman"/>
          <w:sz w:val="26"/>
          <w:szCs w:val="26"/>
          <w:lang w:val="en-US"/>
        </w:rPr>
        <w:t>’</w:t>
      </w:r>
      <w:r w:rsidR="00B0563E" w:rsidRPr="00B10B07">
        <w:rPr>
          <w:rFonts w:ascii="Times New Roman" w:eastAsia="Calibri" w:hAnsi="Times New Roman"/>
          <w:sz w:val="26"/>
          <w:szCs w:val="26"/>
          <w:lang w:val="en-US"/>
        </w:rPr>
        <w:t>s Development Strategy for 2018-2028.</w:t>
      </w:r>
    </w:p>
    <w:p w14:paraId="568B1DFF" w14:textId="320A9C2D" w:rsidR="000724A5" w:rsidRPr="00B10B07" w:rsidRDefault="000724A5" w:rsidP="003A13E7">
      <w:pPr>
        <w:autoSpaceDE w:val="0"/>
        <w:autoSpaceDN w:val="0"/>
        <w:adjustRightInd w:val="0"/>
        <w:spacing w:after="0" w:line="240" w:lineRule="auto"/>
        <w:ind w:firstLine="709"/>
        <w:jc w:val="both"/>
        <w:rPr>
          <w:rFonts w:ascii="Times New Roman KZ" w:hAnsi="Times New Roman KZ" w:cs="ArialMT"/>
          <w:sz w:val="26"/>
          <w:szCs w:val="26"/>
          <w:lang w:val="en-US"/>
        </w:rPr>
      </w:pPr>
    </w:p>
    <w:p w14:paraId="0F85251F" w14:textId="081D484F" w:rsidR="000724A5" w:rsidRPr="00B10B07" w:rsidRDefault="000724A5" w:rsidP="003A13E7">
      <w:pPr>
        <w:autoSpaceDE w:val="0"/>
        <w:autoSpaceDN w:val="0"/>
        <w:adjustRightInd w:val="0"/>
        <w:spacing w:after="0" w:line="240" w:lineRule="auto"/>
        <w:jc w:val="both"/>
        <w:rPr>
          <w:rFonts w:ascii="Times New Roman KZ" w:hAnsi="Times New Roman KZ" w:cs="Arial"/>
          <w:b/>
          <w:bCs/>
          <w:kern w:val="32"/>
          <w:sz w:val="26"/>
          <w:szCs w:val="26"/>
          <w:lang w:val="en-US"/>
        </w:rPr>
      </w:pPr>
      <w:r w:rsidRPr="00B10B07">
        <w:rPr>
          <w:rFonts w:ascii="Times New Roman KZ" w:hAnsi="Times New Roman KZ" w:cs="Arial"/>
          <w:b/>
          <w:bCs/>
          <w:kern w:val="32"/>
          <w:sz w:val="26"/>
          <w:szCs w:val="26"/>
          <w:lang w:val="en-US"/>
        </w:rPr>
        <w:t xml:space="preserve">1.1.2. Measures for social partnership and improvement of social and labor conditions of production </w:t>
      </w:r>
      <w:r w:rsidR="00CC0142" w:rsidRPr="00B10B07">
        <w:rPr>
          <w:rFonts w:ascii="Times New Roman KZ" w:hAnsi="Times New Roman KZ" w:cs="Arial"/>
          <w:b/>
          <w:bCs/>
          <w:kern w:val="32"/>
          <w:sz w:val="26"/>
          <w:szCs w:val="26"/>
          <w:lang w:val="en-US"/>
        </w:rPr>
        <w:t>Staff</w:t>
      </w:r>
    </w:p>
    <w:p w14:paraId="6DE960B5" w14:textId="12EF15B7" w:rsidR="00CC0142" w:rsidRPr="00B10B07" w:rsidRDefault="00CC0142" w:rsidP="003A13E7">
      <w:pPr>
        <w:autoSpaceDE w:val="0"/>
        <w:autoSpaceDN w:val="0"/>
        <w:adjustRightInd w:val="0"/>
        <w:spacing w:after="0" w:line="240" w:lineRule="auto"/>
        <w:jc w:val="both"/>
        <w:rPr>
          <w:rFonts w:ascii="Times New Roman KZ" w:hAnsi="Times New Roman KZ" w:cs="ArialMT"/>
          <w:sz w:val="26"/>
          <w:szCs w:val="26"/>
          <w:lang w:val="en-US"/>
        </w:rPr>
      </w:pPr>
      <w:r w:rsidRPr="00B10B07">
        <w:rPr>
          <w:rFonts w:ascii="Times New Roman KZ" w:hAnsi="Times New Roman KZ" w:cs="ArialMT"/>
          <w:sz w:val="26"/>
          <w:szCs w:val="26"/>
          <w:lang w:val="en-US"/>
        </w:rPr>
        <w:t>Aiming at</w:t>
      </w:r>
      <w:r w:rsidR="000724A5" w:rsidRPr="00B10B07">
        <w:rPr>
          <w:rFonts w:ascii="Times New Roman KZ" w:hAnsi="Times New Roman KZ" w:cs="ArialMT"/>
          <w:sz w:val="26"/>
          <w:szCs w:val="26"/>
          <w:lang w:val="en-US"/>
        </w:rPr>
        <w:t xml:space="preserve"> a systematic approach to the issue of improving the social stability of the Company, improving relationships and preventing social tension in labor collectives, based on the results of the SS</w:t>
      </w:r>
      <w:r w:rsidR="00403020" w:rsidRPr="00B10B07">
        <w:rPr>
          <w:rFonts w:ascii="Times New Roman KZ" w:hAnsi="Times New Roman KZ" w:cs="ArialMT"/>
          <w:sz w:val="26"/>
          <w:szCs w:val="26"/>
          <w:lang w:val="en-US"/>
        </w:rPr>
        <w:t>I</w:t>
      </w:r>
      <w:r w:rsidR="000724A5" w:rsidRPr="00B10B07">
        <w:rPr>
          <w:rFonts w:ascii="Times New Roman KZ" w:hAnsi="Times New Roman KZ" w:cs="ArialMT"/>
          <w:sz w:val="26"/>
          <w:szCs w:val="26"/>
          <w:lang w:val="en-US"/>
        </w:rPr>
        <w:t xml:space="preserve"> study, recommendations of specialists from the Center for Social Interaction and Communications and the Sole Shareholder, </w:t>
      </w:r>
      <w:r w:rsidR="00403020" w:rsidRPr="00B10B07">
        <w:rPr>
          <w:rFonts w:ascii="Times New Roman KZ" w:hAnsi="Times New Roman KZ" w:cs="ArialMT"/>
          <w:sz w:val="26"/>
          <w:szCs w:val="26"/>
          <w:lang w:val="en-US"/>
        </w:rPr>
        <w:t xml:space="preserve">every year </w:t>
      </w:r>
      <w:r w:rsidR="000724A5" w:rsidRPr="00B10B07">
        <w:rPr>
          <w:rFonts w:ascii="Times New Roman KZ" w:hAnsi="Times New Roman KZ" w:cs="ArialMT"/>
          <w:sz w:val="26"/>
          <w:szCs w:val="26"/>
          <w:lang w:val="en-US"/>
        </w:rPr>
        <w:t>the Company develops measures for social partnership and</w:t>
      </w:r>
      <w:r w:rsidR="0016677C" w:rsidRPr="00B10B07">
        <w:rPr>
          <w:rFonts w:ascii="Times New Roman KZ" w:hAnsi="Times New Roman KZ" w:cs="ArialMT"/>
          <w:sz w:val="26"/>
          <w:szCs w:val="26"/>
          <w:lang w:val="en-US"/>
        </w:rPr>
        <w:t xml:space="preserve"> increase of social stability level</w:t>
      </w:r>
      <w:r w:rsidR="000724A5" w:rsidRPr="00B10B07">
        <w:rPr>
          <w:rFonts w:ascii="Times New Roman KZ" w:hAnsi="Times New Roman KZ" w:cs="ArialMT"/>
          <w:sz w:val="26"/>
          <w:szCs w:val="26"/>
          <w:lang w:val="en-US"/>
        </w:rPr>
        <w:t>.</w:t>
      </w:r>
    </w:p>
    <w:p w14:paraId="2361A3DD" w14:textId="77777777" w:rsidR="00CC0142" w:rsidRPr="00B10B07" w:rsidRDefault="00CC0142" w:rsidP="003A13E7">
      <w:pPr>
        <w:autoSpaceDE w:val="0"/>
        <w:autoSpaceDN w:val="0"/>
        <w:adjustRightInd w:val="0"/>
        <w:spacing w:after="0" w:line="240" w:lineRule="auto"/>
        <w:jc w:val="both"/>
        <w:rPr>
          <w:rFonts w:ascii="Times New Roman KZ" w:hAnsi="Times New Roman KZ" w:cs="ArialMT"/>
          <w:sz w:val="26"/>
          <w:szCs w:val="26"/>
          <w:lang w:val="en-US"/>
        </w:rPr>
      </w:pPr>
    </w:p>
    <w:p w14:paraId="1AA6263B" w14:textId="0DFF7DB4" w:rsidR="000724A5" w:rsidRPr="00B10B07" w:rsidRDefault="000724A5" w:rsidP="003A13E7">
      <w:pPr>
        <w:autoSpaceDE w:val="0"/>
        <w:autoSpaceDN w:val="0"/>
        <w:adjustRightInd w:val="0"/>
        <w:spacing w:after="0" w:line="240" w:lineRule="auto"/>
        <w:jc w:val="both"/>
        <w:rPr>
          <w:rFonts w:ascii="Times New Roman KZ" w:hAnsi="Times New Roman KZ" w:cs="ArialMT"/>
          <w:sz w:val="26"/>
          <w:szCs w:val="26"/>
          <w:lang w:val="en-US"/>
        </w:rPr>
      </w:pPr>
      <w:r w:rsidRPr="00B10B07">
        <w:rPr>
          <w:rFonts w:ascii="Times New Roman KZ" w:hAnsi="Times New Roman KZ" w:cs="ArialMT"/>
          <w:sz w:val="26"/>
          <w:szCs w:val="26"/>
          <w:lang w:val="en-US"/>
        </w:rPr>
        <w:t>In 202</w:t>
      </w:r>
      <w:r w:rsidR="0016677C" w:rsidRPr="00B10B07">
        <w:rPr>
          <w:rFonts w:ascii="Times New Roman KZ" w:hAnsi="Times New Roman KZ" w:cs="ArialMT"/>
          <w:sz w:val="26"/>
          <w:szCs w:val="26"/>
          <w:lang w:val="en-US"/>
        </w:rPr>
        <w:t>1</w:t>
      </w:r>
      <w:r w:rsidRPr="00B10B07">
        <w:rPr>
          <w:rFonts w:ascii="Times New Roman KZ" w:hAnsi="Times New Roman KZ" w:cs="ArialMT"/>
          <w:sz w:val="26"/>
          <w:szCs w:val="26"/>
          <w:lang w:val="en-US"/>
        </w:rPr>
        <w:t xml:space="preserve">, the Company developed an Action Plan </w:t>
      </w:r>
      <w:r w:rsidR="00297D6D" w:rsidRPr="00B10B07">
        <w:rPr>
          <w:rFonts w:ascii="Times New Roman KZ" w:hAnsi="Times New Roman KZ" w:cs="ArialMT"/>
          <w:sz w:val="26"/>
          <w:szCs w:val="26"/>
          <w:lang w:val="en-US"/>
        </w:rPr>
        <w:t xml:space="preserve">on social partnership and increase of social stability level </w:t>
      </w:r>
      <w:r w:rsidRPr="00B10B07">
        <w:rPr>
          <w:rFonts w:ascii="Times New Roman KZ" w:hAnsi="Times New Roman KZ" w:cs="ArialMT"/>
          <w:sz w:val="26"/>
          <w:szCs w:val="26"/>
          <w:lang w:val="en-US"/>
        </w:rPr>
        <w:t xml:space="preserve">(hereinafter referred to as the Plan), which includes </w:t>
      </w:r>
      <w:r w:rsidR="00297D6D" w:rsidRPr="00B10B07">
        <w:rPr>
          <w:rFonts w:ascii="Times New Roman KZ" w:hAnsi="Times New Roman KZ" w:cs="ArialMT"/>
          <w:sz w:val="26"/>
          <w:szCs w:val="26"/>
          <w:lang w:val="en-US"/>
        </w:rPr>
        <w:t>11</w:t>
      </w:r>
      <w:r w:rsidRPr="00B10B07">
        <w:rPr>
          <w:rFonts w:ascii="Times New Roman KZ" w:hAnsi="Times New Roman KZ" w:cs="ArialMT"/>
          <w:sz w:val="26"/>
          <w:szCs w:val="26"/>
          <w:lang w:val="en-US"/>
        </w:rPr>
        <w:t xml:space="preserve"> </w:t>
      </w:r>
      <w:r w:rsidR="00297D6D" w:rsidRPr="00B10B07">
        <w:rPr>
          <w:rFonts w:ascii="Times New Roman KZ" w:hAnsi="Times New Roman KZ" w:cs="ArialMT"/>
          <w:sz w:val="26"/>
          <w:szCs w:val="26"/>
          <w:lang w:val="en-US"/>
        </w:rPr>
        <w:t>sections</w:t>
      </w:r>
      <w:r w:rsidRPr="00B10B07">
        <w:rPr>
          <w:rFonts w:ascii="Times New Roman KZ" w:hAnsi="Times New Roman KZ" w:cs="ArialMT"/>
          <w:sz w:val="26"/>
          <w:szCs w:val="26"/>
          <w:lang w:val="en-US"/>
        </w:rPr>
        <w:t xml:space="preserve"> in the following areas:</w:t>
      </w:r>
    </w:p>
    <w:p w14:paraId="5047B63A" w14:textId="5E2BFBCD" w:rsidR="000724A5" w:rsidRPr="00B10B07" w:rsidRDefault="000C12B9" w:rsidP="008C7FE5">
      <w:pPr>
        <w:pStyle w:val="aa"/>
        <w:numPr>
          <w:ilvl w:val="0"/>
          <w:numId w:val="35"/>
        </w:numPr>
        <w:tabs>
          <w:tab w:val="num" w:pos="720"/>
          <w:tab w:val="left" w:pos="1080"/>
        </w:tabs>
        <w:autoSpaceDE w:val="0"/>
        <w:autoSpaceDN w:val="0"/>
        <w:adjustRightInd w:val="0"/>
        <w:spacing w:after="0" w:line="240" w:lineRule="auto"/>
        <w:jc w:val="both"/>
        <w:rPr>
          <w:rFonts w:ascii="Times New Roman KZ" w:hAnsi="Times New Roman KZ" w:cs="Arial-BoldMT"/>
          <w:bCs/>
          <w:sz w:val="26"/>
          <w:szCs w:val="26"/>
          <w:lang w:val="en-US"/>
        </w:rPr>
      </w:pPr>
      <w:r w:rsidRPr="00B10B07">
        <w:rPr>
          <w:rFonts w:ascii="Times New Roman KZ" w:hAnsi="Times New Roman KZ" w:cs="Arial-BoldMT"/>
          <w:bCs/>
          <w:sz w:val="26"/>
          <w:szCs w:val="26"/>
          <w:lang w:val="en-US"/>
        </w:rPr>
        <w:t>Internal communications</w:t>
      </w:r>
      <w:r w:rsidR="000724A5" w:rsidRPr="00B10B07">
        <w:rPr>
          <w:rFonts w:ascii="Times New Roman KZ" w:hAnsi="Times New Roman KZ" w:cs="Arial-BoldMT"/>
          <w:bCs/>
          <w:sz w:val="26"/>
          <w:szCs w:val="26"/>
          <w:lang w:val="en-US"/>
        </w:rPr>
        <w:t>;</w:t>
      </w:r>
    </w:p>
    <w:p w14:paraId="5867E19B" w14:textId="641BE7DF" w:rsidR="000C12B9" w:rsidRPr="00B10B07" w:rsidRDefault="000C12B9" w:rsidP="008C7FE5">
      <w:pPr>
        <w:pStyle w:val="aa"/>
        <w:numPr>
          <w:ilvl w:val="0"/>
          <w:numId w:val="35"/>
        </w:numPr>
        <w:tabs>
          <w:tab w:val="num" w:pos="720"/>
          <w:tab w:val="left" w:pos="1080"/>
        </w:tabs>
        <w:autoSpaceDE w:val="0"/>
        <w:autoSpaceDN w:val="0"/>
        <w:adjustRightInd w:val="0"/>
        <w:spacing w:after="0" w:line="240" w:lineRule="auto"/>
        <w:jc w:val="both"/>
        <w:rPr>
          <w:rFonts w:ascii="Times New Roman KZ" w:hAnsi="Times New Roman KZ" w:cs="Arial-BoldMT"/>
          <w:bCs/>
          <w:sz w:val="26"/>
          <w:szCs w:val="26"/>
          <w:lang w:val="en-US"/>
        </w:rPr>
      </w:pPr>
      <w:r w:rsidRPr="00B10B07">
        <w:rPr>
          <w:rFonts w:ascii="Times New Roman KZ" w:hAnsi="Times New Roman KZ" w:cs="Arial-BoldMT"/>
          <w:bCs/>
          <w:sz w:val="26"/>
          <w:szCs w:val="26"/>
          <w:lang w:val="en-US"/>
        </w:rPr>
        <w:t>Economical and physical security;</w:t>
      </w:r>
    </w:p>
    <w:p w14:paraId="1D9B36F9" w14:textId="4A286711" w:rsidR="00BA5CF8" w:rsidRPr="00B10B07" w:rsidRDefault="00BA5CF8" w:rsidP="008C7FE5">
      <w:pPr>
        <w:pStyle w:val="aa"/>
        <w:numPr>
          <w:ilvl w:val="0"/>
          <w:numId w:val="35"/>
        </w:numPr>
        <w:tabs>
          <w:tab w:val="num" w:pos="720"/>
          <w:tab w:val="left" w:pos="1080"/>
        </w:tabs>
        <w:autoSpaceDE w:val="0"/>
        <w:autoSpaceDN w:val="0"/>
        <w:adjustRightInd w:val="0"/>
        <w:spacing w:after="0" w:line="240" w:lineRule="auto"/>
        <w:jc w:val="both"/>
        <w:rPr>
          <w:rFonts w:ascii="Times New Roman KZ" w:hAnsi="Times New Roman KZ" w:cs="Arial-BoldMT"/>
          <w:bCs/>
          <w:sz w:val="26"/>
          <w:szCs w:val="26"/>
          <w:lang w:val="en-US"/>
        </w:rPr>
      </w:pPr>
      <w:r w:rsidRPr="00B10B07">
        <w:rPr>
          <w:rFonts w:ascii="Times New Roman KZ" w:hAnsi="Times New Roman KZ" w:cs="Arial-BoldMT"/>
          <w:bCs/>
          <w:sz w:val="26"/>
          <w:szCs w:val="26"/>
          <w:lang w:val="en-US"/>
        </w:rPr>
        <w:t>Social politics and labor protection;</w:t>
      </w:r>
    </w:p>
    <w:p w14:paraId="0B06C1A8" w14:textId="475059BF" w:rsidR="00BA5CF8" w:rsidRPr="00B10B07" w:rsidRDefault="00C66671" w:rsidP="008C7FE5">
      <w:pPr>
        <w:pStyle w:val="aa"/>
        <w:numPr>
          <w:ilvl w:val="0"/>
          <w:numId w:val="35"/>
        </w:numPr>
        <w:tabs>
          <w:tab w:val="num" w:pos="720"/>
          <w:tab w:val="left" w:pos="1080"/>
        </w:tabs>
        <w:autoSpaceDE w:val="0"/>
        <w:autoSpaceDN w:val="0"/>
        <w:adjustRightInd w:val="0"/>
        <w:spacing w:after="0" w:line="240" w:lineRule="auto"/>
        <w:jc w:val="both"/>
        <w:rPr>
          <w:rFonts w:ascii="Times New Roman KZ" w:hAnsi="Times New Roman KZ" w:cs="Arial-BoldMT"/>
          <w:bCs/>
          <w:sz w:val="26"/>
          <w:szCs w:val="26"/>
          <w:lang w:val="en-US"/>
        </w:rPr>
      </w:pPr>
      <w:r w:rsidRPr="00B10B07">
        <w:rPr>
          <w:rFonts w:ascii="Times New Roman KZ" w:hAnsi="Times New Roman KZ" w:cs="Arial-BoldMT"/>
          <w:bCs/>
          <w:sz w:val="26"/>
          <w:szCs w:val="26"/>
          <w:lang w:val="en-US"/>
        </w:rPr>
        <w:t>Work positions;</w:t>
      </w:r>
    </w:p>
    <w:p w14:paraId="708FD02C" w14:textId="6763C301" w:rsidR="00C66671" w:rsidRPr="00B10B07" w:rsidRDefault="00C66671" w:rsidP="008C7FE5">
      <w:pPr>
        <w:pStyle w:val="aa"/>
        <w:numPr>
          <w:ilvl w:val="0"/>
          <w:numId w:val="35"/>
        </w:numPr>
        <w:tabs>
          <w:tab w:val="num" w:pos="720"/>
          <w:tab w:val="left" w:pos="1080"/>
        </w:tabs>
        <w:autoSpaceDE w:val="0"/>
        <w:autoSpaceDN w:val="0"/>
        <w:adjustRightInd w:val="0"/>
        <w:spacing w:after="0" w:line="240" w:lineRule="auto"/>
        <w:jc w:val="both"/>
        <w:rPr>
          <w:rFonts w:ascii="Times New Roman KZ" w:hAnsi="Times New Roman KZ" w:cs="Arial-BoldMT"/>
          <w:bCs/>
          <w:sz w:val="26"/>
          <w:szCs w:val="26"/>
          <w:lang w:val="en-US"/>
        </w:rPr>
      </w:pPr>
      <w:r w:rsidRPr="00B10B07">
        <w:rPr>
          <w:rFonts w:ascii="Times New Roman KZ" w:hAnsi="Times New Roman KZ" w:cs="Arial-BoldMT"/>
          <w:bCs/>
          <w:sz w:val="26"/>
          <w:szCs w:val="26"/>
          <w:lang w:val="en-US"/>
        </w:rPr>
        <w:t>Financial and non-financial motivation;</w:t>
      </w:r>
    </w:p>
    <w:p w14:paraId="6A26A709" w14:textId="4905EF1A" w:rsidR="000724A5" w:rsidRPr="00B10B07" w:rsidRDefault="003A13E7" w:rsidP="008C7FE5">
      <w:pPr>
        <w:pStyle w:val="aa"/>
        <w:numPr>
          <w:ilvl w:val="0"/>
          <w:numId w:val="35"/>
        </w:numPr>
        <w:tabs>
          <w:tab w:val="num" w:pos="720"/>
          <w:tab w:val="left" w:pos="1080"/>
        </w:tabs>
        <w:autoSpaceDE w:val="0"/>
        <w:autoSpaceDN w:val="0"/>
        <w:adjustRightInd w:val="0"/>
        <w:spacing w:after="0" w:line="240" w:lineRule="auto"/>
        <w:jc w:val="both"/>
        <w:rPr>
          <w:rFonts w:ascii="Times New Roman KZ" w:hAnsi="Times New Roman KZ" w:cs="Arial-BoldMT"/>
          <w:bCs/>
          <w:sz w:val="26"/>
          <w:szCs w:val="26"/>
          <w:lang w:val="en-US"/>
        </w:rPr>
      </w:pPr>
      <w:r w:rsidRPr="00B10B07">
        <w:rPr>
          <w:rFonts w:ascii="Times New Roman KZ" w:hAnsi="Times New Roman KZ" w:cs="Arial-BoldMT"/>
          <w:bCs/>
          <w:sz w:val="26"/>
          <w:szCs w:val="26"/>
          <w:lang w:val="en-US"/>
        </w:rPr>
        <w:t>D</w:t>
      </w:r>
      <w:r w:rsidR="00C25B9F" w:rsidRPr="00B10B07">
        <w:rPr>
          <w:rFonts w:ascii="Times New Roman KZ" w:hAnsi="Times New Roman KZ" w:cs="Arial-BoldMT"/>
          <w:bCs/>
          <w:sz w:val="26"/>
          <w:szCs w:val="26"/>
          <w:lang w:val="en-US"/>
        </w:rPr>
        <w:t xml:space="preserve">evelopment of </w:t>
      </w:r>
      <w:r w:rsidR="00FC3DE0" w:rsidRPr="00B10B07">
        <w:rPr>
          <w:rFonts w:ascii="Times New Roman KZ" w:hAnsi="Times New Roman KZ" w:cs="Arial-BoldMT"/>
          <w:bCs/>
          <w:sz w:val="26"/>
          <w:szCs w:val="26"/>
          <w:lang w:val="en-US"/>
        </w:rPr>
        <w:t>formal and informal leaders</w:t>
      </w:r>
      <w:r w:rsidR="000724A5" w:rsidRPr="00B10B07">
        <w:rPr>
          <w:rFonts w:ascii="Times New Roman KZ" w:hAnsi="Times New Roman KZ" w:cs="Arial-BoldMT"/>
          <w:bCs/>
          <w:sz w:val="26"/>
          <w:szCs w:val="26"/>
          <w:lang w:val="en-US"/>
        </w:rPr>
        <w:t>;</w:t>
      </w:r>
    </w:p>
    <w:p w14:paraId="67E2E78C" w14:textId="72A20628" w:rsidR="000724A5" w:rsidRPr="00B10B07" w:rsidRDefault="00FC3DE0" w:rsidP="008C7FE5">
      <w:pPr>
        <w:pStyle w:val="aa"/>
        <w:numPr>
          <w:ilvl w:val="0"/>
          <w:numId w:val="35"/>
        </w:numPr>
        <w:tabs>
          <w:tab w:val="num" w:pos="720"/>
          <w:tab w:val="left" w:pos="1080"/>
        </w:tabs>
        <w:autoSpaceDE w:val="0"/>
        <w:autoSpaceDN w:val="0"/>
        <w:adjustRightInd w:val="0"/>
        <w:spacing w:after="0" w:line="240" w:lineRule="auto"/>
        <w:jc w:val="both"/>
        <w:rPr>
          <w:rFonts w:ascii="Times New Roman KZ" w:hAnsi="Times New Roman KZ" w:cs="Arial-BoldMT"/>
          <w:bCs/>
          <w:sz w:val="26"/>
          <w:szCs w:val="26"/>
          <w:lang w:val="en-US"/>
        </w:rPr>
      </w:pPr>
      <w:r w:rsidRPr="00B10B07">
        <w:rPr>
          <w:rFonts w:ascii="Times New Roman KZ" w:hAnsi="Times New Roman KZ" w:cs="Arial-BoldMT"/>
          <w:bCs/>
          <w:sz w:val="26"/>
          <w:szCs w:val="26"/>
          <w:lang w:val="en-US"/>
        </w:rPr>
        <w:t xml:space="preserve">Dealing with interested parties and families of </w:t>
      </w:r>
      <w:r w:rsidR="000B1108" w:rsidRPr="00B10B07">
        <w:rPr>
          <w:rFonts w:ascii="Times New Roman KZ" w:hAnsi="Times New Roman KZ" w:cs="Arial-BoldMT"/>
          <w:bCs/>
          <w:sz w:val="26"/>
          <w:szCs w:val="26"/>
          <w:lang w:val="en-US"/>
        </w:rPr>
        <w:t>employees</w:t>
      </w:r>
      <w:r w:rsidR="000724A5" w:rsidRPr="00B10B07">
        <w:rPr>
          <w:rFonts w:ascii="Times New Roman KZ" w:hAnsi="Times New Roman KZ" w:cs="Arial-BoldMT"/>
          <w:bCs/>
          <w:sz w:val="26"/>
          <w:szCs w:val="26"/>
          <w:lang w:val="en-US"/>
        </w:rPr>
        <w:t>;</w:t>
      </w:r>
    </w:p>
    <w:p w14:paraId="4430C7F0" w14:textId="21230069" w:rsidR="0056475B" w:rsidRPr="00B10B07" w:rsidRDefault="0056475B" w:rsidP="008C7FE5">
      <w:pPr>
        <w:pStyle w:val="aa"/>
        <w:numPr>
          <w:ilvl w:val="0"/>
          <w:numId w:val="35"/>
        </w:numPr>
        <w:tabs>
          <w:tab w:val="num" w:pos="720"/>
          <w:tab w:val="left" w:pos="1080"/>
        </w:tabs>
        <w:autoSpaceDE w:val="0"/>
        <w:autoSpaceDN w:val="0"/>
        <w:adjustRightInd w:val="0"/>
        <w:spacing w:after="0" w:line="240" w:lineRule="auto"/>
        <w:jc w:val="both"/>
        <w:rPr>
          <w:rFonts w:ascii="Times New Roman KZ" w:hAnsi="Times New Roman KZ" w:cs="Arial-BoldMT"/>
          <w:bCs/>
          <w:sz w:val="26"/>
          <w:szCs w:val="26"/>
          <w:lang w:val="en-US"/>
        </w:rPr>
      </w:pPr>
      <w:r w:rsidRPr="00B10B07">
        <w:rPr>
          <w:rFonts w:ascii="Times New Roman KZ" w:hAnsi="Times New Roman KZ" w:cs="Arial-BoldMT"/>
          <w:bCs/>
          <w:sz w:val="26"/>
          <w:szCs w:val="26"/>
          <w:lang w:val="en-US"/>
        </w:rPr>
        <w:t>Ombudsman activity;</w:t>
      </w:r>
    </w:p>
    <w:p w14:paraId="252FD327" w14:textId="00B10527" w:rsidR="00F47CEB" w:rsidRPr="00B10B07" w:rsidRDefault="0056475B" w:rsidP="008C7FE5">
      <w:pPr>
        <w:pStyle w:val="aa"/>
        <w:numPr>
          <w:ilvl w:val="0"/>
          <w:numId w:val="35"/>
        </w:numPr>
        <w:tabs>
          <w:tab w:val="num" w:pos="720"/>
          <w:tab w:val="left" w:pos="1080"/>
        </w:tabs>
        <w:autoSpaceDE w:val="0"/>
        <w:autoSpaceDN w:val="0"/>
        <w:adjustRightInd w:val="0"/>
        <w:spacing w:after="0" w:line="240" w:lineRule="auto"/>
        <w:jc w:val="both"/>
        <w:rPr>
          <w:rFonts w:ascii="Times New Roman KZ" w:hAnsi="Times New Roman KZ" w:cs="Arial-BoldMT"/>
          <w:bCs/>
          <w:sz w:val="26"/>
          <w:szCs w:val="26"/>
          <w:lang w:val="en-US"/>
        </w:rPr>
      </w:pPr>
      <w:r w:rsidRPr="00B10B07">
        <w:rPr>
          <w:rFonts w:ascii="Times New Roman KZ" w:hAnsi="Times New Roman KZ" w:cs="Arial-BoldMT"/>
          <w:bCs/>
          <w:sz w:val="26"/>
          <w:szCs w:val="26"/>
          <w:lang w:val="en-US"/>
        </w:rPr>
        <w:t xml:space="preserve">Interaction with </w:t>
      </w:r>
      <w:r w:rsidR="00E835A4" w:rsidRPr="00B10B07">
        <w:rPr>
          <w:rFonts w:ascii="Times New Roman KZ" w:hAnsi="Times New Roman KZ" w:cs="Arial-BoldMT"/>
          <w:bCs/>
          <w:sz w:val="26"/>
          <w:szCs w:val="26"/>
          <w:lang w:val="en-US"/>
        </w:rPr>
        <w:t xml:space="preserve">Social </w:t>
      </w:r>
      <w:r w:rsidR="00BE2C17" w:rsidRPr="00B10B07">
        <w:rPr>
          <w:rFonts w:ascii="Times New Roman KZ" w:hAnsi="Times New Roman KZ" w:cs="Arial-BoldMT"/>
          <w:bCs/>
          <w:sz w:val="26"/>
          <w:szCs w:val="26"/>
          <w:lang w:val="en-US"/>
        </w:rPr>
        <w:t>A</w:t>
      </w:r>
      <w:r w:rsidR="00E835A4" w:rsidRPr="00B10B07">
        <w:rPr>
          <w:rFonts w:ascii="Times New Roman KZ" w:hAnsi="Times New Roman KZ" w:cs="Arial-BoldMT"/>
          <w:bCs/>
          <w:sz w:val="26"/>
          <w:szCs w:val="26"/>
          <w:lang w:val="en-US"/>
        </w:rPr>
        <w:t xml:space="preserve">ssociation </w:t>
      </w:r>
      <w:r w:rsidR="00BE2C17" w:rsidRPr="00B10B07">
        <w:rPr>
          <w:rFonts w:ascii="Times New Roman KZ" w:hAnsi="Times New Roman KZ" w:cs="Arial-BoldMT"/>
          <w:bCs/>
          <w:sz w:val="26"/>
          <w:szCs w:val="26"/>
          <w:lang w:val="en-US"/>
        </w:rPr>
        <w:t xml:space="preserve">UMP JSC </w:t>
      </w:r>
      <w:r w:rsidR="00E835A4" w:rsidRPr="00B10B07">
        <w:rPr>
          <w:rFonts w:ascii="Times New Roman KZ" w:hAnsi="Times New Roman KZ" w:cs="Arial-BoldMT"/>
          <w:bCs/>
          <w:sz w:val="26"/>
          <w:szCs w:val="26"/>
          <w:lang w:val="en-US"/>
        </w:rPr>
        <w:t xml:space="preserve">Local </w:t>
      </w:r>
      <w:r w:rsidR="00F47CEB" w:rsidRPr="00B10B07">
        <w:rPr>
          <w:rFonts w:ascii="Times New Roman KZ" w:hAnsi="Times New Roman KZ" w:cs="Arial-BoldMT"/>
          <w:bCs/>
          <w:sz w:val="26"/>
          <w:szCs w:val="26"/>
          <w:lang w:val="en-US"/>
        </w:rPr>
        <w:t>Trade Union</w:t>
      </w:r>
      <w:r w:rsidR="00BE2C17" w:rsidRPr="00B10B07">
        <w:rPr>
          <w:rFonts w:ascii="Times New Roman KZ" w:hAnsi="Times New Roman KZ" w:cs="Arial-BoldMT"/>
          <w:bCs/>
          <w:sz w:val="26"/>
          <w:szCs w:val="26"/>
          <w:lang w:val="en-US"/>
        </w:rPr>
        <w:t xml:space="preserve"> </w:t>
      </w:r>
      <w:r w:rsidR="000B1108" w:rsidRPr="00B10B07">
        <w:rPr>
          <w:rFonts w:ascii="Times New Roman KZ" w:hAnsi="Times New Roman KZ" w:cs="Arial-BoldMT"/>
          <w:bCs/>
          <w:sz w:val="26"/>
          <w:szCs w:val="26"/>
          <w:lang w:val="en-US"/>
        </w:rPr>
        <w:t>Employees</w:t>
      </w:r>
      <w:r w:rsidR="00F47CEB" w:rsidRPr="00B10B07">
        <w:rPr>
          <w:rFonts w:ascii="Times New Roman KZ" w:hAnsi="Times New Roman KZ" w:cs="Arial-BoldMT"/>
          <w:bCs/>
          <w:sz w:val="26"/>
          <w:szCs w:val="26"/>
          <w:lang w:val="en-US"/>
        </w:rPr>
        <w:t xml:space="preserve"> </w:t>
      </w:r>
      <w:r w:rsidR="00E835A4" w:rsidRPr="00B10B07">
        <w:rPr>
          <w:rFonts w:ascii="Times New Roman KZ" w:hAnsi="Times New Roman KZ" w:cs="Arial-BoldMT"/>
          <w:bCs/>
          <w:sz w:val="26"/>
          <w:szCs w:val="26"/>
          <w:lang w:val="en-US"/>
        </w:rPr>
        <w:t xml:space="preserve">(hereinafter referred to as – SA </w:t>
      </w:r>
      <w:r w:rsidR="00F47CEB" w:rsidRPr="00B10B07">
        <w:rPr>
          <w:rFonts w:ascii="Times New Roman KZ" w:hAnsi="Times New Roman KZ" w:cs="Arial-BoldMT"/>
          <w:bCs/>
          <w:sz w:val="26"/>
          <w:szCs w:val="26"/>
          <w:lang w:val="en-US"/>
        </w:rPr>
        <w:t>UMP JSC LTU or Trade Union);</w:t>
      </w:r>
    </w:p>
    <w:p w14:paraId="4B16C1D7" w14:textId="77777777" w:rsidR="00F47CEB" w:rsidRPr="00B10B07" w:rsidRDefault="00F47CEB" w:rsidP="008C7FE5">
      <w:pPr>
        <w:pStyle w:val="aa"/>
        <w:numPr>
          <w:ilvl w:val="0"/>
          <w:numId w:val="35"/>
        </w:numPr>
        <w:tabs>
          <w:tab w:val="num" w:pos="720"/>
          <w:tab w:val="left" w:pos="1080"/>
        </w:tabs>
        <w:autoSpaceDE w:val="0"/>
        <w:autoSpaceDN w:val="0"/>
        <w:adjustRightInd w:val="0"/>
        <w:spacing w:after="0" w:line="240" w:lineRule="auto"/>
        <w:jc w:val="both"/>
        <w:rPr>
          <w:rFonts w:ascii="Times New Roman KZ" w:hAnsi="Times New Roman KZ" w:cs="Arial-BoldMT"/>
          <w:bCs/>
          <w:sz w:val="26"/>
          <w:szCs w:val="26"/>
          <w:lang w:val="en-US"/>
        </w:rPr>
      </w:pPr>
      <w:r w:rsidRPr="00B10B07">
        <w:rPr>
          <w:rFonts w:ascii="Times New Roman KZ" w:hAnsi="Times New Roman KZ" w:cs="Arial-BoldMT"/>
          <w:bCs/>
          <w:sz w:val="26"/>
          <w:szCs w:val="26"/>
          <w:lang w:val="en-US"/>
        </w:rPr>
        <w:t>Compliance;</w:t>
      </w:r>
    </w:p>
    <w:p w14:paraId="06D9D98D" w14:textId="2BF16CD6" w:rsidR="000724A5" w:rsidRPr="00B10B07" w:rsidRDefault="00F47CEB" w:rsidP="008C7FE5">
      <w:pPr>
        <w:pStyle w:val="aa"/>
        <w:numPr>
          <w:ilvl w:val="0"/>
          <w:numId w:val="35"/>
        </w:numPr>
        <w:tabs>
          <w:tab w:val="num" w:pos="720"/>
          <w:tab w:val="left" w:pos="1080"/>
        </w:tabs>
        <w:autoSpaceDE w:val="0"/>
        <w:autoSpaceDN w:val="0"/>
        <w:adjustRightInd w:val="0"/>
        <w:spacing w:after="0" w:line="240" w:lineRule="auto"/>
        <w:jc w:val="both"/>
        <w:rPr>
          <w:rFonts w:ascii="Times New Roman KZ" w:hAnsi="Times New Roman KZ" w:cs="Arial-BoldMT"/>
          <w:bCs/>
          <w:sz w:val="26"/>
          <w:szCs w:val="26"/>
          <w:lang w:val="en-US"/>
        </w:rPr>
      </w:pPr>
      <w:r w:rsidRPr="00B10B07">
        <w:rPr>
          <w:rFonts w:ascii="Times New Roman KZ" w:hAnsi="Times New Roman KZ" w:cs="Arial-BoldMT"/>
          <w:bCs/>
          <w:sz w:val="26"/>
          <w:szCs w:val="26"/>
          <w:lang w:val="en-US"/>
        </w:rPr>
        <w:t>Qualification upgrade/training</w:t>
      </w:r>
      <w:r w:rsidR="000724A5" w:rsidRPr="00B10B07">
        <w:rPr>
          <w:rFonts w:ascii="Times New Roman KZ" w:hAnsi="Times New Roman KZ" w:cs="Arial-BoldMT"/>
          <w:bCs/>
          <w:sz w:val="26"/>
          <w:szCs w:val="26"/>
          <w:lang w:val="en-US"/>
        </w:rPr>
        <w:t>.</w:t>
      </w:r>
    </w:p>
    <w:p w14:paraId="42450D78" w14:textId="77777777" w:rsidR="00CC0142" w:rsidRPr="00B10B07" w:rsidRDefault="00CC0142" w:rsidP="003A13E7">
      <w:pPr>
        <w:autoSpaceDE w:val="0"/>
        <w:autoSpaceDN w:val="0"/>
        <w:adjustRightInd w:val="0"/>
        <w:spacing w:after="0" w:line="240" w:lineRule="auto"/>
        <w:jc w:val="both"/>
        <w:rPr>
          <w:rFonts w:ascii="Times New Roman KZ" w:hAnsi="Times New Roman KZ" w:cs="ArialMT"/>
          <w:sz w:val="26"/>
          <w:szCs w:val="26"/>
          <w:lang w:val="en-US"/>
        </w:rPr>
      </w:pPr>
    </w:p>
    <w:p w14:paraId="5C162A56" w14:textId="7DFFCDB7" w:rsidR="000724A5" w:rsidRPr="00B10B07" w:rsidRDefault="000724A5" w:rsidP="003A13E7">
      <w:pPr>
        <w:autoSpaceDE w:val="0"/>
        <w:autoSpaceDN w:val="0"/>
        <w:adjustRightInd w:val="0"/>
        <w:spacing w:after="0" w:line="240" w:lineRule="auto"/>
        <w:jc w:val="both"/>
        <w:rPr>
          <w:rFonts w:ascii="Times New Roman KZ" w:hAnsi="Times New Roman KZ" w:cs="ArialMT"/>
          <w:sz w:val="26"/>
          <w:szCs w:val="26"/>
          <w:lang w:val="en-US"/>
        </w:rPr>
      </w:pPr>
      <w:r w:rsidRPr="00B10B07">
        <w:rPr>
          <w:rFonts w:ascii="Times New Roman KZ" w:hAnsi="Times New Roman KZ" w:cs="ArialMT"/>
          <w:sz w:val="26"/>
          <w:szCs w:val="26"/>
          <w:lang w:val="en-US"/>
        </w:rPr>
        <w:lastRenderedPageBreak/>
        <w:t>All the activities of the Plan were carried out</w:t>
      </w:r>
      <w:r w:rsidR="00BF48C0" w:rsidRPr="00B10B07">
        <w:rPr>
          <w:rFonts w:ascii="Times New Roman KZ" w:hAnsi="Times New Roman KZ" w:cs="ArialMT"/>
          <w:sz w:val="26"/>
          <w:szCs w:val="26"/>
          <w:lang w:val="en-US"/>
        </w:rPr>
        <w:t xml:space="preserve"> completely</w:t>
      </w:r>
      <w:r w:rsidRPr="00B10B07">
        <w:rPr>
          <w:rFonts w:ascii="Times New Roman KZ" w:hAnsi="Times New Roman KZ" w:cs="ArialMT"/>
          <w:sz w:val="26"/>
          <w:szCs w:val="26"/>
          <w:lang w:val="en-US"/>
        </w:rPr>
        <w:t xml:space="preserve">. </w:t>
      </w:r>
      <w:r w:rsidR="00BF48C0" w:rsidRPr="00B10B07">
        <w:rPr>
          <w:rFonts w:ascii="Times New Roman KZ" w:hAnsi="Times New Roman KZ" w:cs="ArialMT"/>
          <w:sz w:val="26"/>
          <w:szCs w:val="26"/>
          <w:lang w:val="en-US"/>
        </w:rPr>
        <w:t xml:space="preserve">Actual share of the </w:t>
      </w:r>
      <w:r w:rsidRPr="00B10B07">
        <w:rPr>
          <w:rFonts w:ascii="Times New Roman KZ" w:hAnsi="Times New Roman KZ" w:cs="ArialMT"/>
          <w:sz w:val="26"/>
          <w:szCs w:val="26"/>
          <w:lang w:val="en-US"/>
        </w:rPr>
        <w:t xml:space="preserve">Plan implementation </w:t>
      </w:r>
      <w:r w:rsidR="00BF48C0" w:rsidRPr="00B10B07">
        <w:rPr>
          <w:rFonts w:ascii="Times New Roman KZ" w:hAnsi="Times New Roman KZ" w:cs="ArialMT"/>
          <w:sz w:val="26"/>
          <w:szCs w:val="26"/>
          <w:lang w:val="en-US"/>
        </w:rPr>
        <w:t>is</w:t>
      </w:r>
      <w:r w:rsidRPr="00B10B07">
        <w:rPr>
          <w:rFonts w:ascii="Times New Roman KZ" w:hAnsi="Times New Roman KZ" w:cs="ArialMT"/>
          <w:sz w:val="26"/>
          <w:szCs w:val="26"/>
          <w:lang w:val="en-US"/>
        </w:rPr>
        <w:t xml:space="preserve"> 100%. The Report on implementation of the Plan was sent quarterly for approval by the Company</w:t>
      </w:r>
      <w:r w:rsidR="00BF48C0" w:rsidRPr="00B10B07">
        <w:rPr>
          <w:rFonts w:ascii="Times New Roman KZ" w:hAnsi="Times New Roman KZ" w:cs="ArialMT"/>
          <w:sz w:val="26"/>
          <w:szCs w:val="26"/>
          <w:lang w:val="en-US"/>
        </w:rPr>
        <w:t>’</w:t>
      </w:r>
      <w:r w:rsidRPr="00B10B07">
        <w:rPr>
          <w:rFonts w:ascii="Times New Roman KZ" w:hAnsi="Times New Roman KZ" w:cs="ArialMT"/>
          <w:sz w:val="26"/>
          <w:szCs w:val="26"/>
          <w:lang w:val="en-US"/>
        </w:rPr>
        <w:t>s Management Board.</w:t>
      </w:r>
    </w:p>
    <w:p w14:paraId="13DC1E9E" w14:textId="77777777" w:rsidR="00732B8B" w:rsidRPr="00B10B07" w:rsidRDefault="00732B8B" w:rsidP="003A13E7">
      <w:pPr>
        <w:autoSpaceDE w:val="0"/>
        <w:autoSpaceDN w:val="0"/>
        <w:adjustRightInd w:val="0"/>
        <w:spacing w:after="0" w:line="240" w:lineRule="auto"/>
        <w:ind w:firstLine="709"/>
        <w:jc w:val="both"/>
        <w:rPr>
          <w:rFonts w:ascii="Times New Roman KZ" w:hAnsi="Times New Roman KZ" w:cs="ArialMT"/>
          <w:sz w:val="26"/>
          <w:szCs w:val="26"/>
          <w:lang w:val="en-US"/>
        </w:rPr>
      </w:pPr>
    </w:p>
    <w:p w14:paraId="21BDD992" w14:textId="67E90B08" w:rsidR="002A5D5C" w:rsidRPr="00B10B07" w:rsidRDefault="008274CF" w:rsidP="003A13E7">
      <w:pPr>
        <w:pStyle w:val="1"/>
        <w:numPr>
          <w:ilvl w:val="1"/>
          <w:numId w:val="1"/>
        </w:numPr>
        <w:tabs>
          <w:tab w:val="clear" w:pos="360"/>
        </w:tabs>
        <w:spacing w:before="0" w:after="0" w:line="240" w:lineRule="auto"/>
        <w:ind w:left="0" w:hanging="11"/>
        <w:jc w:val="both"/>
        <w:rPr>
          <w:rFonts w:ascii="Times New Roman KZ" w:hAnsi="Times New Roman KZ"/>
          <w:sz w:val="26"/>
          <w:szCs w:val="26"/>
          <w:lang w:val="en-US"/>
        </w:rPr>
      </w:pPr>
      <w:r w:rsidRPr="00B10B07">
        <w:rPr>
          <w:rFonts w:ascii="Times New Roman" w:hAnsi="Times New Roman" w:cs="Times New Roman"/>
          <w:sz w:val="26"/>
          <w:szCs w:val="26"/>
          <w:lang w:val="en-US"/>
        </w:rPr>
        <w:t xml:space="preserve">Human Resource Development </w:t>
      </w:r>
    </w:p>
    <w:p w14:paraId="180A1DA4" w14:textId="67C610EA" w:rsidR="008274CF" w:rsidRPr="00B10B07" w:rsidRDefault="008274CF" w:rsidP="003A13E7">
      <w:pPr>
        <w:spacing w:after="0" w:line="240" w:lineRule="auto"/>
        <w:jc w:val="both"/>
        <w:rPr>
          <w:rFonts w:ascii="Times New Roman" w:eastAsia="Calibri" w:hAnsi="Times New Roman"/>
          <w:sz w:val="26"/>
          <w:szCs w:val="26"/>
          <w:lang w:val="en-US"/>
        </w:rPr>
      </w:pPr>
      <w:r w:rsidRPr="00B10B07">
        <w:rPr>
          <w:rFonts w:ascii="Times New Roman" w:eastAsia="Calibri" w:hAnsi="Times New Roman"/>
          <w:sz w:val="26"/>
          <w:szCs w:val="26"/>
          <w:lang w:val="en-US"/>
        </w:rPr>
        <w:t xml:space="preserve">The Company recognizes its </w:t>
      </w:r>
      <w:r w:rsidR="00B65E35" w:rsidRPr="00B10B07">
        <w:rPr>
          <w:rFonts w:ascii="Times New Roman" w:eastAsia="Calibri" w:hAnsi="Times New Roman"/>
          <w:sz w:val="26"/>
          <w:szCs w:val="26"/>
          <w:lang w:val="en-US"/>
        </w:rPr>
        <w:t>E</w:t>
      </w:r>
      <w:r w:rsidRPr="00B10B07">
        <w:rPr>
          <w:rFonts w:ascii="Times New Roman" w:eastAsia="Calibri" w:hAnsi="Times New Roman"/>
          <w:sz w:val="26"/>
          <w:szCs w:val="26"/>
          <w:lang w:val="en-US"/>
        </w:rPr>
        <w:t>mployees as the most important asset and is committed to assure their welfare, professional and personal growth</w:t>
      </w:r>
      <w:r w:rsidR="00B65E35" w:rsidRPr="00B10B07">
        <w:rPr>
          <w:rFonts w:ascii="Times New Roman" w:eastAsia="Calibri" w:hAnsi="Times New Roman"/>
          <w:sz w:val="26"/>
          <w:szCs w:val="26"/>
          <w:lang w:val="en-US"/>
        </w:rPr>
        <w:t>,</w:t>
      </w:r>
      <w:r w:rsidRPr="00B10B07">
        <w:rPr>
          <w:rFonts w:ascii="Times New Roman" w:eastAsia="Calibri" w:hAnsi="Times New Roman"/>
          <w:sz w:val="26"/>
          <w:szCs w:val="26"/>
          <w:lang w:val="en-US"/>
        </w:rPr>
        <w:t xml:space="preserve"> which are</w:t>
      </w:r>
      <w:r w:rsidR="00B65E35" w:rsidRPr="00B10B07">
        <w:rPr>
          <w:rFonts w:ascii="Times New Roman" w:eastAsia="Calibri" w:hAnsi="Times New Roman"/>
          <w:sz w:val="26"/>
          <w:szCs w:val="26"/>
          <w:lang w:val="en-US"/>
        </w:rPr>
        <w:t xml:space="preserve"> the</w:t>
      </w:r>
      <w:r w:rsidRPr="00B10B07">
        <w:rPr>
          <w:rFonts w:ascii="Times New Roman" w:eastAsia="Calibri" w:hAnsi="Times New Roman"/>
          <w:sz w:val="26"/>
          <w:szCs w:val="26"/>
          <w:lang w:val="en-US"/>
        </w:rPr>
        <w:t xml:space="preserve"> keys to </w:t>
      </w:r>
      <w:r w:rsidR="00B65E35" w:rsidRPr="00B10B07">
        <w:rPr>
          <w:rFonts w:ascii="Times New Roman" w:eastAsia="Calibri" w:hAnsi="Times New Roman"/>
          <w:sz w:val="26"/>
          <w:szCs w:val="26"/>
          <w:lang w:val="en-US"/>
        </w:rPr>
        <w:t>S</w:t>
      </w:r>
      <w:r w:rsidRPr="00B10B07">
        <w:rPr>
          <w:rFonts w:ascii="Times New Roman" w:eastAsia="Calibri" w:hAnsi="Times New Roman"/>
          <w:sz w:val="26"/>
          <w:szCs w:val="26"/>
          <w:lang w:val="en-US"/>
        </w:rPr>
        <w:t>ustainable development of the Company.</w:t>
      </w:r>
      <w:r w:rsidR="00B65E35" w:rsidRPr="00B10B07">
        <w:rPr>
          <w:rFonts w:ascii="Times New Roman" w:eastAsia="Calibri" w:hAnsi="Times New Roman"/>
          <w:sz w:val="26"/>
          <w:szCs w:val="26"/>
          <w:lang w:val="en-US"/>
        </w:rPr>
        <w:t xml:space="preserve"> The Company establishes relationships with the Employees based on the principles of social partnership, consistency, legal protection, effective use of the personal potential of the Employee and equal opportunities.</w:t>
      </w:r>
    </w:p>
    <w:p w14:paraId="571FCA78" w14:textId="62A4F0B0" w:rsidR="008274CF" w:rsidRPr="00B10B07" w:rsidRDefault="008274CF" w:rsidP="003A13E7">
      <w:pPr>
        <w:spacing w:after="0" w:line="240" w:lineRule="auto"/>
        <w:jc w:val="both"/>
        <w:rPr>
          <w:rFonts w:ascii="Times New Roman" w:eastAsia="Calibri" w:hAnsi="Times New Roman"/>
          <w:sz w:val="26"/>
          <w:szCs w:val="26"/>
          <w:lang w:val="en-US"/>
        </w:rPr>
      </w:pPr>
      <w:r w:rsidRPr="00B10B07">
        <w:rPr>
          <w:rFonts w:ascii="Times New Roman" w:eastAsia="Calibri" w:hAnsi="Times New Roman"/>
          <w:sz w:val="26"/>
          <w:szCs w:val="26"/>
          <w:lang w:val="en-US"/>
        </w:rPr>
        <w:t>In 20</w:t>
      </w:r>
      <w:r w:rsidR="003A586C" w:rsidRPr="00B10B07">
        <w:rPr>
          <w:rFonts w:ascii="Times New Roman" w:eastAsia="Calibri" w:hAnsi="Times New Roman"/>
          <w:sz w:val="26"/>
          <w:szCs w:val="26"/>
          <w:lang w:val="en-US"/>
        </w:rPr>
        <w:t>2</w:t>
      </w:r>
      <w:r w:rsidR="00F47CEB" w:rsidRPr="00B10B07">
        <w:rPr>
          <w:rFonts w:ascii="Times New Roman" w:eastAsia="Calibri" w:hAnsi="Times New Roman"/>
          <w:sz w:val="26"/>
          <w:szCs w:val="26"/>
          <w:lang w:val="en-US"/>
        </w:rPr>
        <w:t>1</w:t>
      </w:r>
      <w:r w:rsidR="003A586C" w:rsidRPr="00B10B07">
        <w:rPr>
          <w:rFonts w:ascii="Times New Roman" w:eastAsia="Calibri" w:hAnsi="Times New Roman"/>
          <w:sz w:val="26"/>
          <w:szCs w:val="26"/>
          <w:lang w:val="en-US"/>
        </w:rPr>
        <w:t>,</w:t>
      </w:r>
      <w:r w:rsidRPr="00B10B07">
        <w:rPr>
          <w:rFonts w:ascii="Times New Roman" w:eastAsia="Calibri" w:hAnsi="Times New Roman"/>
          <w:sz w:val="26"/>
          <w:szCs w:val="26"/>
          <w:lang w:val="en-US"/>
        </w:rPr>
        <w:t xml:space="preserve"> the Company carried out activities to develop human resources in the following areas:</w:t>
      </w:r>
    </w:p>
    <w:p w14:paraId="72B1FE69" w14:textId="77777777" w:rsidR="003C54B0" w:rsidRPr="00B10B07" w:rsidRDefault="003C54B0" w:rsidP="003A13E7">
      <w:pPr>
        <w:spacing w:after="0" w:line="240" w:lineRule="auto"/>
        <w:jc w:val="both"/>
        <w:rPr>
          <w:rFonts w:ascii="Times New Roman" w:eastAsia="Calibri" w:hAnsi="Times New Roman"/>
          <w:sz w:val="26"/>
          <w:szCs w:val="26"/>
          <w:lang w:val="en-US"/>
        </w:rPr>
      </w:pPr>
    </w:p>
    <w:p w14:paraId="763FA50B" w14:textId="7D40DA2E" w:rsidR="00EA47C8" w:rsidRPr="00B10B07" w:rsidRDefault="008274CF" w:rsidP="008508D0">
      <w:pPr>
        <w:pStyle w:val="1"/>
        <w:numPr>
          <w:ilvl w:val="2"/>
          <w:numId w:val="4"/>
        </w:numPr>
        <w:spacing w:before="0" w:after="0" w:line="240" w:lineRule="auto"/>
        <w:ind w:left="0" w:right="-1" w:firstLine="0"/>
        <w:jc w:val="both"/>
        <w:rPr>
          <w:rFonts w:ascii="Times New Roman KZ" w:hAnsi="Times New Roman KZ"/>
          <w:sz w:val="26"/>
          <w:szCs w:val="26"/>
          <w:lang w:val="en-US"/>
        </w:rPr>
      </w:pPr>
      <w:r w:rsidRPr="00B10B07">
        <w:rPr>
          <w:rFonts w:ascii="Times New Roman" w:hAnsi="Times New Roman" w:cs="Times New Roman"/>
          <w:sz w:val="26"/>
          <w:szCs w:val="26"/>
          <w:lang w:val="en-US"/>
        </w:rPr>
        <w:t xml:space="preserve">Transparent labor payment and </w:t>
      </w:r>
      <w:r w:rsidR="002621EB" w:rsidRPr="00B10B07">
        <w:rPr>
          <w:rFonts w:ascii="Times New Roman" w:hAnsi="Times New Roman" w:cs="Times New Roman"/>
          <w:sz w:val="26"/>
          <w:szCs w:val="26"/>
          <w:lang w:val="en-US"/>
        </w:rPr>
        <w:t xml:space="preserve">competitive level of </w:t>
      </w:r>
      <w:r w:rsidRPr="00B10B07">
        <w:rPr>
          <w:rFonts w:ascii="Times New Roman" w:hAnsi="Times New Roman" w:cs="Times New Roman"/>
          <w:sz w:val="26"/>
          <w:szCs w:val="26"/>
          <w:lang w:val="en-US"/>
        </w:rPr>
        <w:t xml:space="preserve">salary </w:t>
      </w:r>
    </w:p>
    <w:p w14:paraId="29D5FCDC" w14:textId="16CC9AB0" w:rsidR="00D860E2" w:rsidRPr="00B10B07" w:rsidRDefault="002621EB" w:rsidP="003A13E7">
      <w:pPr>
        <w:autoSpaceDE w:val="0"/>
        <w:autoSpaceDN w:val="0"/>
        <w:adjustRightInd w:val="0"/>
        <w:spacing w:after="0" w:line="240" w:lineRule="auto"/>
        <w:jc w:val="both"/>
        <w:rPr>
          <w:rFonts w:ascii="Times New Roman KZ" w:hAnsi="Times New Roman KZ"/>
          <w:sz w:val="26"/>
          <w:szCs w:val="26"/>
          <w:lang w:val="en-US"/>
        </w:rPr>
      </w:pPr>
      <w:bookmarkStart w:id="1" w:name="_Toc499219411"/>
      <w:r w:rsidRPr="00B10B07">
        <w:rPr>
          <w:rFonts w:ascii="Times New Roman" w:hAnsi="Times New Roman"/>
          <w:sz w:val="26"/>
          <w:szCs w:val="26"/>
          <w:lang w:val="en-US"/>
        </w:rPr>
        <w:t xml:space="preserve">Actions to ensure transparent labor payment for the Company’s </w:t>
      </w:r>
      <w:r w:rsidR="00D860E2" w:rsidRPr="00B10B07">
        <w:rPr>
          <w:rFonts w:ascii="Times New Roman" w:hAnsi="Times New Roman"/>
          <w:sz w:val="26"/>
          <w:szCs w:val="26"/>
          <w:lang w:val="en-US"/>
        </w:rPr>
        <w:t>E</w:t>
      </w:r>
      <w:r w:rsidRPr="00B10B07">
        <w:rPr>
          <w:rFonts w:ascii="Times New Roman" w:hAnsi="Times New Roman"/>
          <w:sz w:val="26"/>
          <w:szCs w:val="26"/>
          <w:lang w:val="en-US"/>
        </w:rPr>
        <w:t xml:space="preserve">mployees and </w:t>
      </w:r>
      <w:r w:rsidR="00D860E2" w:rsidRPr="00B10B07">
        <w:rPr>
          <w:rFonts w:ascii="Times New Roman" w:hAnsi="Times New Roman"/>
          <w:sz w:val="26"/>
          <w:szCs w:val="26"/>
          <w:lang w:val="en-US"/>
        </w:rPr>
        <w:t xml:space="preserve">competitiveness of the </w:t>
      </w:r>
      <w:r w:rsidRPr="00B10B07">
        <w:rPr>
          <w:rFonts w:ascii="Times New Roman" w:hAnsi="Times New Roman"/>
          <w:sz w:val="26"/>
          <w:szCs w:val="26"/>
          <w:lang w:val="en-US"/>
        </w:rPr>
        <w:t>salary</w:t>
      </w:r>
      <w:r w:rsidR="00F510E0" w:rsidRPr="00B10B07">
        <w:rPr>
          <w:rFonts w:ascii="Times New Roman KZ" w:hAnsi="Times New Roman KZ"/>
          <w:sz w:val="26"/>
          <w:szCs w:val="26"/>
          <w:lang w:val="en-US"/>
        </w:rPr>
        <w:t xml:space="preserve">, </w:t>
      </w:r>
      <w:r w:rsidR="00D860E2" w:rsidRPr="00B10B07">
        <w:rPr>
          <w:rFonts w:ascii="Times New Roman KZ" w:hAnsi="Times New Roman KZ"/>
          <w:sz w:val="26"/>
          <w:szCs w:val="26"/>
          <w:lang w:val="en-US"/>
        </w:rPr>
        <w:t xml:space="preserve">as well as to </w:t>
      </w:r>
      <w:r w:rsidR="00D545F9" w:rsidRPr="00B10B07">
        <w:rPr>
          <w:rFonts w:ascii="Times New Roman KZ" w:hAnsi="Times New Roman KZ"/>
          <w:sz w:val="26"/>
          <w:szCs w:val="26"/>
          <w:lang w:val="en-US"/>
        </w:rPr>
        <w:t>maintain</w:t>
      </w:r>
      <w:r w:rsidR="00D860E2" w:rsidRPr="00B10B07">
        <w:rPr>
          <w:rFonts w:ascii="Times New Roman KZ" w:hAnsi="Times New Roman KZ"/>
          <w:sz w:val="26"/>
          <w:szCs w:val="26"/>
          <w:lang w:val="en-US"/>
        </w:rPr>
        <w:t xml:space="preserve"> the Company’s reputation as one of the most socially responsible employers in the region and the Republic of Kazakhstan as a whole, were carried out through</w:t>
      </w:r>
      <w:r w:rsidR="008F5EF6" w:rsidRPr="00B10B07">
        <w:rPr>
          <w:rFonts w:ascii="Times New Roman KZ" w:hAnsi="Times New Roman KZ"/>
          <w:sz w:val="26"/>
          <w:szCs w:val="26"/>
          <w:lang w:val="en-US"/>
        </w:rPr>
        <w:t xml:space="preserve"> improvement of correlation between </w:t>
      </w:r>
      <w:r w:rsidR="00917EBE" w:rsidRPr="00B10B07">
        <w:rPr>
          <w:rFonts w:ascii="Times New Roman KZ" w:hAnsi="Times New Roman KZ"/>
          <w:sz w:val="26"/>
          <w:szCs w:val="26"/>
          <w:lang w:val="en-US"/>
        </w:rPr>
        <w:t>performance results of</w:t>
      </w:r>
      <w:r w:rsidR="008F5EF6" w:rsidRPr="00B10B07">
        <w:rPr>
          <w:rFonts w:ascii="Times New Roman KZ" w:hAnsi="Times New Roman KZ"/>
          <w:sz w:val="26"/>
          <w:szCs w:val="26"/>
          <w:lang w:val="en-US"/>
        </w:rPr>
        <w:t xml:space="preserve"> </w:t>
      </w:r>
      <w:r w:rsidR="00917EBE" w:rsidRPr="00B10B07">
        <w:rPr>
          <w:rFonts w:ascii="Times New Roman KZ" w:hAnsi="Times New Roman KZ"/>
          <w:sz w:val="26"/>
          <w:szCs w:val="26"/>
          <w:lang w:val="en-US"/>
        </w:rPr>
        <w:t xml:space="preserve">the Company’s workers and amount of </w:t>
      </w:r>
      <w:r w:rsidR="00D621D2" w:rsidRPr="00B10B07">
        <w:rPr>
          <w:rFonts w:ascii="Times New Roman KZ" w:hAnsi="Times New Roman KZ"/>
          <w:sz w:val="26"/>
          <w:szCs w:val="26"/>
          <w:lang w:val="en-US"/>
        </w:rPr>
        <w:t>their salary, as well as through the</w:t>
      </w:r>
      <w:r w:rsidR="00D860E2" w:rsidRPr="00B10B07">
        <w:rPr>
          <w:rFonts w:ascii="Times New Roman KZ" w:hAnsi="Times New Roman KZ"/>
          <w:sz w:val="26"/>
          <w:szCs w:val="26"/>
          <w:lang w:val="en-US"/>
        </w:rPr>
        <w:t xml:space="preserve"> fulfillment of all social obligations to the Company</w:t>
      </w:r>
      <w:r w:rsidR="00D545F9" w:rsidRPr="00B10B07">
        <w:rPr>
          <w:rFonts w:ascii="Times New Roman KZ" w:hAnsi="Times New Roman KZ"/>
          <w:sz w:val="26"/>
          <w:szCs w:val="26"/>
          <w:lang w:val="en-US"/>
        </w:rPr>
        <w:t>’</w:t>
      </w:r>
      <w:r w:rsidR="00D860E2" w:rsidRPr="00B10B07">
        <w:rPr>
          <w:rFonts w:ascii="Times New Roman KZ" w:hAnsi="Times New Roman KZ"/>
          <w:sz w:val="26"/>
          <w:szCs w:val="26"/>
          <w:lang w:val="en-US"/>
        </w:rPr>
        <w:t>s Employees, the implementation of additional social support measures and minimizing the risk of violations of Labor Code of the Republic of Kazakhstan:</w:t>
      </w:r>
    </w:p>
    <w:p w14:paraId="2D54ECDA" w14:textId="77777777" w:rsidR="0000238C" w:rsidRPr="00B10B07" w:rsidRDefault="0000238C" w:rsidP="003A13E7">
      <w:pPr>
        <w:autoSpaceDE w:val="0"/>
        <w:autoSpaceDN w:val="0"/>
        <w:adjustRightInd w:val="0"/>
        <w:spacing w:after="0" w:line="240" w:lineRule="auto"/>
        <w:jc w:val="both"/>
        <w:rPr>
          <w:rFonts w:ascii="Times New Roman KZ" w:hAnsi="Times New Roman KZ"/>
          <w:sz w:val="26"/>
          <w:szCs w:val="26"/>
          <w:lang w:val="en-US"/>
        </w:rPr>
      </w:pPr>
    </w:p>
    <w:p w14:paraId="2DCC3CD1" w14:textId="3C96FD61" w:rsidR="00E97A79" w:rsidRPr="00B10B07" w:rsidRDefault="00E72891" w:rsidP="00E72891">
      <w:pPr>
        <w:numPr>
          <w:ilvl w:val="0"/>
          <w:numId w:val="2"/>
        </w:numPr>
        <w:tabs>
          <w:tab w:val="clear" w:pos="720"/>
          <w:tab w:val="left" w:pos="1080"/>
          <w:tab w:val="num" w:pos="1134"/>
        </w:tabs>
        <w:autoSpaceDE w:val="0"/>
        <w:autoSpaceDN w:val="0"/>
        <w:adjustRightInd w:val="0"/>
        <w:spacing w:after="0" w:line="240" w:lineRule="auto"/>
        <w:ind w:left="0" w:firstLine="709"/>
        <w:jc w:val="both"/>
        <w:rPr>
          <w:rFonts w:ascii="Times New Roman KZ" w:hAnsi="Times New Roman KZ" w:cs="Arial-BoldMT"/>
          <w:bCs/>
          <w:sz w:val="26"/>
          <w:szCs w:val="26"/>
          <w:lang w:val="en-US"/>
        </w:rPr>
      </w:pPr>
      <w:r w:rsidRPr="00B10B07">
        <w:rPr>
          <w:rFonts w:ascii="Times New Roman KZ" w:hAnsi="Times New Roman KZ" w:cs="Arial-BoldMT"/>
          <w:bCs/>
          <w:sz w:val="26"/>
          <w:szCs w:val="26"/>
          <w:lang w:val="en-US"/>
        </w:rPr>
        <w:t xml:space="preserve">By </w:t>
      </w:r>
      <w:r w:rsidR="00E97A79" w:rsidRPr="00B10B07">
        <w:rPr>
          <w:rFonts w:ascii="Times New Roman KZ" w:hAnsi="Times New Roman KZ" w:cs="Arial-BoldMT"/>
          <w:bCs/>
          <w:sz w:val="26"/>
          <w:szCs w:val="26"/>
          <w:lang w:val="en-US"/>
        </w:rPr>
        <w:t xml:space="preserve">order of the Company No. 15 dated </w:t>
      </w:r>
      <w:r w:rsidR="00C3168E" w:rsidRPr="00B10B07">
        <w:rPr>
          <w:rFonts w:ascii="Times New Roman KZ" w:hAnsi="Times New Roman KZ" w:cs="Arial-BoldMT"/>
          <w:bCs/>
          <w:sz w:val="26"/>
          <w:szCs w:val="26"/>
          <w:lang w:val="en-US"/>
        </w:rPr>
        <w:t xml:space="preserve">January 6, </w:t>
      </w:r>
      <w:r w:rsidR="00E97A79" w:rsidRPr="00B10B07">
        <w:rPr>
          <w:rFonts w:ascii="Times New Roman KZ" w:hAnsi="Times New Roman KZ" w:cs="Arial-BoldMT"/>
          <w:bCs/>
          <w:sz w:val="26"/>
          <w:szCs w:val="26"/>
          <w:lang w:val="en-US"/>
        </w:rPr>
        <w:t xml:space="preserve">2021 </w:t>
      </w:r>
      <w:proofErr w:type="gramStart"/>
      <w:r w:rsidR="00E97A79" w:rsidRPr="00B10B07">
        <w:rPr>
          <w:rFonts w:ascii="Times New Roman KZ" w:hAnsi="Times New Roman KZ" w:cs="Arial-BoldMT"/>
          <w:bCs/>
          <w:sz w:val="26"/>
          <w:szCs w:val="26"/>
          <w:lang w:val="en-US"/>
        </w:rPr>
        <w:t>On</w:t>
      </w:r>
      <w:proofErr w:type="gramEnd"/>
      <w:r w:rsidR="00E97A79" w:rsidRPr="00B10B07">
        <w:rPr>
          <w:rFonts w:ascii="Times New Roman KZ" w:hAnsi="Times New Roman KZ" w:cs="Arial-BoldMT"/>
          <w:bCs/>
          <w:sz w:val="26"/>
          <w:szCs w:val="26"/>
          <w:lang w:val="en-US"/>
        </w:rPr>
        <w:t xml:space="preserve"> increase </w:t>
      </w:r>
      <w:r w:rsidR="00C3168E" w:rsidRPr="00B10B07">
        <w:rPr>
          <w:rFonts w:ascii="Times New Roman KZ" w:hAnsi="Times New Roman KZ" w:cs="Arial-BoldMT"/>
          <w:bCs/>
          <w:sz w:val="26"/>
          <w:szCs w:val="26"/>
          <w:lang w:val="en-US"/>
        </w:rPr>
        <w:t>of salary</w:t>
      </w:r>
      <w:r w:rsidR="00E97A79" w:rsidRPr="00B10B07">
        <w:rPr>
          <w:rFonts w:ascii="Times New Roman KZ" w:hAnsi="Times New Roman KZ" w:cs="Arial-BoldMT"/>
          <w:bCs/>
          <w:sz w:val="26"/>
          <w:szCs w:val="26"/>
          <w:lang w:val="en-US"/>
        </w:rPr>
        <w:t xml:space="preserve"> at UMP JSC in accordance with the decision of the Board of Directors of the Company No. 18 dated </w:t>
      </w:r>
      <w:r w:rsidR="00C3168E" w:rsidRPr="00B10B07">
        <w:rPr>
          <w:rFonts w:ascii="Times New Roman KZ" w:hAnsi="Times New Roman KZ" w:cs="Arial-BoldMT"/>
          <w:bCs/>
          <w:sz w:val="26"/>
          <w:szCs w:val="26"/>
          <w:lang w:val="en-US"/>
        </w:rPr>
        <w:t xml:space="preserve">December 3, </w:t>
      </w:r>
      <w:r w:rsidR="00E97A79" w:rsidRPr="00B10B07">
        <w:rPr>
          <w:rFonts w:ascii="Times New Roman KZ" w:hAnsi="Times New Roman KZ" w:cs="Arial-BoldMT"/>
          <w:bCs/>
          <w:sz w:val="26"/>
          <w:szCs w:val="26"/>
          <w:lang w:val="en-US"/>
        </w:rPr>
        <w:t>2020, base salary of the Company</w:t>
      </w:r>
      <w:r w:rsidR="00B67DE2" w:rsidRPr="00B10B07">
        <w:rPr>
          <w:rFonts w:ascii="Times New Roman KZ" w:hAnsi="Times New Roman KZ" w:cs="Arial-BoldMT"/>
          <w:bCs/>
          <w:sz w:val="26"/>
          <w:szCs w:val="26"/>
          <w:lang w:val="en-US"/>
        </w:rPr>
        <w:t>’</w:t>
      </w:r>
      <w:r w:rsidR="00E97A79" w:rsidRPr="00B10B07">
        <w:rPr>
          <w:rFonts w:ascii="Times New Roman KZ" w:hAnsi="Times New Roman KZ" w:cs="Arial-BoldMT"/>
          <w:bCs/>
          <w:sz w:val="26"/>
          <w:szCs w:val="26"/>
          <w:lang w:val="en-US"/>
        </w:rPr>
        <w:t xml:space="preserve">s Employees was increased by 10% from </w:t>
      </w:r>
      <w:r w:rsidR="000B1108" w:rsidRPr="00B10B07">
        <w:rPr>
          <w:rFonts w:ascii="Times New Roman KZ" w:hAnsi="Times New Roman KZ" w:cs="Arial-BoldMT"/>
          <w:bCs/>
          <w:sz w:val="26"/>
          <w:szCs w:val="26"/>
          <w:lang w:val="en-US"/>
        </w:rPr>
        <w:t xml:space="preserve">January 1, </w:t>
      </w:r>
      <w:r w:rsidR="00E97A79" w:rsidRPr="00B10B07">
        <w:rPr>
          <w:rFonts w:ascii="Times New Roman KZ" w:hAnsi="Times New Roman KZ" w:cs="Arial-BoldMT"/>
          <w:bCs/>
          <w:sz w:val="26"/>
          <w:szCs w:val="26"/>
          <w:lang w:val="en-US"/>
        </w:rPr>
        <w:t>2021;</w:t>
      </w:r>
    </w:p>
    <w:p w14:paraId="751DE416" w14:textId="720A4BD0" w:rsidR="00B50E18" w:rsidRPr="00B10B07" w:rsidRDefault="00E72891" w:rsidP="00E72891">
      <w:pPr>
        <w:numPr>
          <w:ilvl w:val="0"/>
          <w:numId w:val="2"/>
        </w:numPr>
        <w:tabs>
          <w:tab w:val="clear" w:pos="720"/>
          <w:tab w:val="left" w:pos="1080"/>
          <w:tab w:val="num" w:pos="1134"/>
        </w:tabs>
        <w:autoSpaceDE w:val="0"/>
        <w:autoSpaceDN w:val="0"/>
        <w:adjustRightInd w:val="0"/>
        <w:spacing w:after="0" w:line="240" w:lineRule="auto"/>
        <w:ind w:left="0" w:firstLine="709"/>
        <w:jc w:val="both"/>
        <w:rPr>
          <w:rFonts w:ascii="Times New Roman KZ" w:hAnsi="Times New Roman KZ" w:cs="Arial-BoldMT"/>
          <w:bCs/>
          <w:sz w:val="26"/>
          <w:szCs w:val="26"/>
          <w:lang w:val="en-US"/>
        </w:rPr>
      </w:pPr>
      <w:r w:rsidRPr="00B10B07">
        <w:rPr>
          <w:rFonts w:ascii="Times New Roman KZ" w:hAnsi="Times New Roman KZ" w:cs="Arial-BoldMT"/>
          <w:bCs/>
          <w:sz w:val="26"/>
          <w:szCs w:val="26"/>
          <w:lang w:val="en-US"/>
        </w:rPr>
        <w:t xml:space="preserve">In </w:t>
      </w:r>
      <w:r w:rsidR="00E97A79" w:rsidRPr="00B10B07">
        <w:rPr>
          <w:rFonts w:ascii="Times New Roman KZ" w:hAnsi="Times New Roman KZ" w:cs="Arial-BoldMT"/>
          <w:bCs/>
          <w:sz w:val="26"/>
          <w:szCs w:val="26"/>
          <w:lang w:val="en-US"/>
        </w:rPr>
        <w:t>accordance with the order of NAC Kazatomprom JSC No. 47 dated</w:t>
      </w:r>
      <w:r w:rsidR="00A839C1" w:rsidRPr="00B10B07">
        <w:rPr>
          <w:rFonts w:ascii="Times New Roman KZ" w:hAnsi="Times New Roman KZ" w:cs="Arial-BoldMT"/>
          <w:bCs/>
          <w:sz w:val="26"/>
          <w:szCs w:val="26"/>
          <w:lang w:val="en-US"/>
        </w:rPr>
        <w:t xml:space="preserve"> </w:t>
      </w:r>
      <w:r w:rsidR="00B409E5" w:rsidRPr="00B10B07">
        <w:rPr>
          <w:rFonts w:ascii="Times New Roman KZ" w:hAnsi="Times New Roman KZ" w:cs="Arial-BoldMT"/>
          <w:bCs/>
          <w:sz w:val="26"/>
          <w:szCs w:val="26"/>
          <w:lang w:val="en-US"/>
        </w:rPr>
        <w:t xml:space="preserve">May 5, </w:t>
      </w:r>
      <w:r w:rsidR="00E97A79" w:rsidRPr="00B10B07">
        <w:rPr>
          <w:rFonts w:ascii="Times New Roman KZ" w:hAnsi="Times New Roman KZ" w:cs="Arial-BoldMT"/>
          <w:bCs/>
          <w:sz w:val="26"/>
          <w:szCs w:val="26"/>
          <w:lang w:val="en-US"/>
        </w:rPr>
        <w:t xml:space="preserve">2021 On establishment of a Working Group for replicating a new </w:t>
      </w:r>
      <w:r w:rsidR="00371E12" w:rsidRPr="00B10B07">
        <w:rPr>
          <w:rFonts w:ascii="Times New Roman KZ" w:hAnsi="Times New Roman KZ" w:cs="Arial-BoldMT"/>
          <w:bCs/>
          <w:sz w:val="26"/>
          <w:szCs w:val="26"/>
          <w:lang w:val="en-US"/>
        </w:rPr>
        <w:t>remuneration</w:t>
      </w:r>
      <w:r w:rsidR="00E97A79" w:rsidRPr="00B10B07">
        <w:rPr>
          <w:rFonts w:ascii="Times New Roman KZ" w:hAnsi="Times New Roman KZ" w:cs="Arial-BoldMT"/>
          <w:bCs/>
          <w:sz w:val="26"/>
          <w:szCs w:val="26"/>
          <w:lang w:val="en-US"/>
        </w:rPr>
        <w:t xml:space="preserve"> system (hereinafter referred to as the </w:t>
      </w:r>
      <w:r w:rsidR="00371E12" w:rsidRPr="00B10B07">
        <w:rPr>
          <w:rFonts w:ascii="Times New Roman KZ" w:hAnsi="Times New Roman KZ" w:cs="Arial-BoldMT"/>
          <w:bCs/>
          <w:sz w:val="26"/>
          <w:szCs w:val="26"/>
          <w:lang w:val="en-US"/>
        </w:rPr>
        <w:t>R</w:t>
      </w:r>
      <w:r w:rsidR="00E97A79" w:rsidRPr="00B10B07">
        <w:rPr>
          <w:rFonts w:ascii="Times New Roman KZ" w:hAnsi="Times New Roman KZ" w:cs="Arial-BoldMT"/>
          <w:bCs/>
          <w:sz w:val="26"/>
          <w:szCs w:val="26"/>
          <w:lang w:val="en-US"/>
        </w:rPr>
        <w:t xml:space="preserve">S) of employees in the production and auxiliary enterprises of NAC Kazatomprom JSC, a working group was created a group for replicating a new </w:t>
      </w:r>
      <w:r w:rsidR="00371E12" w:rsidRPr="00B10B07">
        <w:rPr>
          <w:rFonts w:ascii="Times New Roman KZ" w:hAnsi="Times New Roman KZ" w:cs="Arial-BoldMT"/>
          <w:bCs/>
          <w:sz w:val="26"/>
          <w:szCs w:val="26"/>
          <w:lang w:val="en-US"/>
        </w:rPr>
        <w:t>RS</w:t>
      </w:r>
      <w:r w:rsidR="00E97A79" w:rsidRPr="00B10B07">
        <w:rPr>
          <w:rFonts w:ascii="Times New Roman KZ" w:hAnsi="Times New Roman KZ" w:cs="Arial-BoldMT"/>
          <w:bCs/>
          <w:sz w:val="26"/>
          <w:szCs w:val="26"/>
          <w:lang w:val="en-US"/>
        </w:rPr>
        <w:t xml:space="preserve"> at UMP JSC (Decree No. 91 dated May 13, 2021 On replicating a new </w:t>
      </w:r>
      <w:r w:rsidR="00F551F8" w:rsidRPr="00B10B07">
        <w:rPr>
          <w:rFonts w:ascii="Times New Roman KZ" w:hAnsi="Times New Roman KZ" w:cs="Arial-BoldMT"/>
          <w:bCs/>
          <w:sz w:val="26"/>
          <w:szCs w:val="26"/>
          <w:lang w:val="en-US"/>
        </w:rPr>
        <w:t>remuneration</w:t>
      </w:r>
      <w:r w:rsidR="00E97A79" w:rsidRPr="00B10B07">
        <w:rPr>
          <w:rFonts w:ascii="Times New Roman KZ" w:hAnsi="Times New Roman KZ" w:cs="Arial-BoldMT"/>
          <w:bCs/>
          <w:sz w:val="26"/>
          <w:szCs w:val="26"/>
          <w:lang w:val="en-US"/>
        </w:rPr>
        <w:t xml:space="preserve"> system). Work </w:t>
      </w:r>
      <w:r w:rsidR="00F551F8" w:rsidRPr="00B10B07">
        <w:rPr>
          <w:rFonts w:ascii="Times New Roman KZ" w:hAnsi="Times New Roman KZ" w:cs="Arial-BoldMT"/>
          <w:bCs/>
          <w:sz w:val="26"/>
          <w:szCs w:val="26"/>
          <w:lang w:val="en-US"/>
        </w:rPr>
        <w:t>on assessment and</w:t>
      </w:r>
      <w:r w:rsidR="00E97A79" w:rsidRPr="00B10B07">
        <w:rPr>
          <w:rFonts w:ascii="Times New Roman KZ" w:hAnsi="Times New Roman KZ" w:cs="Arial-BoldMT"/>
          <w:bCs/>
          <w:sz w:val="26"/>
          <w:szCs w:val="26"/>
          <w:lang w:val="en-US"/>
        </w:rPr>
        <w:t xml:space="preserve"> grad</w:t>
      </w:r>
      <w:r w:rsidR="00EC2F2B" w:rsidRPr="00B10B07">
        <w:rPr>
          <w:rFonts w:ascii="Times New Roman KZ" w:hAnsi="Times New Roman KZ" w:cs="Arial-BoldMT"/>
          <w:bCs/>
          <w:sz w:val="26"/>
          <w:szCs w:val="26"/>
          <w:lang w:val="en-US"/>
        </w:rPr>
        <w:t>ing of</w:t>
      </w:r>
      <w:r w:rsidR="00E97A79" w:rsidRPr="00B10B07">
        <w:rPr>
          <w:rFonts w:ascii="Times New Roman KZ" w:hAnsi="Times New Roman KZ" w:cs="Arial-BoldMT"/>
          <w:bCs/>
          <w:sz w:val="26"/>
          <w:szCs w:val="26"/>
          <w:lang w:val="en-US"/>
        </w:rPr>
        <w:t xml:space="preserve"> the </w:t>
      </w:r>
      <w:r w:rsidR="00F65881" w:rsidRPr="00B10B07">
        <w:rPr>
          <w:rFonts w:ascii="Times New Roman KZ" w:hAnsi="Times New Roman KZ" w:cs="Arial-BoldMT"/>
          <w:bCs/>
          <w:sz w:val="26"/>
          <w:szCs w:val="26"/>
          <w:lang w:val="en-US"/>
        </w:rPr>
        <w:t>employees’</w:t>
      </w:r>
      <w:r w:rsidR="00EC2F2B" w:rsidRPr="00B10B07">
        <w:rPr>
          <w:rFonts w:ascii="Times New Roman KZ" w:hAnsi="Times New Roman KZ" w:cs="Arial-BoldMT"/>
          <w:bCs/>
          <w:sz w:val="26"/>
          <w:szCs w:val="26"/>
          <w:lang w:val="en-US"/>
        </w:rPr>
        <w:t xml:space="preserve"> </w:t>
      </w:r>
      <w:r w:rsidR="00E97A79" w:rsidRPr="00B10B07">
        <w:rPr>
          <w:rFonts w:ascii="Times New Roman KZ" w:hAnsi="Times New Roman KZ" w:cs="Arial-BoldMT"/>
          <w:bCs/>
          <w:sz w:val="26"/>
          <w:szCs w:val="26"/>
          <w:lang w:val="en-US"/>
        </w:rPr>
        <w:t xml:space="preserve">positions </w:t>
      </w:r>
      <w:r w:rsidR="00EC2F2B" w:rsidRPr="00B10B07">
        <w:rPr>
          <w:rFonts w:ascii="Times New Roman KZ" w:hAnsi="Times New Roman KZ" w:cs="Arial-BoldMT"/>
          <w:bCs/>
          <w:sz w:val="26"/>
          <w:szCs w:val="26"/>
          <w:lang w:val="en-US"/>
        </w:rPr>
        <w:t xml:space="preserve">was carried out </w:t>
      </w:r>
      <w:r w:rsidR="00E97A79" w:rsidRPr="00B10B07">
        <w:rPr>
          <w:rFonts w:ascii="Times New Roman KZ" w:hAnsi="Times New Roman KZ" w:cs="Arial-BoldMT"/>
          <w:bCs/>
          <w:sz w:val="26"/>
          <w:szCs w:val="26"/>
          <w:lang w:val="en-US"/>
        </w:rPr>
        <w:t xml:space="preserve">in UMP JSC according to a </w:t>
      </w:r>
      <w:r w:rsidR="001854EB" w:rsidRPr="00B10B07">
        <w:rPr>
          <w:rFonts w:ascii="Times New Roman KZ" w:hAnsi="Times New Roman KZ" w:cs="Arial-BoldMT"/>
          <w:bCs/>
          <w:sz w:val="26"/>
          <w:szCs w:val="26"/>
          <w:lang w:val="en-US"/>
        </w:rPr>
        <w:t>unified</w:t>
      </w:r>
      <w:r w:rsidR="00E97A79" w:rsidRPr="00B10B07">
        <w:rPr>
          <w:rFonts w:ascii="Times New Roman KZ" w:hAnsi="Times New Roman KZ" w:cs="Arial-BoldMT"/>
          <w:bCs/>
          <w:sz w:val="26"/>
          <w:szCs w:val="26"/>
          <w:lang w:val="en-US"/>
        </w:rPr>
        <w:t xml:space="preserve"> methodology for all </w:t>
      </w:r>
      <w:r w:rsidR="001854EB" w:rsidRPr="00B10B07">
        <w:rPr>
          <w:rFonts w:ascii="Times New Roman KZ" w:hAnsi="Times New Roman KZ" w:cs="Arial-BoldMT"/>
          <w:bCs/>
          <w:sz w:val="26"/>
          <w:szCs w:val="26"/>
          <w:lang w:val="en-US"/>
        </w:rPr>
        <w:t>subsidiaries and affiliates</w:t>
      </w:r>
      <w:r w:rsidR="00E97A79" w:rsidRPr="00B10B07">
        <w:rPr>
          <w:rFonts w:ascii="Times New Roman KZ" w:hAnsi="Times New Roman KZ" w:cs="Arial-BoldMT"/>
          <w:bCs/>
          <w:sz w:val="26"/>
          <w:szCs w:val="26"/>
          <w:lang w:val="en-US"/>
        </w:rPr>
        <w:t xml:space="preserve"> of NAC Kazatomprom JSC. As a result of the </w:t>
      </w:r>
      <w:r w:rsidR="001854EB" w:rsidRPr="00B10B07">
        <w:rPr>
          <w:rFonts w:ascii="Times New Roman KZ" w:hAnsi="Times New Roman KZ" w:cs="Arial-BoldMT"/>
          <w:bCs/>
          <w:sz w:val="26"/>
          <w:szCs w:val="26"/>
          <w:lang w:val="en-US"/>
        </w:rPr>
        <w:t xml:space="preserve">performed </w:t>
      </w:r>
      <w:r w:rsidR="00E97A79" w:rsidRPr="00B10B07">
        <w:rPr>
          <w:rFonts w:ascii="Times New Roman KZ" w:hAnsi="Times New Roman KZ" w:cs="Arial-BoldMT"/>
          <w:bCs/>
          <w:sz w:val="26"/>
          <w:szCs w:val="26"/>
          <w:lang w:val="en-US"/>
        </w:rPr>
        <w:t xml:space="preserve">work, 784 positions were assessed, </w:t>
      </w:r>
      <w:r w:rsidR="00F65881" w:rsidRPr="00B10B07">
        <w:rPr>
          <w:rFonts w:ascii="Times New Roman KZ" w:hAnsi="Times New Roman KZ" w:cs="Arial-BoldMT"/>
          <w:bCs/>
          <w:sz w:val="26"/>
          <w:szCs w:val="26"/>
          <w:lang w:val="en-US"/>
        </w:rPr>
        <w:t xml:space="preserve">the </w:t>
      </w:r>
      <w:r w:rsidR="00E97A79" w:rsidRPr="00B10B07">
        <w:rPr>
          <w:rFonts w:ascii="Times New Roman KZ" w:hAnsi="Times New Roman KZ" w:cs="Arial-BoldMT"/>
          <w:bCs/>
          <w:sz w:val="26"/>
          <w:szCs w:val="26"/>
          <w:lang w:val="en-US"/>
        </w:rPr>
        <w:t xml:space="preserve">unified schemes </w:t>
      </w:r>
      <w:r w:rsidR="00F65881" w:rsidRPr="00B10B07">
        <w:rPr>
          <w:rFonts w:ascii="Times New Roman KZ" w:hAnsi="Times New Roman KZ" w:cs="Arial-BoldMT"/>
          <w:bCs/>
          <w:sz w:val="26"/>
          <w:szCs w:val="26"/>
          <w:lang w:val="en-US"/>
        </w:rPr>
        <w:t xml:space="preserve">of base </w:t>
      </w:r>
      <w:r w:rsidR="005F4AC1" w:rsidRPr="00B10B07">
        <w:rPr>
          <w:rFonts w:ascii="Times New Roman KZ" w:hAnsi="Times New Roman KZ" w:cs="Arial-BoldMT"/>
          <w:bCs/>
          <w:sz w:val="26"/>
          <w:szCs w:val="26"/>
          <w:lang w:val="en-US"/>
        </w:rPr>
        <w:t xml:space="preserve">position </w:t>
      </w:r>
      <w:r w:rsidR="00F65881" w:rsidRPr="00B10B07">
        <w:rPr>
          <w:rFonts w:ascii="Times New Roman KZ" w:hAnsi="Times New Roman KZ" w:cs="Arial-BoldMT"/>
          <w:bCs/>
          <w:sz w:val="26"/>
          <w:szCs w:val="26"/>
          <w:lang w:val="en-US"/>
        </w:rPr>
        <w:t xml:space="preserve">salaries </w:t>
      </w:r>
      <w:r w:rsidR="00E97A79" w:rsidRPr="00B10B07">
        <w:rPr>
          <w:rFonts w:ascii="Times New Roman KZ" w:hAnsi="Times New Roman KZ" w:cs="Arial-BoldMT"/>
          <w:bCs/>
          <w:sz w:val="26"/>
          <w:szCs w:val="26"/>
          <w:lang w:val="en-US"/>
        </w:rPr>
        <w:t xml:space="preserve">were established and </w:t>
      </w:r>
      <w:r w:rsidR="00F65881" w:rsidRPr="00B10B07">
        <w:rPr>
          <w:rFonts w:ascii="Times New Roman KZ" w:hAnsi="Times New Roman KZ" w:cs="Arial-BoldMT"/>
          <w:bCs/>
          <w:sz w:val="26"/>
          <w:szCs w:val="26"/>
          <w:lang w:val="en-US"/>
        </w:rPr>
        <w:t>corresponding</w:t>
      </w:r>
      <w:r w:rsidR="00E97A79" w:rsidRPr="00B10B07">
        <w:rPr>
          <w:rFonts w:ascii="Times New Roman KZ" w:hAnsi="Times New Roman KZ" w:cs="Arial-BoldMT"/>
          <w:bCs/>
          <w:sz w:val="26"/>
          <w:szCs w:val="26"/>
          <w:lang w:val="en-US"/>
        </w:rPr>
        <w:t xml:space="preserve"> </w:t>
      </w:r>
      <w:r w:rsidR="00F65881" w:rsidRPr="00B10B07">
        <w:rPr>
          <w:rFonts w:ascii="Times New Roman KZ" w:hAnsi="Times New Roman KZ" w:cs="Arial-BoldMT"/>
          <w:bCs/>
          <w:sz w:val="26"/>
          <w:szCs w:val="26"/>
          <w:lang w:val="en-US"/>
        </w:rPr>
        <w:t>amendments</w:t>
      </w:r>
      <w:r w:rsidR="00E97A79" w:rsidRPr="00B10B07">
        <w:rPr>
          <w:rFonts w:ascii="Times New Roman KZ" w:hAnsi="Times New Roman KZ" w:cs="Arial-BoldMT"/>
          <w:bCs/>
          <w:sz w:val="26"/>
          <w:szCs w:val="26"/>
          <w:lang w:val="en-US"/>
        </w:rPr>
        <w:t xml:space="preserve"> were made to Regulations on </w:t>
      </w:r>
      <w:r w:rsidR="005F4AC1" w:rsidRPr="00B10B07">
        <w:rPr>
          <w:rFonts w:ascii="Times New Roman KZ" w:hAnsi="Times New Roman KZ" w:cs="Arial-BoldMT"/>
          <w:bCs/>
          <w:sz w:val="26"/>
          <w:szCs w:val="26"/>
          <w:lang w:val="en-US"/>
        </w:rPr>
        <w:t xml:space="preserve">position </w:t>
      </w:r>
      <w:r w:rsidR="00E97A79" w:rsidRPr="00B10B07">
        <w:rPr>
          <w:rFonts w:ascii="Times New Roman KZ" w:hAnsi="Times New Roman KZ" w:cs="Arial-BoldMT"/>
          <w:bCs/>
          <w:sz w:val="26"/>
          <w:szCs w:val="26"/>
          <w:lang w:val="en-US"/>
        </w:rPr>
        <w:t>salaries of employees of UMP JSC (</w:t>
      </w:r>
      <w:r w:rsidR="00F147A8" w:rsidRPr="00B10B07">
        <w:rPr>
          <w:rFonts w:ascii="Times New Roman KZ" w:hAnsi="Times New Roman KZ" w:cs="Arial-BoldMT"/>
          <w:bCs/>
          <w:sz w:val="26"/>
          <w:szCs w:val="26"/>
          <w:lang w:val="en-US"/>
        </w:rPr>
        <w:t xml:space="preserve">Resolution </w:t>
      </w:r>
      <w:r w:rsidR="00E97A79" w:rsidRPr="00B10B07">
        <w:rPr>
          <w:rFonts w:ascii="Times New Roman KZ" w:hAnsi="Times New Roman KZ" w:cs="Arial-BoldMT"/>
          <w:bCs/>
          <w:sz w:val="26"/>
          <w:szCs w:val="26"/>
          <w:lang w:val="en-US"/>
        </w:rPr>
        <w:t xml:space="preserve">of the </w:t>
      </w:r>
      <w:r w:rsidR="00B23762" w:rsidRPr="00B10B07">
        <w:rPr>
          <w:rFonts w:ascii="Times New Roman KZ" w:hAnsi="Times New Roman KZ" w:cs="Arial-BoldMT"/>
          <w:bCs/>
          <w:sz w:val="26"/>
          <w:szCs w:val="26"/>
          <w:lang w:val="en-US"/>
        </w:rPr>
        <w:t xml:space="preserve">Executive </w:t>
      </w:r>
      <w:r w:rsidR="00E97A79" w:rsidRPr="00B10B07">
        <w:rPr>
          <w:rFonts w:ascii="Times New Roman KZ" w:hAnsi="Times New Roman KZ" w:cs="Arial-BoldMT"/>
          <w:bCs/>
          <w:sz w:val="26"/>
          <w:szCs w:val="26"/>
          <w:lang w:val="en-US"/>
        </w:rPr>
        <w:t xml:space="preserve">Board No. 51/1298 dated December 29, 2021, </w:t>
      </w:r>
      <w:r w:rsidR="003B455D" w:rsidRPr="00B10B07">
        <w:rPr>
          <w:rFonts w:ascii="Times New Roman KZ" w:hAnsi="Times New Roman KZ" w:cs="Arial-BoldMT"/>
          <w:bCs/>
          <w:sz w:val="26"/>
          <w:szCs w:val="26"/>
          <w:lang w:val="en-US"/>
        </w:rPr>
        <w:t xml:space="preserve">UMP JSC </w:t>
      </w:r>
      <w:r w:rsidR="00E97A79" w:rsidRPr="00B10B07">
        <w:rPr>
          <w:rFonts w:ascii="Times New Roman KZ" w:hAnsi="Times New Roman KZ" w:cs="Arial-BoldMT"/>
          <w:bCs/>
          <w:sz w:val="26"/>
          <w:szCs w:val="26"/>
          <w:lang w:val="en-US"/>
        </w:rPr>
        <w:t>Order No. 1912 dated December 30, 2021);</w:t>
      </w:r>
    </w:p>
    <w:p w14:paraId="1C20932D" w14:textId="6EEC0714" w:rsidR="00D860E2" w:rsidRPr="00B10B07" w:rsidRDefault="00D545F9" w:rsidP="00E72891">
      <w:pPr>
        <w:numPr>
          <w:ilvl w:val="0"/>
          <w:numId w:val="2"/>
        </w:numPr>
        <w:tabs>
          <w:tab w:val="clear" w:pos="720"/>
          <w:tab w:val="left" w:pos="1080"/>
          <w:tab w:val="num" w:pos="1134"/>
        </w:tabs>
        <w:autoSpaceDE w:val="0"/>
        <w:autoSpaceDN w:val="0"/>
        <w:adjustRightInd w:val="0"/>
        <w:spacing w:after="0" w:line="240" w:lineRule="auto"/>
        <w:ind w:left="0" w:firstLine="709"/>
        <w:jc w:val="both"/>
        <w:rPr>
          <w:rFonts w:ascii="Times New Roman KZ" w:hAnsi="Times New Roman KZ" w:cs="Arial-BoldMT"/>
          <w:bCs/>
          <w:sz w:val="26"/>
          <w:szCs w:val="26"/>
          <w:lang w:val="en-US"/>
        </w:rPr>
      </w:pPr>
      <w:r w:rsidRPr="00B10B07">
        <w:rPr>
          <w:rFonts w:ascii="Times New Roman KZ" w:hAnsi="Times New Roman KZ" w:cs="Arial-BoldMT"/>
          <w:bCs/>
          <w:sz w:val="26"/>
          <w:szCs w:val="26"/>
          <w:lang w:val="en-US"/>
        </w:rPr>
        <w:t>Salary to t</w:t>
      </w:r>
      <w:r w:rsidR="00D860E2" w:rsidRPr="00B10B07">
        <w:rPr>
          <w:rFonts w:ascii="Times New Roman KZ" w:hAnsi="Times New Roman KZ" w:cs="Arial-BoldMT"/>
          <w:bCs/>
          <w:sz w:val="26"/>
          <w:szCs w:val="26"/>
          <w:lang w:val="en-US"/>
        </w:rPr>
        <w:t>he Company</w:t>
      </w:r>
      <w:r w:rsidRPr="00B10B07">
        <w:rPr>
          <w:rFonts w:ascii="Times New Roman KZ" w:hAnsi="Times New Roman KZ" w:cs="Arial-BoldMT"/>
          <w:bCs/>
          <w:sz w:val="26"/>
          <w:szCs w:val="26"/>
          <w:lang w:val="en-US"/>
        </w:rPr>
        <w:t>’</w:t>
      </w:r>
      <w:r w:rsidR="00D860E2" w:rsidRPr="00B10B07">
        <w:rPr>
          <w:rFonts w:ascii="Times New Roman KZ" w:hAnsi="Times New Roman KZ" w:cs="Arial-BoldMT"/>
          <w:bCs/>
          <w:sz w:val="26"/>
          <w:szCs w:val="26"/>
          <w:lang w:val="en-US"/>
        </w:rPr>
        <w:t>s Employees</w:t>
      </w:r>
      <w:r w:rsidRPr="00B10B07">
        <w:rPr>
          <w:rFonts w:ascii="Times New Roman KZ" w:hAnsi="Times New Roman KZ" w:cs="Arial-BoldMT"/>
          <w:bCs/>
          <w:sz w:val="26"/>
          <w:szCs w:val="26"/>
          <w:lang w:val="en-US"/>
        </w:rPr>
        <w:t xml:space="preserve"> was paid</w:t>
      </w:r>
      <w:r w:rsidR="00D860E2" w:rsidRPr="00B10B07">
        <w:rPr>
          <w:rFonts w:ascii="Times New Roman KZ" w:hAnsi="Times New Roman KZ" w:cs="Arial-BoldMT"/>
          <w:bCs/>
          <w:sz w:val="26"/>
          <w:szCs w:val="26"/>
          <w:lang w:val="en-US"/>
        </w:rPr>
        <w:t xml:space="preserve"> in cash in the national currency of the Republic of Kazakhstan no later than the 10</w:t>
      </w:r>
      <w:r w:rsidR="00F805BC" w:rsidRPr="00B10B07">
        <w:rPr>
          <w:rFonts w:ascii="Times New Roman KZ" w:hAnsi="Times New Roman KZ" w:cs="Arial-BoldMT"/>
          <w:bCs/>
          <w:sz w:val="26"/>
          <w:szCs w:val="26"/>
          <w:lang w:val="en-US"/>
        </w:rPr>
        <w:t xml:space="preserve">th </w:t>
      </w:r>
      <w:r w:rsidR="00D860E2" w:rsidRPr="00B10B07">
        <w:rPr>
          <w:rFonts w:ascii="Times New Roman KZ" w:hAnsi="Times New Roman KZ" w:cs="Arial-BoldMT"/>
          <w:bCs/>
          <w:sz w:val="26"/>
          <w:szCs w:val="26"/>
          <w:lang w:val="en-US"/>
        </w:rPr>
        <w:t xml:space="preserve">day of the following month. There were no delays in payment of </w:t>
      </w:r>
      <w:r w:rsidR="00F805BC" w:rsidRPr="00B10B07">
        <w:rPr>
          <w:rFonts w:ascii="Times New Roman KZ" w:hAnsi="Times New Roman KZ" w:cs="Arial-BoldMT"/>
          <w:bCs/>
          <w:sz w:val="26"/>
          <w:szCs w:val="26"/>
          <w:lang w:val="en-US"/>
        </w:rPr>
        <w:t>salaries</w:t>
      </w:r>
      <w:r w:rsidR="00D860E2" w:rsidRPr="00B10B07">
        <w:rPr>
          <w:rFonts w:ascii="Times New Roman KZ" w:hAnsi="Times New Roman KZ" w:cs="Arial-BoldMT"/>
          <w:bCs/>
          <w:sz w:val="26"/>
          <w:szCs w:val="26"/>
          <w:lang w:val="en-US"/>
        </w:rPr>
        <w:t>;</w:t>
      </w:r>
    </w:p>
    <w:p w14:paraId="62581FA2" w14:textId="413A7D28" w:rsidR="00F510E0" w:rsidRPr="00B10B07" w:rsidRDefault="002621EB" w:rsidP="003A13E7">
      <w:pPr>
        <w:numPr>
          <w:ilvl w:val="0"/>
          <w:numId w:val="2"/>
        </w:numPr>
        <w:tabs>
          <w:tab w:val="left" w:pos="1080"/>
        </w:tabs>
        <w:autoSpaceDE w:val="0"/>
        <w:autoSpaceDN w:val="0"/>
        <w:adjustRightInd w:val="0"/>
        <w:spacing w:after="0" w:line="240" w:lineRule="auto"/>
        <w:ind w:left="0" w:firstLine="709"/>
        <w:jc w:val="both"/>
        <w:rPr>
          <w:rFonts w:ascii="Times New Roman KZ" w:hAnsi="Times New Roman KZ" w:cs="Arial-BoldMT"/>
          <w:bCs/>
          <w:sz w:val="26"/>
          <w:szCs w:val="26"/>
          <w:lang w:val="en-US"/>
        </w:rPr>
      </w:pPr>
      <w:r w:rsidRPr="00B10B07">
        <w:rPr>
          <w:rFonts w:ascii="Times New Roman KZ" w:hAnsi="Times New Roman KZ" w:cs="Arial-BoldMT"/>
          <w:bCs/>
          <w:sz w:val="26"/>
          <w:szCs w:val="26"/>
          <w:lang w:val="en-US"/>
        </w:rPr>
        <w:t>By order</w:t>
      </w:r>
      <w:r w:rsidR="00B50E18" w:rsidRPr="00B10B07">
        <w:rPr>
          <w:rFonts w:ascii="Times New Roman KZ" w:hAnsi="Times New Roman KZ" w:cs="Arial-BoldMT"/>
          <w:bCs/>
          <w:sz w:val="26"/>
          <w:szCs w:val="26"/>
          <w:lang w:val="en-US"/>
        </w:rPr>
        <w:t>s</w:t>
      </w:r>
      <w:r w:rsidRPr="00B10B07">
        <w:rPr>
          <w:rFonts w:ascii="Times New Roman KZ" w:hAnsi="Times New Roman KZ" w:cs="Arial-BoldMT"/>
          <w:bCs/>
          <w:sz w:val="26"/>
          <w:szCs w:val="26"/>
          <w:lang w:val="en-US"/>
        </w:rPr>
        <w:t xml:space="preserve"> of the Company No. </w:t>
      </w:r>
      <w:r w:rsidR="006D70E1" w:rsidRPr="00B10B07">
        <w:rPr>
          <w:rFonts w:ascii="Times New Roman KZ" w:hAnsi="Times New Roman KZ" w:cs="Arial-BoldMT"/>
          <w:bCs/>
          <w:sz w:val="26"/>
          <w:szCs w:val="26"/>
          <w:lang w:val="en-US"/>
        </w:rPr>
        <w:t>3</w:t>
      </w:r>
      <w:r w:rsidR="00B50E18" w:rsidRPr="00B10B07">
        <w:rPr>
          <w:rFonts w:ascii="Times New Roman KZ" w:hAnsi="Times New Roman KZ" w:cs="Arial-BoldMT"/>
          <w:bCs/>
          <w:sz w:val="26"/>
          <w:szCs w:val="26"/>
          <w:lang w:val="en-US"/>
        </w:rPr>
        <w:t>83</w:t>
      </w:r>
      <w:r w:rsidR="006D70E1" w:rsidRPr="00B10B07">
        <w:rPr>
          <w:rFonts w:ascii="Times New Roman KZ" w:hAnsi="Times New Roman KZ" w:cs="Arial-BoldMT"/>
          <w:bCs/>
          <w:sz w:val="26"/>
          <w:szCs w:val="26"/>
          <w:lang w:val="en-US"/>
        </w:rPr>
        <w:t xml:space="preserve"> </w:t>
      </w:r>
      <w:r w:rsidRPr="00B10B07">
        <w:rPr>
          <w:rFonts w:ascii="Times New Roman KZ" w:hAnsi="Times New Roman KZ" w:cs="Arial-BoldMT"/>
          <w:bCs/>
          <w:sz w:val="26"/>
          <w:szCs w:val="26"/>
          <w:lang w:val="en-US"/>
        </w:rPr>
        <w:t xml:space="preserve">dated </w:t>
      </w:r>
      <w:r w:rsidR="00B50E18" w:rsidRPr="00B10B07">
        <w:rPr>
          <w:rFonts w:ascii="Times New Roman KZ" w:hAnsi="Times New Roman KZ" w:cs="Arial-BoldMT"/>
          <w:bCs/>
          <w:sz w:val="26"/>
          <w:szCs w:val="26"/>
          <w:lang w:val="en-US"/>
        </w:rPr>
        <w:t>March 26, 2021</w:t>
      </w:r>
      <w:r w:rsidR="000B55C1" w:rsidRPr="00B10B07">
        <w:rPr>
          <w:rFonts w:ascii="Times New Roman KZ" w:hAnsi="Times New Roman KZ" w:cs="Arial-BoldMT"/>
          <w:bCs/>
          <w:sz w:val="26"/>
          <w:szCs w:val="26"/>
          <w:lang w:val="en-US"/>
        </w:rPr>
        <w:t>; No. 1550 dated November 15, 2021,</w:t>
      </w:r>
      <w:r w:rsidR="006D70E1" w:rsidRPr="00B10B07">
        <w:rPr>
          <w:rFonts w:ascii="Times New Roman KZ" w:hAnsi="Times New Roman KZ" w:cs="Arial-BoldMT"/>
          <w:bCs/>
          <w:sz w:val="26"/>
          <w:szCs w:val="26"/>
          <w:lang w:val="en-US"/>
        </w:rPr>
        <w:t xml:space="preserve"> </w:t>
      </w:r>
      <w:r w:rsidRPr="00B10B07">
        <w:rPr>
          <w:rFonts w:ascii="Times New Roman KZ" w:hAnsi="Times New Roman KZ" w:cs="Arial-BoldMT"/>
          <w:bCs/>
          <w:sz w:val="26"/>
          <w:szCs w:val="26"/>
          <w:lang w:val="en-US"/>
        </w:rPr>
        <w:t>in accordance with</w:t>
      </w:r>
      <w:r w:rsidR="006D70E1" w:rsidRPr="00B10B07">
        <w:rPr>
          <w:rFonts w:ascii="Times New Roman KZ" w:hAnsi="Times New Roman KZ" w:cs="Arial-BoldMT"/>
          <w:bCs/>
          <w:sz w:val="26"/>
          <w:szCs w:val="26"/>
          <w:lang w:val="en-US"/>
        </w:rPr>
        <w:t xml:space="preserve"> </w:t>
      </w:r>
      <w:r w:rsidRPr="00B10B07">
        <w:rPr>
          <w:rFonts w:ascii="Times New Roman KZ" w:hAnsi="Times New Roman KZ" w:cs="Arial-BoldMT"/>
          <w:bCs/>
          <w:sz w:val="26"/>
          <w:szCs w:val="26"/>
          <w:lang w:val="en-US"/>
        </w:rPr>
        <w:t>Resolution</w:t>
      </w:r>
      <w:r w:rsidR="00B23762" w:rsidRPr="00B10B07">
        <w:rPr>
          <w:rFonts w:ascii="Times New Roman KZ" w:hAnsi="Times New Roman KZ" w:cs="Arial-BoldMT"/>
          <w:bCs/>
          <w:sz w:val="26"/>
          <w:szCs w:val="26"/>
          <w:lang w:val="en-US"/>
        </w:rPr>
        <w:t>s</w:t>
      </w:r>
      <w:r w:rsidRPr="00B10B07">
        <w:rPr>
          <w:rFonts w:ascii="Times New Roman KZ" w:hAnsi="Times New Roman KZ" w:cs="Arial-BoldMT"/>
          <w:bCs/>
          <w:sz w:val="26"/>
          <w:szCs w:val="26"/>
          <w:lang w:val="en-US"/>
        </w:rPr>
        <w:t xml:space="preserve"> of the Company’s</w:t>
      </w:r>
      <w:r w:rsidR="006D70E1" w:rsidRPr="00B10B07">
        <w:rPr>
          <w:rFonts w:ascii="Times New Roman KZ" w:hAnsi="Times New Roman KZ" w:cs="Arial-BoldMT"/>
          <w:bCs/>
          <w:sz w:val="26"/>
          <w:szCs w:val="26"/>
          <w:lang w:val="en-US"/>
        </w:rPr>
        <w:t xml:space="preserve"> Executive</w:t>
      </w:r>
      <w:r w:rsidRPr="00B10B07">
        <w:rPr>
          <w:rFonts w:ascii="Times New Roman KZ" w:hAnsi="Times New Roman KZ" w:cs="Arial-BoldMT"/>
          <w:bCs/>
          <w:sz w:val="26"/>
          <w:szCs w:val="26"/>
          <w:lang w:val="en-US"/>
        </w:rPr>
        <w:t xml:space="preserve"> Board No. </w:t>
      </w:r>
      <w:r w:rsidR="00F147A8" w:rsidRPr="00B10B07">
        <w:rPr>
          <w:rFonts w:ascii="Times New Roman KZ" w:hAnsi="Times New Roman KZ" w:cs="Arial-BoldMT"/>
          <w:bCs/>
          <w:sz w:val="26"/>
          <w:szCs w:val="26"/>
          <w:lang w:val="en-US"/>
        </w:rPr>
        <w:t>8</w:t>
      </w:r>
      <w:r w:rsidR="006D70E1" w:rsidRPr="00B10B07">
        <w:rPr>
          <w:rFonts w:ascii="Times New Roman KZ" w:hAnsi="Times New Roman KZ" w:cs="Arial-BoldMT"/>
          <w:bCs/>
          <w:sz w:val="26"/>
          <w:szCs w:val="26"/>
          <w:lang w:val="en-US"/>
        </w:rPr>
        <w:t>/12</w:t>
      </w:r>
      <w:r w:rsidR="00F147A8" w:rsidRPr="00B10B07">
        <w:rPr>
          <w:rFonts w:ascii="Times New Roman KZ" w:hAnsi="Times New Roman KZ" w:cs="Arial-BoldMT"/>
          <w:bCs/>
          <w:sz w:val="26"/>
          <w:szCs w:val="26"/>
          <w:lang w:val="en-US"/>
        </w:rPr>
        <w:t>55</w:t>
      </w:r>
      <w:r w:rsidR="006D70E1" w:rsidRPr="00B10B07">
        <w:rPr>
          <w:rFonts w:ascii="Times New Roman KZ" w:hAnsi="Times New Roman KZ" w:cs="Arial-BoldMT"/>
          <w:bCs/>
          <w:sz w:val="26"/>
          <w:szCs w:val="26"/>
          <w:lang w:val="en-US"/>
        </w:rPr>
        <w:t xml:space="preserve"> </w:t>
      </w:r>
      <w:r w:rsidRPr="00B10B07">
        <w:rPr>
          <w:rFonts w:ascii="Times New Roman KZ" w:hAnsi="Times New Roman KZ" w:cs="Arial-BoldMT"/>
          <w:bCs/>
          <w:sz w:val="26"/>
          <w:szCs w:val="26"/>
          <w:lang w:val="en-US"/>
        </w:rPr>
        <w:t xml:space="preserve">dated </w:t>
      </w:r>
      <w:r w:rsidR="00F147A8" w:rsidRPr="00B10B07">
        <w:rPr>
          <w:rFonts w:ascii="Times New Roman KZ" w:hAnsi="Times New Roman KZ" w:cs="Arial-BoldMT"/>
          <w:bCs/>
          <w:sz w:val="26"/>
          <w:szCs w:val="26"/>
          <w:lang w:val="en-US"/>
        </w:rPr>
        <w:t>March 4, 2021</w:t>
      </w:r>
      <w:r w:rsidR="00040EF6" w:rsidRPr="00B10B07">
        <w:rPr>
          <w:rFonts w:ascii="Times New Roman KZ" w:hAnsi="Times New Roman KZ" w:cs="Arial-BoldMT"/>
          <w:bCs/>
          <w:sz w:val="26"/>
          <w:szCs w:val="26"/>
          <w:lang w:val="en-US"/>
        </w:rPr>
        <w:t>; No. 42/1289 dated November 5, 2021</w:t>
      </w:r>
      <w:r w:rsidR="00E56481" w:rsidRPr="00B10B07">
        <w:rPr>
          <w:rFonts w:ascii="Times New Roman KZ" w:hAnsi="Times New Roman KZ" w:cs="Arial-BoldMT"/>
          <w:bCs/>
          <w:sz w:val="26"/>
          <w:szCs w:val="26"/>
          <w:lang w:val="en-US"/>
        </w:rPr>
        <w:t>,</w:t>
      </w:r>
      <w:r w:rsidRPr="00B10B07">
        <w:rPr>
          <w:rFonts w:ascii="Times New Roman KZ" w:hAnsi="Times New Roman KZ" w:cs="Arial-BoldMT"/>
          <w:bCs/>
          <w:sz w:val="26"/>
          <w:szCs w:val="26"/>
          <w:lang w:val="en-US"/>
        </w:rPr>
        <w:t xml:space="preserve"> </w:t>
      </w:r>
      <w:r w:rsidR="000A4AFF" w:rsidRPr="00B10B07">
        <w:rPr>
          <w:rFonts w:ascii="Times New Roman KZ" w:hAnsi="Times New Roman KZ" w:cs="Arial-BoldMT"/>
          <w:bCs/>
          <w:sz w:val="26"/>
          <w:szCs w:val="26"/>
          <w:lang w:val="en-US"/>
        </w:rPr>
        <w:t>the</w:t>
      </w:r>
      <w:r w:rsidR="00E71C47" w:rsidRPr="00B10B07">
        <w:rPr>
          <w:rFonts w:ascii="Times New Roman KZ" w:hAnsi="Times New Roman KZ" w:cs="Arial-BoldMT"/>
          <w:bCs/>
          <w:sz w:val="26"/>
          <w:szCs w:val="26"/>
          <w:lang w:val="en-US"/>
        </w:rPr>
        <w:t xml:space="preserve"> remuneration</w:t>
      </w:r>
      <w:r w:rsidR="000A4AFF" w:rsidRPr="00B10B07">
        <w:rPr>
          <w:rFonts w:ascii="Times New Roman KZ" w:hAnsi="Times New Roman KZ" w:cs="Arial-BoldMT"/>
          <w:bCs/>
          <w:sz w:val="26"/>
          <w:szCs w:val="26"/>
          <w:lang w:val="en-US"/>
        </w:rPr>
        <w:t xml:space="preserve"> in the amount of KZT 7</w:t>
      </w:r>
      <w:r w:rsidR="00040EF6" w:rsidRPr="00B10B07">
        <w:rPr>
          <w:rFonts w:ascii="Times New Roman KZ" w:hAnsi="Times New Roman KZ" w:cs="Arial-BoldMT"/>
          <w:bCs/>
          <w:sz w:val="26"/>
          <w:szCs w:val="26"/>
          <w:lang w:val="en-US"/>
        </w:rPr>
        <w:t>8</w:t>
      </w:r>
      <w:r w:rsidR="000A4AFF" w:rsidRPr="00B10B07">
        <w:rPr>
          <w:rFonts w:ascii="Times New Roman KZ" w:hAnsi="Times New Roman KZ" w:cs="Arial-BoldMT"/>
          <w:bCs/>
          <w:sz w:val="26"/>
          <w:szCs w:val="26"/>
          <w:lang w:val="en-US"/>
        </w:rPr>
        <w:t>2</w:t>
      </w:r>
      <w:r w:rsidR="00040EF6" w:rsidRPr="00B10B07">
        <w:rPr>
          <w:rFonts w:ascii="Times New Roman KZ" w:hAnsi="Times New Roman KZ" w:cs="Arial-BoldMT"/>
          <w:bCs/>
          <w:sz w:val="26"/>
          <w:szCs w:val="26"/>
          <w:lang w:val="en-US"/>
        </w:rPr>
        <w:t>,2</w:t>
      </w:r>
      <w:r w:rsidR="000A4AFF" w:rsidRPr="00B10B07">
        <w:rPr>
          <w:rFonts w:ascii="Times New Roman KZ" w:hAnsi="Times New Roman KZ" w:cs="Arial-BoldMT"/>
          <w:bCs/>
          <w:sz w:val="26"/>
          <w:szCs w:val="26"/>
          <w:lang w:val="en-US"/>
        </w:rPr>
        <w:t xml:space="preserve"> mln.</w:t>
      </w:r>
      <w:r w:rsidR="00E71C47" w:rsidRPr="00B10B07">
        <w:rPr>
          <w:rFonts w:ascii="Times New Roman KZ" w:hAnsi="Times New Roman KZ" w:cs="Arial-BoldMT"/>
          <w:bCs/>
          <w:sz w:val="26"/>
          <w:szCs w:val="26"/>
          <w:lang w:val="en-US"/>
        </w:rPr>
        <w:t xml:space="preserve"> was paid </w:t>
      </w:r>
      <w:r w:rsidR="007B7AF6" w:rsidRPr="00B10B07">
        <w:rPr>
          <w:rFonts w:ascii="Times New Roman KZ" w:hAnsi="Times New Roman KZ" w:cs="Arial-BoldMT"/>
          <w:bCs/>
          <w:sz w:val="26"/>
          <w:szCs w:val="26"/>
          <w:lang w:val="en-US"/>
        </w:rPr>
        <w:t xml:space="preserve">to the Company’s Employees </w:t>
      </w:r>
      <w:r w:rsidR="00E71C47" w:rsidRPr="00B10B07">
        <w:rPr>
          <w:rFonts w:ascii="Times New Roman KZ" w:hAnsi="Times New Roman KZ" w:cs="Arial-BoldMT"/>
          <w:bCs/>
          <w:sz w:val="26"/>
          <w:szCs w:val="26"/>
          <w:lang w:val="en-US"/>
        </w:rPr>
        <w:t xml:space="preserve">based on </w:t>
      </w:r>
      <w:r w:rsidR="000A4AFF" w:rsidRPr="00B10B07">
        <w:rPr>
          <w:rFonts w:ascii="Times New Roman KZ" w:hAnsi="Times New Roman KZ" w:cs="Arial-BoldMT"/>
          <w:bCs/>
          <w:sz w:val="26"/>
          <w:szCs w:val="26"/>
          <w:lang w:val="en-US"/>
        </w:rPr>
        <w:t xml:space="preserve">the </w:t>
      </w:r>
      <w:r w:rsidR="007B7AF6" w:rsidRPr="00B10B07">
        <w:rPr>
          <w:rFonts w:ascii="Times New Roman KZ" w:hAnsi="Times New Roman KZ" w:cs="Arial-BoldMT"/>
          <w:bCs/>
          <w:sz w:val="26"/>
          <w:szCs w:val="26"/>
          <w:lang w:val="en-US"/>
        </w:rPr>
        <w:t>results</w:t>
      </w:r>
      <w:r w:rsidR="000A4AFF" w:rsidRPr="00B10B07">
        <w:rPr>
          <w:rFonts w:ascii="Times New Roman KZ" w:hAnsi="Times New Roman KZ" w:cs="Arial-BoldMT"/>
          <w:bCs/>
          <w:sz w:val="26"/>
          <w:szCs w:val="26"/>
          <w:lang w:val="en-US"/>
        </w:rPr>
        <w:t xml:space="preserve"> of work for 20</w:t>
      </w:r>
      <w:r w:rsidR="00E56481" w:rsidRPr="00B10B07">
        <w:rPr>
          <w:rFonts w:ascii="Times New Roman KZ" w:hAnsi="Times New Roman KZ" w:cs="Arial-BoldMT"/>
          <w:bCs/>
          <w:sz w:val="26"/>
          <w:szCs w:val="26"/>
          <w:lang w:val="en-US"/>
        </w:rPr>
        <w:t>20</w:t>
      </w:r>
      <w:r w:rsidR="000A4AFF" w:rsidRPr="00B10B07">
        <w:rPr>
          <w:rFonts w:ascii="Times New Roman KZ" w:hAnsi="Times New Roman KZ" w:cs="Arial-BoldMT"/>
          <w:bCs/>
          <w:sz w:val="26"/>
          <w:szCs w:val="26"/>
          <w:lang w:val="en-US"/>
        </w:rPr>
        <w:t xml:space="preserve"> for </w:t>
      </w:r>
      <w:r w:rsidR="007B7AF6" w:rsidRPr="00B10B07">
        <w:rPr>
          <w:rFonts w:ascii="Times New Roman KZ" w:hAnsi="Times New Roman KZ" w:cs="Arial-BoldMT"/>
          <w:bCs/>
          <w:sz w:val="26"/>
          <w:szCs w:val="26"/>
          <w:lang w:val="en-US"/>
        </w:rPr>
        <w:t>achievement</w:t>
      </w:r>
      <w:r w:rsidR="000A4AFF" w:rsidRPr="00B10B07">
        <w:rPr>
          <w:rFonts w:ascii="Times New Roman KZ" w:hAnsi="Times New Roman KZ" w:cs="Arial-BoldMT"/>
          <w:bCs/>
          <w:sz w:val="26"/>
          <w:szCs w:val="26"/>
          <w:lang w:val="en-US"/>
        </w:rPr>
        <w:t xml:space="preserve"> of the Corporate Key Performance Indicators (KPIs) for 20</w:t>
      </w:r>
      <w:r w:rsidR="00E56481" w:rsidRPr="00B10B07">
        <w:rPr>
          <w:rFonts w:ascii="Times New Roman KZ" w:hAnsi="Times New Roman KZ" w:cs="Arial-BoldMT"/>
          <w:bCs/>
          <w:sz w:val="26"/>
          <w:szCs w:val="26"/>
          <w:lang w:val="en-US"/>
        </w:rPr>
        <w:t>20</w:t>
      </w:r>
      <w:r w:rsidR="00F510E0" w:rsidRPr="00B10B07">
        <w:rPr>
          <w:rFonts w:ascii="Times New Roman KZ" w:hAnsi="Times New Roman KZ" w:cs="Arial-BoldMT"/>
          <w:bCs/>
          <w:sz w:val="26"/>
          <w:szCs w:val="26"/>
          <w:lang w:val="en-US"/>
        </w:rPr>
        <w:t>;</w:t>
      </w:r>
    </w:p>
    <w:p w14:paraId="0EABF513" w14:textId="767BAB15" w:rsidR="007B7AF6" w:rsidRPr="00B10B07" w:rsidRDefault="001F44BE" w:rsidP="003A13E7">
      <w:pPr>
        <w:numPr>
          <w:ilvl w:val="0"/>
          <w:numId w:val="2"/>
        </w:numPr>
        <w:tabs>
          <w:tab w:val="left" w:pos="1080"/>
        </w:tabs>
        <w:autoSpaceDE w:val="0"/>
        <w:autoSpaceDN w:val="0"/>
        <w:adjustRightInd w:val="0"/>
        <w:spacing w:after="0" w:line="240" w:lineRule="auto"/>
        <w:ind w:left="0" w:firstLine="709"/>
        <w:jc w:val="both"/>
        <w:rPr>
          <w:rFonts w:ascii="Times New Roman KZ" w:hAnsi="Times New Roman KZ" w:cs="Arial-BoldMT"/>
          <w:bCs/>
          <w:sz w:val="26"/>
          <w:szCs w:val="26"/>
          <w:lang w:val="en-US"/>
        </w:rPr>
      </w:pPr>
      <w:r w:rsidRPr="00B10B07">
        <w:rPr>
          <w:rFonts w:ascii="Times New Roman KZ" w:hAnsi="Times New Roman KZ" w:cs="Arial-BoldMT"/>
          <w:bCs/>
          <w:sz w:val="26"/>
          <w:szCs w:val="26"/>
          <w:lang w:val="en-US"/>
        </w:rPr>
        <w:lastRenderedPageBreak/>
        <w:t>Corporate Key Performance Indicators (KPIs) for remuneration in 202</w:t>
      </w:r>
      <w:r w:rsidR="00786D7C" w:rsidRPr="00B10B07">
        <w:rPr>
          <w:rFonts w:ascii="Times New Roman KZ" w:hAnsi="Times New Roman KZ" w:cs="Arial-BoldMT"/>
          <w:bCs/>
          <w:sz w:val="26"/>
          <w:szCs w:val="26"/>
          <w:lang w:val="en-US"/>
        </w:rPr>
        <w:t>2</w:t>
      </w:r>
      <w:r w:rsidRPr="00B10B07">
        <w:rPr>
          <w:rFonts w:ascii="Times New Roman KZ" w:hAnsi="Times New Roman KZ" w:cs="Arial-BoldMT"/>
          <w:bCs/>
          <w:sz w:val="26"/>
          <w:szCs w:val="26"/>
          <w:lang w:val="en-US"/>
        </w:rPr>
        <w:t xml:space="preserve"> based on the results of work for 202</w:t>
      </w:r>
      <w:r w:rsidR="00786D7C" w:rsidRPr="00B10B07">
        <w:rPr>
          <w:rFonts w:ascii="Times New Roman KZ" w:hAnsi="Times New Roman KZ" w:cs="Arial-BoldMT"/>
          <w:bCs/>
          <w:sz w:val="26"/>
          <w:szCs w:val="26"/>
          <w:lang w:val="en-US"/>
        </w:rPr>
        <w:t>1</w:t>
      </w:r>
      <w:r w:rsidRPr="00B10B07">
        <w:rPr>
          <w:rFonts w:ascii="Times New Roman KZ" w:hAnsi="Times New Roman KZ" w:cs="Arial-BoldMT"/>
          <w:bCs/>
          <w:sz w:val="26"/>
          <w:szCs w:val="26"/>
          <w:lang w:val="en-US"/>
        </w:rPr>
        <w:t xml:space="preserve"> were approved by the Resolution </w:t>
      </w:r>
      <w:r w:rsidR="007B7AF6" w:rsidRPr="00B10B07">
        <w:rPr>
          <w:rFonts w:ascii="Times New Roman KZ" w:hAnsi="Times New Roman KZ" w:cs="Arial-BoldMT"/>
          <w:bCs/>
          <w:sz w:val="26"/>
          <w:szCs w:val="26"/>
          <w:lang w:val="en-US"/>
        </w:rPr>
        <w:t>of the Company</w:t>
      </w:r>
      <w:r w:rsidRPr="00B10B07">
        <w:rPr>
          <w:rFonts w:ascii="Times New Roman KZ" w:hAnsi="Times New Roman KZ" w:cs="Arial-BoldMT"/>
          <w:bCs/>
          <w:sz w:val="26"/>
          <w:szCs w:val="26"/>
          <w:lang w:val="en-US"/>
        </w:rPr>
        <w:t>’</w:t>
      </w:r>
      <w:r w:rsidR="007B7AF6" w:rsidRPr="00B10B07">
        <w:rPr>
          <w:rFonts w:ascii="Times New Roman KZ" w:hAnsi="Times New Roman KZ" w:cs="Arial-BoldMT"/>
          <w:bCs/>
          <w:sz w:val="26"/>
          <w:szCs w:val="26"/>
          <w:lang w:val="en-US"/>
        </w:rPr>
        <w:t xml:space="preserve">s </w:t>
      </w:r>
      <w:r w:rsidRPr="00B10B07">
        <w:rPr>
          <w:rFonts w:ascii="Times New Roman KZ" w:hAnsi="Times New Roman KZ" w:cs="Arial-BoldMT"/>
          <w:bCs/>
          <w:sz w:val="26"/>
          <w:szCs w:val="26"/>
          <w:lang w:val="en-US"/>
        </w:rPr>
        <w:t>Executive</w:t>
      </w:r>
      <w:r w:rsidR="007B7AF6" w:rsidRPr="00B10B07">
        <w:rPr>
          <w:rFonts w:ascii="Times New Roman KZ" w:hAnsi="Times New Roman KZ" w:cs="Arial-BoldMT"/>
          <w:bCs/>
          <w:sz w:val="26"/>
          <w:szCs w:val="26"/>
          <w:lang w:val="en-US"/>
        </w:rPr>
        <w:t xml:space="preserve"> Board No. 42/12</w:t>
      </w:r>
      <w:r w:rsidR="00786D7C" w:rsidRPr="00B10B07">
        <w:rPr>
          <w:rFonts w:ascii="Times New Roman KZ" w:hAnsi="Times New Roman KZ" w:cs="Arial-BoldMT"/>
          <w:bCs/>
          <w:sz w:val="26"/>
          <w:szCs w:val="26"/>
          <w:lang w:val="en-US"/>
        </w:rPr>
        <w:t>89</w:t>
      </w:r>
      <w:r w:rsidR="007B7AF6" w:rsidRPr="00B10B07">
        <w:rPr>
          <w:rFonts w:ascii="Times New Roman KZ" w:hAnsi="Times New Roman KZ" w:cs="Arial-BoldMT"/>
          <w:bCs/>
          <w:sz w:val="26"/>
          <w:szCs w:val="26"/>
          <w:lang w:val="en-US"/>
        </w:rPr>
        <w:t xml:space="preserve"> </w:t>
      </w:r>
      <w:r w:rsidRPr="00B10B07">
        <w:rPr>
          <w:rFonts w:ascii="Times New Roman KZ" w:hAnsi="Times New Roman KZ" w:cs="Arial-BoldMT"/>
          <w:bCs/>
          <w:sz w:val="26"/>
          <w:szCs w:val="26"/>
          <w:lang w:val="en-US"/>
        </w:rPr>
        <w:t>dated</w:t>
      </w:r>
      <w:r w:rsidR="007B7AF6" w:rsidRPr="00B10B07">
        <w:rPr>
          <w:rFonts w:ascii="Times New Roman KZ" w:hAnsi="Times New Roman KZ" w:cs="Arial-BoldMT"/>
          <w:bCs/>
          <w:sz w:val="26"/>
          <w:szCs w:val="26"/>
          <w:lang w:val="en-US"/>
        </w:rPr>
        <w:t xml:space="preserve"> </w:t>
      </w:r>
      <w:r w:rsidR="0029301F" w:rsidRPr="00B10B07">
        <w:rPr>
          <w:rFonts w:ascii="Times New Roman KZ" w:hAnsi="Times New Roman KZ" w:cs="Arial-BoldMT"/>
          <w:bCs/>
          <w:sz w:val="26"/>
          <w:szCs w:val="26"/>
          <w:lang w:val="en-US"/>
        </w:rPr>
        <w:t>November 5, 2021</w:t>
      </w:r>
      <w:r w:rsidRPr="00B10B07">
        <w:rPr>
          <w:rFonts w:ascii="Times New Roman KZ" w:hAnsi="Times New Roman KZ" w:cs="Arial-BoldMT"/>
          <w:bCs/>
          <w:sz w:val="26"/>
          <w:szCs w:val="26"/>
          <w:lang w:val="en-US"/>
        </w:rPr>
        <w:t>;</w:t>
      </w:r>
    </w:p>
    <w:p w14:paraId="7FB30342" w14:textId="0FAFC1CA" w:rsidR="007B7AF6" w:rsidRPr="00B10B07" w:rsidRDefault="007B7AF6" w:rsidP="003A13E7">
      <w:pPr>
        <w:numPr>
          <w:ilvl w:val="0"/>
          <w:numId w:val="2"/>
        </w:numPr>
        <w:tabs>
          <w:tab w:val="left" w:pos="1080"/>
        </w:tabs>
        <w:autoSpaceDE w:val="0"/>
        <w:autoSpaceDN w:val="0"/>
        <w:adjustRightInd w:val="0"/>
        <w:spacing w:after="0" w:line="240" w:lineRule="auto"/>
        <w:ind w:left="0" w:firstLine="709"/>
        <w:jc w:val="both"/>
        <w:rPr>
          <w:rFonts w:ascii="Times New Roman KZ" w:hAnsi="Times New Roman KZ" w:cs="Arial-BoldMT"/>
          <w:bCs/>
          <w:sz w:val="26"/>
          <w:szCs w:val="26"/>
          <w:lang w:val="en-US"/>
        </w:rPr>
      </w:pPr>
      <w:r w:rsidRPr="00B10B07">
        <w:rPr>
          <w:rFonts w:ascii="Times New Roman KZ" w:hAnsi="Times New Roman KZ" w:cs="Arial-BoldMT"/>
          <w:bCs/>
          <w:sz w:val="26"/>
          <w:szCs w:val="26"/>
          <w:lang w:val="en-US"/>
        </w:rPr>
        <w:t xml:space="preserve"> </w:t>
      </w:r>
      <w:r w:rsidR="003A13E7" w:rsidRPr="00B10B07">
        <w:rPr>
          <w:rFonts w:ascii="Times New Roman KZ" w:hAnsi="Times New Roman KZ" w:cs="Arial-BoldMT"/>
          <w:bCs/>
          <w:sz w:val="26"/>
          <w:szCs w:val="26"/>
          <w:lang w:val="en-US"/>
        </w:rPr>
        <w:t>I</w:t>
      </w:r>
      <w:r w:rsidRPr="00B10B07">
        <w:rPr>
          <w:rFonts w:ascii="Times New Roman KZ" w:hAnsi="Times New Roman KZ" w:cs="Arial-BoldMT"/>
          <w:bCs/>
          <w:sz w:val="26"/>
          <w:szCs w:val="26"/>
          <w:lang w:val="en-US"/>
        </w:rPr>
        <w:t xml:space="preserve">n accordance with the provisions on the payment of bonuses from the </w:t>
      </w:r>
      <w:r w:rsidR="00384F75" w:rsidRPr="00B10B07">
        <w:rPr>
          <w:rFonts w:ascii="Times New Roman KZ" w:hAnsi="Times New Roman KZ" w:cs="Arial-BoldMT"/>
          <w:bCs/>
          <w:sz w:val="26"/>
          <w:szCs w:val="26"/>
          <w:lang w:val="en-US"/>
        </w:rPr>
        <w:t xml:space="preserve">chief’s </w:t>
      </w:r>
      <w:r w:rsidRPr="00B10B07">
        <w:rPr>
          <w:rFonts w:ascii="Times New Roman KZ" w:hAnsi="Times New Roman KZ" w:cs="Arial-BoldMT"/>
          <w:bCs/>
          <w:sz w:val="26"/>
          <w:szCs w:val="26"/>
          <w:lang w:val="en-US"/>
        </w:rPr>
        <w:t xml:space="preserve">fund and the fund of the Chairman of </w:t>
      </w:r>
      <w:r w:rsidR="00384F75" w:rsidRPr="00B10B07">
        <w:rPr>
          <w:rFonts w:ascii="Times New Roman KZ" w:hAnsi="Times New Roman KZ" w:cs="Arial-BoldMT"/>
          <w:bCs/>
          <w:sz w:val="26"/>
          <w:szCs w:val="26"/>
          <w:lang w:val="en-US"/>
        </w:rPr>
        <w:t>Executive</w:t>
      </w:r>
      <w:r w:rsidRPr="00B10B07">
        <w:rPr>
          <w:rFonts w:ascii="Times New Roman KZ" w:hAnsi="Times New Roman KZ" w:cs="Arial-BoldMT"/>
          <w:bCs/>
          <w:sz w:val="26"/>
          <w:szCs w:val="26"/>
          <w:lang w:val="en-US"/>
        </w:rPr>
        <w:t xml:space="preserve"> Board of the Company, approved by the </w:t>
      </w:r>
      <w:r w:rsidR="0029301F" w:rsidRPr="00B10B07">
        <w:rPr>
          <w:rFonts w:ascii="Times New Roman KZ" w:hAnsi="Times New Roman KZ" w:cs="Arial-BoldMT"/>
          <w:bCs/>
          <w:sz w:val="26"/>
          <w:szCs w:val="26"/>
          <w:lang w:val="en-US"/>
        </w:rPr>
        <w:t xml:space="preserve">decisions of Executive Board of the </w:t>
      </w:r>
      <w:r w:rsidRPr="00B10B07">
        <w:rPr>
          <w:rFonts w:ascii="Times New Roman KZ" w:hAnsi="Times New Roman KZ" w:cs="Arial-BoldMT"/>
          <w:bCs/>
          <w:sz w:val="26"/>
          <w:szCs w:val="26"/>
          <w:lang w:val="en-US"/>
        </w:rPr>
        <w:t xml:space="preserve">Company, for achieving positive results </w:t>
      </w:r>
      <w:r w:rsidR="00384F75" w:rsidRPr="00B10B07">
        <w:rPr>
          <w:rFonts w:ascii="Times New Roman KZ" w:hAnsi="Times New Roman KZ" w:cs="Arial-BoldMT"/>
          <w:bCs/>
          <w:sz w:val="26"/>
          <w:szCs w:val="26"/>
          <w:lang w:val="en-US"/>
        </w:rPr>
        <w:t>with the</w:t>
      </w:r>
      <w:r w:rsidRPr="00B10B07">
        <w:rPr>
          <w:rFonts w:ascii="Times New Roman KZ" w:hAnsi="Times New Roman KZ" w:cs="Arial-BoldMT"/>
          <w:bCs/>
          <w:sz w:val="26"/>
          <w:szCs w:val="26"/>
          <w:lang w:val="en-US"/>
        </w:rPr>
        <w:t xml:space="preserve"> improvement of </w:t>
      </w:r>
      <w:r w:rsidR="00384F75" w:rsidRPr="00B10B07">
        <w:rPr>
          <w:rFonts w:ascii="Times New Roman KZ" w:hAnsi="Times New Roman KZ" w:cs="Arial-BoldMT"/>
          <w:bCs/>
          <w:sz w:val="26"/>
          <w:szCs w:val="26"/>
          <w:lang w:val="en-US"/>
        </w:rPr>
        <w:t xml:space="preserve">structural unit </w:t>
      </w:r>
      <w:r w:rsidRPr="00B10B07">
        <w:rPr>
          <w:rFonts w:ascii="Times New Roman KZ" w:hAnsi="Times New Roman KZ" w:cs="Arial-BoldMT"/>
          <w:bCs/>
          <w:sz w:val="26"/>
          <w:szCs w:val="26"/>
          <w:lang w:val="en-US"/>
        </w:rPr>
        <w:t xml:space="preserve">activities, as well as for active participation in the </w:t>
      </w:r>
      <w:r w:rsidR="00657B79" w:rsidRPr="00B10B07">
        <w:rPr>
          <w:rFonts w:ascii="Times New Roman KZ" w:hAnsi="Times New Roman KZ" w:cs="Arial-BoldMT"/>
          <w:bCs/>
          <w:sz w:val="26"/>
          <w:szCs w:val="26"/>
          <w:lang w:val="en-US"/>
        </w:rPr>
        <w:t xml:space="preserve">arrangement and </w:t>
      </w:r>
      <w:r w:rsidR="00B72EE6" w:rsidRPr="00B10B07">
        <w:rPr>
          <w:rFonts w:ascii="Times New Roman KZ" w:hAnsi="Times New Roman KZ" w:cs="Arial-BoldMT"/>
          <w:bCs/>
          <w:sz w:val="26"/>
          <w:szCs w:val="26"/>
          <w:lang w:val="en-US"/>
        </w:rPr>
        <w:t>implementation</w:t>
      </w:r>
      <w:r w:rsidRPr="00B10B07">
        <w:rPr>
          <w:rFonts w:ascii="Times New Roman KZ" w:hAnsi="Times New Roman KZ" w:cs="Arial-BoldMT"/>
          <w:bCs/>
          <w:sz w:val="26"/>
          <w:szCs w:val="26"/>
          <w:lang w:val="en-US"/>
        </w:rPr>
        <w:t xml:space="preserve"> of corporate events within the structural units, individual Employees of the Company were paid bonuses in the amount of </w:t>
      </w:r>
      <w:r w:rsidR="00657B79" w:rsidRPr="00B10B07">
        <w:rPr>
          <w:rFonts w:ascii="Times New Roman KZ" w:hAnsi="Times New Roman KZ" w:cs="Arial-BoldMT"/>
          <w:bCs/>
          <w:sz w:val="26"/>
          <w:szCs w:val="26"/>
          <w:lang w:val="en-US"/>
        </w:rPr>
        <w:t xml:space="preserve">KZT </w:t>
      </w:r>
      <w:r w:rsidR="009A7937" w:rsidRPr="00B10B07">
        <w:rPr>
          <w:rFonts w:ascii="Times New Roman KZ" w:hAnsi="Times New Roman KZ" w:cs="Arial-BoldMT"/>
          <w:bCs/>
          <w:sz w:val="26"/>
          <w:szCs w:val="26"/>
          <w:lang w:val="en-US"/>
        </w:rPr>
        <w:t>105</w:t>
      </w:r>
      <w:r w:rsidRPr="00B10B07">
        <w:rPr>
          <w:rFonts w:ascii="Times New Roman KZ" w:hAnsi="Times New Roman KZ" w:cs="Arial-BoldMT"/>
          <w:bCs/>
          <w:sz w:val="26"/>
          <w:szCs w:val="26"/>
          <w:lang w:val="en-US"/>
        </w:rPr>
        <w:t xml:space="preserve">.3 </w:t>
      </w:r>
      <w:r w:rsidR="00657B79" w:rsidRPr="00B10B07">
        <w:rPr>
          <w:rFonts w:ascii="Times New Roman KZ" w:hAnsi="Times New Roman KZ" w:cs="Arial-BoldMT"/>
          <w:bCs/>
          <w:sz w:val="26"/>
          <w:szCs w:val="26"/>
          <w:lang w:val="en-US"/>
        </w:rPr>
        <w:t>mln.</w:t>
      </w:r>
      <w:r w:rsidRPr="00B10B07">
        <w:rPr>
          <w:rFonts w:ascii="Times New Roman KZ" w:hAnsi="Times New Roman KZ" w:cs="Arial-BoldMT"/>
          <w:bCs/>
          <w:sz w:val="26"/>
          <w:szCs w:val="26"/>
          <w:lang w:val="en-US"/>
        </w:rPr>
        <w:t>;</w:t>
      </w:r>
    </w:p>
    <w:p w14:paraId="3914CA93" w14:textId="6B3254CF" w:rsidR="007B7AF6" w:rsidRPr="00B10B07" w:rsidRDefault="007B7AF6" w:rsidP="003A13E7">
      <w:pPr>
        <w:numPr>
          <w:ilvl w:val="0"/>
          <w:numId w:val="2"/>
        </w:numPr>
        <w:tabs>
          <w:tab w:val="left" w:pos="1080"/>
        </w:tabs>
        <w:autoSpaceDE w:val="0"/>
        <w:autoSpaceDN w:val="0"/>
        <w:adjustRightInd w:val="0"/>
        <w:spacing w:after="0" w:line="240" w:lineRule="auto"/>
        <w:ind w:left="0" w:firstLine="709"/>
        <w:jc w:val="both"/>
        <w:rPr>
          <w:rFonts w:ascii="Times New Roman KZ" w:hAnsi="Times New Roman KZ" w:cs="Arial-BoldMT"/>
          <w:bCs/>
          <w:sz w:val="26"/>
          <w:szCs w:val="26"/>
          <w:lang w:val="en-US"/>
        </w:rPr>
      </w:pPr>
      <w:r w:rsidRPr="00B10B07">
        <w:rPr>
          <w:rFonts w:ascii="Times New Roman KZ" w:hAnsi="Times New Roman KZ" w:cs="Arial-BoldMT"/>
          <w:bCs/>
          <w:sz w:val="26"/>
          <w:szCs w:val="26"/>
          <w:lang w:val="en-US"/>
        </w:rPr>
        <w:t xml:space="preserve">In accordance with the </w:t>
      </w:r>
      <w:r w:rsidR="00657B79" w:rsidRPr="00B10B07">
        <w:rPr>
          <w:rFonts w:ascii="Times New Roman KZ" w:hAnsi="Times New Roman KZ" w:cs="Arial-BoldMT"/>
          <w:bCs/>
          <w:sz w:val="26"/>
          <w:szCs w:val="26"/>
          <w:lang w:val="en-US"/>
        </w:rPr>
        <w:t>“</w:t>
      </w:r>
      <w:r w:rsidRPr="00B10B07">
        <w:rPr>
          <w:rFonts w:ascii="Times New Roman KZ" w:hAnsi="Times New Roman KZ" w:cs="Arial-BoldMT"/>
          <w:bCs/>
          <w:sz w:val="26"/>
          <w:szCs w:val="26"/>
          <w:lang w:val="en-US"/>
        </w:rPr>
        <w:t xml:space="preserve">Regulation on the procedure for determining and using the savings of the salary fund of </w:t>
      </w:r>
      <w:r w:rsidR="00FE2857" w:rsidRPr="00B10B07">
        <w:rPr>
          <w:rFonts w:ascii="Times New Roman KZ" w:hAnsi="Times New Roman KZ" w:cs="Arial-BoldMT"/>
          <w:bCs/>
          <w:sz w:val="26"/>
          <w:szCs w:val="26"/>
          <w:lang w:val="en-US"/>
        </w:rPr>
        <w:t xml:space="preserve">UMP </w:t>
      </w:r>
      <w:r w:rsidRPr="00B10B07">
        <w:rPr>
          <w:rFonts w:ascii="Times New Roman KZ" w:hAnsi="Times New Roman KZ" w:cs="Arial-BoldMT"/>
          <w:bCs/>
          <w:sz w:val="26"/>
          <w:szCs w:val="26"/>
          <w:lang w:val="en-US"/>
        </w:rPr>
        <w:t xml:space="preserve">JSC, approved by the </w:t>
      </w:r>
      <w:r w:rsidR="00B16136" w:rsidRPr="00B10B07">
        <w:rPr>
          <w:rFonts w:ascii="Times New Roman KZ" w:hAnsi="Times New Roman KZ" w:cs="Arial-BoldMT"/>
          <w:bCs/>
          <w:sz w:val="26"/>
          <w:szCs w:val="26"/>
          <w:lang w:val="en-US"/>
        </w:rPr>
        <w:t>resolution</w:t>
      </w:r>
      <w:r w:rsidRPr="00B10B07">
        <w:rPr>
          <w:rFonts w:ascii="Times New Roman KZ" w:hAnsi="Times New Roman KZ" w:cs="Arial-BoldMT"/>
          <w:bCs/>
          <w:sz w:val="26"/>
          <w:szCs w:val="26"/>
          <w:lang w:val="en-US"/>
        </w:rPr>
        <w:t xml:space="preserve"> of the Company</w:t>
      </w:r>
      <w:r w:rsidR="00FE2857" w:rsidRPr="00B10B07">
        <w:rPr>
          <w:rFonts w:ascii="Times New Roman KZ" w:hAnsi="Times New Roman KZ" w:cs="Arial-BoldMT"/>
          <w:bCs/>
          <w:sz w:val="26"/>
          <w:szCs w:val="26"/>
          <w:lang w:val="en-US"/>
        </w:rPr>
        <w:t>’</w:t>
      </w:r>
      <w:r w:rsidRPr="00B10B07">
        <w:rPr>
          <w:rFonts w:ascii="Times New Roman KZ" w:hAnsi="Times New Roman KZ" w:cs="Arial-BoldMT"/>
          <w:bCs/>
          <w:sz w:val="26"/>
          <w:szCs w:val="26"/>
          <w:lang w:val="en-US"/>
        </w:rPr>
        <w:t xml:space="preserve">s </w:t>
      </w:r>
      <w:r w:rsidR="00FE2857" w:rsidRPr="00B10B07">
        <w:rPr>
          <w:rFonts w:ascii="Times New Roman KZ" w:hAnsi="Times New Roman KZ" w:cs="Arial-BoldMT"/>
          <w:bCs/>
          <w:sz w:val="26"/>
          <w:szCs w:val="26"/>
          <w:lang w:val="en-US"/>
        </w:rPr>
        <w:t>Executive</w:t>
      </w:r>
      <w:r w:rsidRPr="00B10B07">
        <w:rPr>
          <w:rFonts w:ascii="Times New Roman KZ" w:hAnsi="Times New Roman KZ" w:cs="Arial-BoldMT"/>
          <w:bCs/>
          <w:sz w:val="26"/>
          <w:szCs w:val="26"/>
          <w:lang w:val="en-US"/>
        </w:rPr>
        <w:t xml:space="preserve"> Board No. 62/1197 </w:t>
      </w:r>
      <w:r w:rsidR="00B72EE6" w:rsidRPr="00B10B07">
        <w:rPr>
          <w:rFonts w:ascii="Times New Roman KZ" w:hAnsi="Times New Roman KZ" w:cs="Arial-BoldMT"/>
          <w:bCs/>
          <w:sz w:val="26"/>
          <w:szCs w:val="26"/>
          <w:lang w:val="en-US"/>
        </w:rPr>
        <w:t>dated</w:t>
      </w:r>
      <w:r w:rsidRPr="00B10B07">
        <w:rPr>
          <w:rFonts w:ascii="Times New Roman KZ" w:hAnsi="Times New Roman KZ" w:cs="Arial-BoldMT"/>
          <w:bCs/>
          <w:sz w:val="26"/>
          <w:szCs w:val="26"/>
          <w:lang w:val="en-US"/>
        </w:rPr>
        <w:t xml:space="preserve"> 25.12.2019, the savings of the salary fund in 202</w:t>
      </w:r>
      <w:r w:rsidR="009A7937" w:rsidRPr="00B10B07">
        <w:rPr>
          <w:rFonts w:ascii="Times New Roman KZ" w:hAnsi="Times New Roman KZ" w:cs="Arial-BoldMT"/>
          <w:bCs/>
          <w:sz w:val="26"/>
          <w:szCs w:val="26"/>
          <w:lang w:val="en-US"/>
        </w:rPr>
        <w:t>1</w:t>
      </w:r>
      <w:r w:rsidRPr="00B10B07">
        <w:rPr>
          <w:rFonts w:ascii="Times New Roman KZ" w:hAnsi="Times New Roman KZ" w:cs="Arial-BoldMT"/>
          <w:bCs/>
          <w:sz w:val="26"/>
          <w:szCs w:val="26"/>
          <w:lang w:val="en-US"/>
        </w:rPr>
        <w:t xml:space="preserve"> were used as payments to the Company</w:t>
      </w:r>
      <w:r w:rsidR="00B16136" w:rsidRPr="00B10B07">
        <w:rPr>
          <w:rFonts w:ascii="Times New Roman KZ" w:hAnsi="Times New Roman KZ" w:cs="Arial-BoldMT"/>
          <w:bCs/>
          <w:sz w:val="26"/>
          <w:szCs w:val="26"/>
          <w:lang w:val="en-US"/>
        </w:rPr>
        <w:t>’</w:t>
      </w:r>
      <w:r w:rsidRPr="00B10B07">
        <w:rPr>
          <w:rFonts w:ascii="Times New Roman KZ" w:hAnsi="Times New Roman KZ" w:cs="Arial-BoldMT"/>
          <w:bCs/>
          <w:sz w:val="26"/>
          <w:szCs w:val="26"/>
          <w:lang w:val="en-US"/>
        </w:rPr>
        <w:t>s Employees:</w:t>
      </w:r>
    </w:p>
    <w:p w14:paraId="3C77B690" w14:textId="1D821880" w:rsidR="00220C0B" w:rsidRPr="00B10B07" w:rsidRDefault="00220C0B" w:rsidP="003A13E7">
      <w:pPr>
        <w:autoSpaceDE w:val="0"/>
        <w:autoSpaceDN w:val="0"/>
        <w:adjustRightInd w:val="0"/>
        <w:spacing w:after="0" w:line="240" w:lineRule="auto"/>
        <w:ind w:firstLine="709"/>
        <w:jc w:val="both"/>
        <w:rPr>
          <w:rFonts w:ascii="Times New Roman KZ" w:hAnsi="Times New Roman KZ"/>
          <w:sz w:val="26"/>
          <w:szCs w:val="26"/>
          <w:lang w:val="en-US"/>
        </w:rPr>
      </w:pPr>
      <w:r w:rsidRPr="00B10B07">
        <w:rPr>
          <w:rFonts w:ascii="Times New Roman KZ" w:hAnsi="Times New Roman KZ"/>
          <w:sz w:val="26"/>
          <w:szCs w:val="26"/>
          <w:lang w:val="en-US"/>
        </w:rPr>
        <w:t xml:space="preserve">- bonuses through payroll savings in the amount of </w:t>
      </w:r>
      <w:r w:rsidR="001A353C" w:rsidRPr="00B10B07">
        <w:rPr>
          <w:rFonts w:ascii="Times New Roman KZ" w:hAnsi="Times New Roman KZ"/>
          <w:sz w:val="26"/>
          <w:szCs w:val="26"/>
          <w:lang w:val="en-US"/>
        </w:rPr>
        <w:t>KZT</w:t>
      </w:r>
      <w:r w:rsidR="0099340D" w:rsidRPr="00B10B07">
        <w:rPr>
          <w:rFonts w:ascii="Times New Roman KZ" w:hAnsi="Times New Roman KZ"/>
          <w:sz w:val="26"/>
          <w:szCs w:val="26"/>
          <w:lang w:val="en-US"/>
        </w:rPr>
        <w:t> </w:t>
      </w:r>
      <w:r w:rsidRPr="00B10B07">
        <w:rPr>
          <w:rFonts w:ascii="Times New Roman KZ" w:hAnsi="Times New Roman KZ"/>
          <w:sz w:val="26"/>
          <w:szCs w:val="26"/>
          <w:lang w:val="en-US"/>
        </w:rPr>
        <w:t>2</w:t>
      </w:r>
      <w:r w:rsidR="00B4029D" w:rsidRPr="00B10B07">
        <w:rPr>
          <w:rFonts w:ascii="Times New Roman KZ" w:hAnsi="Times New Roman KZ"/>
          <w:sz w:val="26"/>
          <w:szCs w:val="26"/>
          <w:lang w:val="en-US"/>
        </w:rPr>
        <w:t xml:space="preserve">66 </w:t>
      </w:r>
      <w:r w:rsidR="001A353C" w:rsidRPr="00B10B07">
        <w:rPr>
          <w:rFonts w:ascii="Times New Roman KZ" w:hAnsi="Times New Roman KZ"/>
          <w:sz w:val="26"/>
          <w:szCs w:val="26"/>
          <w:lang w:val="en-US"/>
        </w:rPr>
        <w:t>mln.</w:t>
      </w:r>
      <w:r w:rsidRPr="00B10B07">
        <w:rPr>
          <w:rFonts w:ascii="Times New Roman KZ" w:hAnsi="Times New Roman KZ"/>
          <w:sz w:val="26"/>
          <w:szCs w:val="26"/>
          <w:lang w:val="en-US"/>
        </w:rPr>
        <w:t xml:space="preserve"> (</w:t>
      </w:r>
      <w:proofErr w:type="gramStart"/>
      <w:r w:rsidRPr="00B10B07">
        <w:rPr>
          <w:rFonts w:ascii="Times New Roman KZ" w:hAnsi="Times New Roman KZ"/>
          <w:sz w:val="26"/>
          <w:szCs w:val="26"/>
          <w:lang w:val="en-US"/>
        </w:rPr>
        <w:t>based</w:t>
      </w:r>
      <w:proofErr w:type="gramEnd"/>
      <w:r w:rsidRPr="00B10B07">
        <w:rPr>
          <w:rFonts w:ascii="Times New Roman KZ" w:hAnsi="Times New Roman KZ"/>
          <w:sz w:val="26"/>
          <w:szCs w:val="26"/>
          <w:lang w:val="en-US"/>
        </w:rPr>
        <w:t xml:space="preserve"> on the </w:t>
      </w:r>
      <w:r w:rsidR="00B16136" w:rsidRPr="00B10B07">
        <w:rPr>
          <w:rFonts w:ascii="Times New Roman KZ" w:hAnsi="Times New Roman KZ" w:cs="Arial-BoldMT"/>
          <w:bCs/>
          <w:sz w:val="26"/>
          <w:szCs w:val="26"/>
          <w:lang w:val="en-US"/>
        </w:rPr>
        <w:t>resolution</w:t>
      </w:r>
      <w:r w:rsidR="00B4029D" w:rsidRPr="00B10B07">
        <w:rPr>
          <w:rFonts w:ascii="Times New Roman KZ" w:hAnsi="Times New Roman KZ" w:cs="Arial-BoldMT"/>
          <w:bCs/>
          <w:sz w:val="26"/>
          <w:szCs w:val="26"/>
          <w:lang w:val="en-US"/>
        </w:rPr>
        <w:t>s</w:t>
      </w:r>
      <w:r w:rsidR="00B16136" w:rsidRPr="00B10B07">
        <w:rPr>
          <w:rFonts w:ascii="Times New Roman KZ" w:hAnsi="Times New Roman KZ" w:cs="Arial-BoldMT"/>
          <w:bCs/>
          <w:sz w:val="26"/>
          <w:szCs w:val="26"/>
          <w:lang w:val="en-US"/>
        </w:rPr>
        <w:t xml:space="preserve"> of the </w:t>
      </w:r>
      <w:r w:rsidR="001A353C" w:rsidRPr="00B10B07">
        <w:rPr>
          <w:rFonts w:ascii="Times New Roman KZ" w:hAnsi="Times New Roman KZ"/>
          <w:sz w:val="26"/>
          <w:szCs w:val="26"/>
          <w:lang w:val="en-US"/>
        </w:rPr>
        <w:t xml:space="preserve">Executive </w:t>
      </w:r>
      <w:r w:rsidRPr="00B10B07">
        <w:rPr>
          <w:rFonts w:ascii="Times New Roman KZ" w:hAnsi="Times New Roman KZ"/>
          <w:sz w:val="26"/>
          <w:szCs w:val="26"/>
          <w:lang w:val="en-US"/>
        </w:rPr>
        <w:t>Board No. 4</w:t>
      </w:r>
      <w:r w:rsidR="00B4029D" w:rsidRPr="00B10B07">
        <w:rPr>
          <w:rFonts w:ascii="Times New Roman KZ" w:hAnsi="Times New Roman KZ"/>
          <w:sz w:val="26"/>
          <w:szCs w:val="26"/>
          <w:lang w:val="en-US"/>
        </w:rPr>
        <w:t>7</w:t>
      </w:r>
      <w:r w:rsidRPr="00B10B07">
        <w:rPr>
          <w:rFonts w:ascii="Times New Roman KZ" w:hAnsi="Times New Roman KZ"/>
          <w:sz w:val="26"/>
          <w:szCs w:val="26"/>
          <w:lang w:val="en-US"/>
        </w:rPr>
        <w:t>/12</w:t>
      </w:r>
      <w:r w:rsidR="00B4029D" w:rsidRPr="00B10B07">
        <w:rPr>
          <w:rFonts w:ascii="Times New Roman KZ" w:hAnsi="Times New Roman KZ"/>
          <w:sz w:val="26"/>
          <w:szCs w:val="26"/>
          <w:lang w:val="en-US"/>
        </w:rPr>
        <w:t>94</w:t>
      </w:r>
      <w:r w:rsidRPr="00B10B07">
        <w:rPr>
          <w:rFonts w:ascii="Times New Roman KZ" w:hAnsi="Times New Roman KZ"/>
          <w:sz w:val="26"/>
          <w:szCs w:val="26"/>
          <w:lang w:val="en-US"/>
        </w:rPr>
        <w:t xml:space="preserve"> </w:t>
      </w:r>
      <w:r w:rsidR="001A353C" w:rsidRPr="00B10B07">
        <w:rPr>
          <w:rFonts w:ascii="Times New Roman KZ" w:hAnsi="Times New Roman KZ"/>
          <w:sz w:val="26"/>
          <w:szCs w:val="26"/>
          <w:lang w:val="en-US"/>
        </w:rPr>
        <w:t>dated</w:t>
      </w:r>
      <w:r w:rsidRPr="00B10B07">
        <w:rPr>
          <w:rFonts w:ascii="Times New Roman KZ" w:hAnsi="Times New Roman KZ"/>
          <w:sz w:val="26"/>
          <w:szCs w:val="26"/>
          <w:lang w:val="en-US"/>
        </w:rPr>
        <w:t xml:space="preserve"> </w:t>
      </w:r>
      <w:r w:rsidR="00B4029D" w:rsidRPr="00B10B07">
        <w:rPr>
          <w:rFonts w:ascii="Times New Roman KZ" w:hAnsi="Times New Roman KZ"/>
          <w:sz w:val="26"/>
          <w:szCs w:val="26"/>
          <w:lang w:val="en-US"/>
        </w:rPr>
        <w:t xml:space="preserve">December </w:t>
      </w:r>
      <w:r w:rsidR="00B20C3F" w:rsidRPr="00B10B07">
        <w:rPr>
          <w:rFonts w:ascii="Times New Roman KZ" w:hAnsi="Times New Roman KZ"/>
          <w:sz w:val="26"/>
          <w:szCs w:val="26"/>
          <w:lang w:val="en-US"/>
        </w:rPr>
        <w:t>9, 2021; No. 51/1298 dated December 29, 2021</w:t>
      </w:r>
      <w:r w:rsidRPr="00B10B07">
        <w:rPr>
          <w:rFonts w:ascii="Times New Roman KZ" w:hAnsi="Times New Roman KZ"/>
          <w:sz w:val="26"/>
          <w:szCs w:val="26"/>
          <w:lang w:val="en-US"/>
        </w:rPr>
        <w:t>);</w:t>
      </w:r>
    </w:p>
    <w:p w14:paraId="56052E72" w14:textId="1E02162F" w:rsidR="00220C0B" w:rsidRPr="00B10B07" w:rsidRDefault="00220C0B" w:rsidP="003A13E7">
      <w:pPr>
        <w:autoSpaceDE w:val="0"/>
        <w:autoSpaceDN w:val="0"/>
        <w:adjustRightInd w:val="0"/>
        <w:spacing w:after="0" w:line="240" w:lineRule="auto"/>
        <w:ind w:firstLine="709"/>
        <w:jc w:val="both"/>
        <w:rPr>
          <w:rFonts w:ascii="Times New Roman KZ" w:hAnsi="Times New Roman KZ"/>
          <w:sz w:val="26"/>
          <w:szCs w:val="26"/>
          <w:lang w:val="en-US"/>
        </w:rPr>
      </w:pPr>
      <w:r w:rsidRPr="00B10B07">
        <w:rPr>
          <w:rFonts w:ascii="Times New Roman KZ" w:hAnsi="Times New Roman KZ"/>
          <w:sz w:val="26"/>
          <w:szCs w:val="26"/>
          <w:lang w:val="en-US"/>
        </w:rPr>
        <w:t xml:space="preserve">- </w:t>
      </w:r>
      <w:r w:rsidR="001A353C" w:rsidRPr="00B10B07">
        <w:rPr>
          <w:rFonts w:ascii="Times New Roman KZ" w:hAnsi="Times New Roman KZ"/>
          <w:sz w:val="26"/>
          <w:szCs w:val="26"/>
          <w:lang w:val="en-US"/>
        </w:rPr>
        <w:t xml:space="preserve">bonuses </w:t>
      </w:r>
      <w:r w:rsidRPr="00B10B07">
        <w:rPr>
          <w:rFonts w:ascii="Times New Roman KZ" w:hAnsi="Times New Roman KZ"/>
          <w:sz w:val="26"/>
          <w:szCs w:val="26"/>
          <w:lang w:val="en-US"/>
        </w:rPr>
        <w:t xml:space="preserve">for the submission of proposals for improving the effectiveness of the </w:t>
      </w:r>
      <w:r w:rsidR="001A353C" w:rsidRPr="00B10B07">
        <w:rPr>
          <w:rFonts w:ascii="Times New Roman KZ" w:hAnsi="Times New Roman KZ"/>
          <w:sz w:val="26"/>
          <w:szCs w:val="26"/>
          <w:lang w:val="en-US"/>
        </w:rPr>
        <w:t>C</w:t>
      </w:r>
      <w:r w:rsidRPr="00B10B07">
        <w:rPr>
          <w:rFonts w:ascii="Times New Roman KZ" w:hAnsi="Times New Roman KZ"/>
          <w:sz w:val="26"/>
          <w:szCs w:val="26"/>
          <w:lang w:val="en-US"/>
        </w:rPr>
        <w:t xml:space="preserve">ompany in accordance with </w:t>
      </w:r>
      <w:r w:rsidR="001A353C" w:rsidRPr="00B10B07">
        <w:rPr>
          <w:rFonts w:ascii="Times New Roman KZ" w:hAnsi="Times New Roman KZ"/>
          <w:sz w:val="26"/>
          <w:szCs w:val="26"/>
          <w:lang w:val="en-US"/>
        </w:rPr>
        <w:t>“</w:t>
      </w:r>
      <w:r w:rsidRPr="00B10B07">
        <w:rPr>
          <w:rFonts w:ascii="Times New Roman KZ" w:hAnsi="Times New Roman KZ"/>
          <w:sz w:val="26"/>
          <w:szCs w:val="26"/>
          <w:lang w:val="en-US"/>
        </w:rPr>
        <w:t>Regulation on remuneration for the Idea</w:t>
      </w:r>
      <w:r w:rsidR="00915527" w:rsidRPr="00B10B07">
        <w:rPr>
          <w:rFonts w:ascii="Times New Roman KZ" w:hAnsi="Times New Roman KZ"/>
          <w:sz w:val="26"/>
          <w:szCs w:val="26"/>
          <w:lang w:val="en-US"/>
        </w:rPr>
        <w:t>”</w:t>
      </w:r>
      <w:r w:rsidRPr="00B10B07">
        <w:rPr>
          <w:rFonts w:ascii="Times New Roman KZ" w:hAnsi="Times New Roman KZ"/>
          <w:sz w:val="26"/>
          <w:szCs w:val="26"/>
          <w:lang w:val="en-US"/>
        </w:rPr>
        <w:t xml:space="preserve"> approved by </w:t>
      </w:r>
      <w:r w:rsidR="001212B3" w:rsidRPr="00B10B07">
        <w:rPr>
          <w:rFonts w:ascii="Times New Roman KZ" w:hAnsi="Times New Roman KZ"/>
          <w:sz w:val="26"/>
          <w:szCs w:val="26"/>
          <w:lang w:val="en-US"/>
        </w:rPr>
        <w:t xml:space="preserve">the resolution of </w:t>
      </w:r>
      <w:r w:rsidRPr="00B10B07">
        <w:rPr>
          <w:rFonts w:ascii="Times New Roman KZ" w:hAnsi="Times New Roman KZ"/>
          <w:sz w:val="26"/>
          <w:szCs w:val="26"/>
          <w:lang w:val="en-US"/>
        </w:rPr>
        <w:t xml:space="preserve">the </w:t>
      </w:r>
      <w:r w:rsidR="00915527" w:rsidRPr="00B10B07">
        <w:rPr>
          <w:rFonts w:ascii="Times New Roman KZ" w:hAnsi="Times New Roman KZ"/>
          <w:sz w:val="26"/>
          <w:szCs w:val="26"/>
          <w:lang w:val="en-US"/>
        </w:rPr>
        <w:t xml:space="preserve">Executive Board </w:t>
      </w:r>
      <w:r w:rsidRPr="00B10B07">
        <w:rPr>
          <w:rFonts w:ascii="Times New Roman KZ" w:hAnsi="Times New Roman KZ"/>
          <w:sz w:val="26"/>
          <w:szCs w:val="26"/>
          <w:lang w:val="en-US"/>
        </w:rPr>
        <w:t xml:space="preserve">No. 6/1141 </w:t>
      </w:r>
      <w:r w:rsidR="00915527" w:rsidRPr="00B10B07">
        <w:rPr>
          <w:rFonts w:ascii="Times New Roman KZ" w:hAnsi="Times New Roman KZ"/>
          <w:sz w:val="26"/>
          <w:szCs w:val="26"/>
          <w:lang w:val="en-US"/>
        </w:rPr>
        <w:t>dated</w:t>
      </w:r>
      <w:r w:rsidRPr="00B10B07">
        <w:rPr>
          <w:rFonts w:ascii="Times New Roman KZ" w:hAnsi="Times New Roman KZ"/>
          <w:sz w:val="26"/>
          <w:szCs w:val="26"/>
          <w:lang w:val="en-US"/>
        </w:rPr>
        <w:t xml:space="preserve"> 01.02.2019 in</w:t>
      </w:r>
      <w:r w:rsidR="00915527" w:rsidRPr="00B10B07">
        <w:rPr>
          <w:rFonts w:ascii="Times New Roman KZ" w:hAnsi="Times New Roman KZ"/>
          <w:sz w:val="26"/>
          <w:szCs w:val="26"/>
          <w:lang w:val="en-US"/>
        </w:rPr>
        <w:t xml:space="preserve"> the amount of KZT</w:t>
      </w:r>
      <w:r w:rsidRPr="00B10B07">
        <w:rPr>
          <w:rFonts w:ascii="Times New Roman KZ" w:hAnsi="Times New Roman KZ"/>
          <w:sz w:val="26"/>
          <w:szCs w:val="26"/>
          <w:lang w:val="en-US"/>
        </w:rPr>
        <w:t xml:space="preserve"> 1.</w:t>
      </w:r>
      <w:r w:rsidR="00B20C3F" w:rsidRPr="00B10B07">
        <w:rPr>
          <w:rFonts w:ascii="Times New Roman KZ" w:hAnsi="Times New Roman KZ"/>
          <w:sz w:val="26"/>
          <w:szCs w:val="26"/>
          <w:lang w:val="en-US"/>
        </w:rPr>
        <w:t>8</w:t>
      </w:r>
      <w:r w:rsidRPr="00B10B07">
        <w:rPr>
          <w:rFonts w:ascii="Times New Roman KZ" w:hAnsi="Times New Roman KZ"/>
          <w:sz w:val="26"/>
          <w:szCs w:val="26"/>
          <w:lang w:val="en-US"/>
        </w:rPr>
        <w:t xml:space="preserve"> </w:t>
      </w:r>
      <w:r w:rsidR="00915527" w:rsidRPr="00B10B07">
        <w:rPr>
          <w:rFonts w:ascii="Times New Roman KZ" w:hAnsi="Times New Roman KZ"/>
          <w:sz w:val="26"/>
          <w:szCs w:val="26"/>
          <w:lang w:val="en-US"/>
        </w:rPr>
        <w:t>mln.</w:t>
      </w:r>
      <w:r w:rsidRPr="00B10B07">
        <w:rPr>
          <w:rFonts w:ascii="Times New Roman KZ" w:hAnsi="Times New Roman KZ"/>
          <w:sz w:val="26"/>
          <w:szCs w:val="26"/>
          <w:lang w:val="en-US"/>
        </w:rPr>
        <w:t>;</w:t>
      </w:r>
    </w:p>
    <w:p w14:paraId="1FD3B717" w14:textId="0F485632" w:rsidR="00220C0B" w:rsidRPr="00B10B07" w:rsidRDefault="00220C0B" w:rsidP="003A13E7">
      <w:pPr>
        <w:autoSpaceDE w:val="0"/>
        <w:autoSpaceDN w:val="0"/>
        <w:adjustRightInd w:val="0"/>
        <w:spacing w:after="0" w:line="240" w:lineRule="auto"/>
        <w:ind w:firstLine="709"/>
        <w:jc w:val="both"/>
        <w:rPr>
          <w:rFonts w:ascii="Times New Roman KZ" w:hAnsi="Times New Roman KZ"/>
          <w:sz w:val="26"/>
          <w:szCs w:val="26"/>
          <w:lang w:val="en-US"/>
        </w:rPr>
      </w:pPr>
      <w:r w:rsidRPr="00B10B07">
        <w:rPr>
          <w:rFonts w:ascii="Times New Roman KZ" w:hAnsi="Times New Roman KZ"/>
          <w:sz w:val="26"/>
          <w:szCs w:val="26"/>
          <w:lang w:val="en-US"/>
        </w:rPr>
        <w:t>- bonuses for winning prizes in the show competitions in accordance with the relevant regulations, approved by the Company</w:t>
      </w:r>
      <w:r w:rsidR="006F3973" w:rsidRPr="00B10B07">
        <w:rPr>
          <w:rFonts w:ascii="Times New Roman KZ" w:hAnsi="Times New Roman KZ"/>
          <w:sz w:val="26"/>
          <w:szCs w:val="26"/>
          <w:lang w:val="en-US"/>
        </w:rPr>
        <w:t>’</w:t>
      </w:r>
      <w:r w:rsidRPr="00B10B07">
        <w:rPr>
          <w:rFonts w:ascii="Times New Roman KZ" w:hAnsi="Times New Roman KZ"/>
          <w:sz w:val="26"/>
          <w:szCs w:val="26"/>
          <w:lang w:val="en-US"/>
        </w:rPr>
        <w:t>s decisions in the amount of</w:t>
      </w:r>
      <w:r w:rsidR="006F3973" w:rsidRPr="00B10B07">
        <w:rPr>
          <w:rFonts w:ascii="Times New Roman KZ" w:hAnsi="Times New Roman KZ"/>
          <w:sz w:val="26"/>
          <w:szCs w:val="26"/>
          <w:lang w:val="en-US"/>
        </w:rPr>
        <w:t xml:space="preserve"> KZT</w:t>
      </w:r>
      <w:r w:rsidRPr="00B10B07">
        <w:rPr>
          <w:rFonts w:ascii="Times New Roman KZ" w:hAnsi="Times New Roman KZ"/>
          <w:sz w:val="26"/>
          <w:szCs w:val="26"/>
          <w:lang w:val="en-US"/>
        </w:rPr>
        <w:t xml:space="preserve"> </w:t>
      </w:r>
      <w:r w:rsidR="00B20C3F" w:rsidRPr="00B10B07">
        <w:rPr>
          <w:rFonts w:ascii="Times New Roman KZ" w:hAnsi="Times New Roman KZ"/>
          <w:sz w:val="26"/>
          <w:szCs w:val="26"/>
          <w:lang w:val="en-US"/>
        </w:rPr>
        <w:t>4.3</w:t>
      </w:r>
      <w:r w:rsidRPr="00B10B07">
        <w:rPr>
          <w:rFonts w:ascii="Times New Roman KZ" w:hAnsi="Times New Roman KZ"/>
          <w:sz w:val="26"/>
          <w:szCs w:val="26"/>
          <w:lang w:val="en-US"/>
        </w:rPr>
        <w:t xml:space="preserve"> m</w:t>
      </w:r>
      <w:r w:rsidR="006F3973" w:rsidRPr="00B10B07">
        <w:rPr>
          <w:rFonts w:ascii="Times New Roman KZ" w:hAnsi="Times New Roman KZ"/>
          <w:sz w:val="26"/>
          <w:szCs w:val="26"/>
          <w:lang w:val="en-US"/>
        </w:rPr>
        <w:t>ln.</w:t>
      </w:r>
      <w:r w:rsidRPr="00B10B07">
        <w:rPr>
          <w:rFonts w:ascii="Times New Roman KZ" w:hAnsi="Times New Roman KZ"/>
          <w:sz w:val="26"/>
          <w:szCs w:val="26"/>
          <w:lang w:val="en-US"/>
        </w:rPr>
        <w:t>;</w:t>
      </w:r>
    </w:p>
    <w:p w14:paraId="7C7E3C02" w14:textId="4BEEC7F4" w:rsidR="00660A26" w:rsidRPr="00B10B07" w:rsidRDefault="000F5B57" w:rsidP="008C7FE5">
      <w:pPr>
        <w:pStyle w:val="aa"/>
        <w:numPr>
          <w:ilvl w:val="0"/>
          <w:numId w:val="36"/>
        </w:numPr>
        <w:tabs>
          <w:tab w:val="left" w:pos="1080"/>
        </w:tabs>
        <w:autoSpaceDE w:val="0"/>
        <w:autoSpaceDN w:val="0"/>
        <w:adjustRightInd w:val="0"/>
        <w:spacing w:after="0" w:line="240" w:lineRule="auto"/>
        <w:ind w:left="0" w:firstLine="567"/>
        <w:jc w:val="both"/>
        <w:rPr>
          <w:rFonts w:ascii="Times New Roman KZ" w:hAnsi="Times New Roman KZ"/>
          <w:sz w:val="26"/>
          <w:szCs w:val="26"/>
          <w:lang w:val="en-US"/>
        </w:rPr>
      </w:pPr>
      <w:r w:rsidRPr="00B10B07">
        <w:rPr>
          <w:rFonts w:ascii="Times New Roman KZ" w:hAnsi="Times New Roman KZ"/>
          <w:sz w:val="26"/>
          <w:szCs w:val="26"/>
          <w:lang w:val="en-US"/>
        </w:rPr>
        <w:t xml:space="preserve"> In accordance with </w:t>
      </w:r>
      <w:r w:rsidR="00E409AA" w:rsidRPr="00B10B07">
        <w:rPr>
          <w:rFonts w:ascii="Times New Roman KZ" w:hAnsi="Times New Roman KZ"/>
          <w:sz w:val="26"/>
          <w:szCs w:val="26"/>
          <w:lang w:val="en-US"/>
        </w:rPr>
        <w:t xml:space="preserve">“Regulations on </w:t>
      </w:r>
      <w:r w:rsidR="00441966" w:rsidRPr="00B10B07">
        <w:rPr>
          <w:rFonts w:ascii="Times New Roman KZ" w:hAnsi="Times New Roman KZ"/>
          <w:sz w:val="26"/>
          <w:szCs w:val="26"/>
          <w:lang w:val="en-US"/>
        </w:rPr>
        <w:t>welfare assistance to the</w:t>
      </w:r>
      <w:r w:rsidR="00E409AA" w:rsidRPr="00B10B07">
        <w:rPr>
          <w:rFonts w:ascii="Times New Roman KZ" w:hAnsi="Times New Roman KZ"/>
          <w:sz w:val="26"/>
          <w:szCs w:val="26"/>
          <w:lang w:val="en-US"/>
        </w:rPr>
        <w:t xml:space="preserve"> </w:t>
      </w:r>
      <w:r w:rsidR="00441966" w:rsidRPr="00B10B07">
        <w:rPr>
          <w:rFonts w:ascii="Times New Roman KZ" w:hAnsi="Times New Roman KZ"/>
          <w:sz w:val="26"/>
          <w:szCs w:val="26"/>
          <w:lang w:val="en-US"/>
        </w:rPr>
        <w:t>p</w:t>
      </w:r>
      <w:r w:rsidR="00E409AA" w:rsidRPr="00B10B07">
        <w:rPr>
          <w:rFonts w:ascii="Times New Roman KZ" w:hAnsi="Times New Roman KZ"/>
          <w:sz w:val="26"/>
          <w:szCs w:val="26"/>
          <w:lang w:val="en-US"/>
        </w:rPr>
        <w:t xml:space="preserve">aid </w:t>
      </w:r>
      <w:r w:rsidR="00441966" w:rsidRPr="00B10B07">
        <w:rPr>
          <w:rFonts w:ascii="Times New Roman KZ" w:hAnsi="Times New Roman KZ"/>
          <w:sz w:val="26"/>
          <w:szCs w:val="26"/>
          <w:lang w:val="en-US"/>
        </w:rPr>
        <w:t>a</w:t>
      </w:r>
      <w:r w:rsidR="00E409AA" w:rsidRPr="00B10B07">
        <w:rPr>
          <w:rFonts w:ascii="Times New Roman KZ" w:hAnsi="Times New Roman KZ"/>
          <w:sz w:val="26"/>
          <w:szCs w:val="26"/>
          <w:lang w:val="en-US"/>
        </w:rPr>
        <w:t xml:space="preserve">nnual </w:t>
      </w:r>
      <w:r w:rsidR="00441966" w:rsidRPr="00B10B07">
        <w:rPr>
          <w:rFonts w:ascii="Times New Roman KZ" w:hAnsi="Times New Roman KZ"/>
          <w:sz w:val="26"/>
          <w:szCs w:val="26"/>
          <w:lang w:val="en-US"/>
        </w:rPr>
        <w:t>l</w:t>
      </w:r>
      <w:r w:rsidR="00E409AA" w:rsidRPr="00B10B07">
        <w:rPr>
          <w:rFonts w:ascii="Times New Roman KZ" w:hAnsi="Times New Roman KZ"/>
          <w:sz w:val="26"/>
          <w:szCs w:val="26"/>
          <w:lang w:val="en-US"/>
        </w:rPr>
        <w:t>eave to</w:t>
      </w:r>
      <w:r w:rsidR="00441966" w:rsidRPr="00B10B07">
        <w:rPr>
          <w:rFonts w:ascii="Times New Roman KZ" w:hAnsi="Times New Roman KZ"/>
          <w:sz w:val="26"/>
          <w:szCs w:val="26"/>
          <w:lang w:val="en-US"/>
        </w:rPr>
        <w:t xml:space="preserve"> the</w:t>
      </w:r>
      <w:r w:rsidR="00E409AA" w:rsidRPr="00B10B07">
        <w:rPr>
          <w:rFonts w:ascii="Times New Roman KZ" w:hAnsi="Times New Roman KZ"/>
          <w:sz w:val="26"/>
          <w:szCs w:val="26"/>
          <w:lang w:val="en-US"/>
        </w:rPr>
        <w:t xml:space="preserve"> employees of </w:t>
      </w:r>
      <w:r w:rsidR="00441966" w:rsidRPr="00B10B07">
        <w:rPr>
          <w:rFonts w:ascii="Times New Roman KZ" w:hAnsi="Times New Roman KZ"/>
          <w:sz w:val="26"/>
          <w:szCs w:val="26"/>
          <w:lang w:val="en-US"/>
        </w:rPr>
        <w:t xml:space="preserve">UMP </w:t>
      </w:r>
      <w:r w:rsidR="00E409AA" w:rsidRPr="00B10B07">
        <w:rPr>
          <w:rFonts w:ascii="Times New Roman KZ" w:hAnsi="Times New Roman KZ"/>
          <w:sz w:val="26"/>
          <w:szCs w:val="26"/>
          <w:lang w:val="en-US"/>
        </w:rPr>
        <w:t>JSC</w:t>
      </w:r>
      <w:r w:rsidR="00492589" w:rsidRPr="00B10B07">
        <w:rPr>
          <w:rFonts w:ascii="Times New Roman KZ" w:hAnsi="Times New Roman KZ"/>
          <w:sz w:val="26"/>
          <w:szCs w:val="26"/>
          <w:lang w:val="en-US"/>
        </w:rPr>
        <w:t>”</w:t>
      </w:r>
      <w:r w:rsidR="00E409AA" w:rsidRPr="00B10B07">
        <w:rPr>
          <w:rFonts w:ascii="Times New Roman KZ" w:hAnsi="Times New Roman KZ"/>
          <w:sz w:val="26"/>
          <w:szCs w:val="26"/>
          <w:lang w:val="en-US"/>
        </w:rPr>
        <w:t xml:space="preserve"> approved by the </w:t>
      </w:r>
      <w:r w:rsidR="001212B3" w:rsidRPr="00B10B07">
        <w:rPr>
          <w:rFonts w:ascii="Times New Roman KZ" w:hAnsi="Times New Roman KZ"/>
          <w:sz w:val="26"/>
          <w:szCs w:val="26"/>
          <w:lang w:val="en-US"/>
        </w:rPr>
        <w:t>resolution</w:t>
      </w:r>
      <w:r w:rsidR="00441966" w:rsidRPr="00B10B07">
        <w:rPr>
          <w:rFonts w:ascii="Times New Roman KZ" w:hAnsi="Times New Roman KZ"/>
          <w:sz w:val="26"/>
          <w:szCs w:val="26"/>
          <w:lang w:val="en-US"/>
        </w:rPr>
        <w:t xml:space="preserve"> of the </w:t>
      </w:r>
      <w:r w:rsidR="00E409AA" w:rsidRPr="00B10B07">
        <w:rPr>
          <w:rFonts w:ascii="Times New Roman KZ" w:hAnsi="Times New Roman KZ"/>
          <w:sz w:val="26"/>
          <w:szCs w:val="26"/>
          <w:lang w:val="en-US"/>
        </w:rPr>
        <w:t>Company</w:t>
      </w:r>
      <w:r w:rsidR="00441966" w:rsidRPr="00B10B07">
        <w:rPr>
          <w:rFonts w:ascii="Times New Roman KZ" w:hAnsi="Times New Roman KZ"/>
          <w:sz w:val="26"/>
          <w:szCs w:val="26"/>
          <w:lang w:val="en-US"/>
        </w:rPr>
        <w:t>’</w:t>
      </w:r>
      <w:r w:rsidR="00E409AA" w:rsidRPr="00B10B07">
        <w:rPr>
          <w:rFonts w:ascii="Times New Roman KZ" w:hAnsi="Times New Roman KZ"/>
          <w:sz w:val="26"/>
          <w:szCs w:val="26"/>
          <w:lang w:val="en-US"/>
        </w:rPr>
        <w:t xml:space="preserve">s </w:t>
      </w:r>
      <w:r w:rsidR="00441966" w:rsidRPr="00B10B07">
        <w:rPr>
          <w:rFonts w:ascii="Times New Roman KZ" w:hAnsi="Times New Roman KZ"/>
          <w:sz w:val="26"/>
          <w:szCs w:val="26"/>
          <w:lang w:val="en-US"/>
        </w:rPr>
        <w:t>Executive</w:t>
      </w:r>
      <w:r w:rsidR="00E409AA" w:rsidRPr="00B10B07">
        <w:rPr>
          <w:rFonts w:ascii="Times New Roman KZ" w:hAnsi="Times New Roman KZ"/>
          <w:sz w:val="26"/>
          <w:szCs w:val="26"/>
          <w:lang w:val="en-US"/>
        </w:rPr>
        <w:t xml:space="preserve"> Board No. 59/1194 </w:t>
      </w:r>
      <w:r w:rsidR="00441966" w:rsidRPr="00B10B07">
        <w:rPr>
          <w:rFonts w:ascii="Times New Roman KZ" w:hAnsi="Times New Roman KZ"/>
          <w:sz w:val="26"/>
          <w:szCs w:val="26"/>
          <w:lang w:val="en-US"/>
        </w:rPr>
        <w:t>dated</w:t>
      </w:r>
      <w:r w:rsidR="00E409AA" w:rsidRPr="00B10B07">
        <w:rPr>
          <w:rFonts w:ascii="Times New Roman KZ" w:hAnsi="Times New Roman KZ"/>
          <w:sz w:val="26"/>
          <w:szCs w:val="26"/>
          <w:lang w:val="en-US"/>
        </w:rPr>
        <w:t xml:space="preserve"> 06.12.2019</w:t>
      </w:r>
      <w:r w:rsidR="0040105F" w:rsidRPr="00B10B07">
        <w:rPr>
          <w:rFonts w:ascii="Times New Roman KZ" w:hAnsi="Times New Roman KZ"/>
          <w:sz w:val="26"/>
          <w:szCs w:val="26"/>
          <w:lang w:val="en-US"/>
        </w:rPr>
        <w:t xml:space="preserve">, the </w:t>
      </w:r>
      <w:r w:rsidR="00492589" w:rsidRPr="00B10B07">
        <w:rPr>
          <w:rFonts w:ascii="Times New Roman KZ" w:hAnsi="Times New Roman KZ"/>
          <w:sz w:val="26"/>
          <w:szCs w:val="26"/>
          <w:lang w:val="en-US"/>
        </w:rPr>
        <w:t xml:space="preserve">welfare assistance </w:t>
      </w:r>
      <w:r w:rsidR="0040105F" w:rsidRPr="00B10B07">
        <w:rPr>
          <w:rFonts w:ascii="Times New Roman KZ" w:hAnsi="Times New Roman KZ"/>
          <w:sz w:val="26"/>
          <w:szCs w:val="26"/>
          <w:lang w:val="en-US"/>
        </w:rPr>
        <w:t xml:space="preserve">to the leave is paid </w:t>
      </w:r>
      <w:r w:rsidR="00466BBD" w:rsidRPr="00B10B07">
        <w:rPr>
          <w:rFonts w:ascii="Times New Roman KZ" w:hAnsi="Times New Roman KZ"/>
          <w:sz w:val="26"/>
          <w:szCs w:val="26"/>
          <w:lang w:val="en-US"/>
        </w:rPr>
        <w:t>in the amount of</w:t>
      </w:r>
      <w:r w:rsidR="00E409AA" w:rsidRPr="00B10B07">
        <w:rPr>
          <w:rFonts w:ascii="Times New Roman KZ" w:hAnsi="Times New Roman KZ"/>
          <w:sz w:val="26"/>
          <w:szCs w:val="26"/>
          <w:lang w:val="en-US"/>
        </w:rPr>
        <w:t xml:space="preserve"> </w:t>
      </w:r>
      <w:r w:rsidR="009A13BE" w:rsidRPr="00B10B07">
        <w:rPr>
          <w:rFonts w:ascii="Times New Roman KZ" w:hAnsi="Times New Roman KZ"/>
          <w:sz w:val="26"/>
          <w:szCs w:val="26"/>
          <w:lang w:val="en-US"/>
        </w:rPr>
        <w:t>KZT </w:t>
      </w:r>
      <w:r w:rsidR="00466BBD" w:rsidRPr="00B10B07">
        <w:rPr>
          <w:rFonts w:ascii="Times New Roman KZ" w:hAnsi="Times New Roman KZ"/>
          <w:sz w:val="26"/>
          <w:szCs w:val="26"/>
          <w:lang w:val="en-US"/>
        </w:rPr>
        <w:t>694</w:t>
      </w:r>
      <w:r w:rsidR="00E409AA" w:rsidRPr="00B10B07">
        <w:rPr>
          <w:rFonts w:ascii="Times New Roman KZ" w:hAnsi="Times New Roman KZ"/>
          <w:sz w:val="26"/>
          <w:szCs w:val="26"/>
          <w:lang w:val="en-US"/>
        </w:rPr>
        <w:t>.</w:t>
      </w:r>
      <w:r w:rsidR="00466BBD" w:rsidRPr="00B10B07">
        <w:rPr>
          <w:rFonts w:ascii="Times New Roman KZ" w:hAnsi="Times New Roman KZ"/>
          <w:sz w:val="26"/>
          <w:szCs w:val="26"/>
          <w:lang w:val="en-US"/>
        </w:rPr>
        <w:t>3</w:t>
      </w:r>
      <w:r w:rsidR="009A13BE" w:rsidRPr="00B10B07">
        <w:rPr>
          <w:rFonts w:ascii="Times New Roman KZ" w:hAnsi="Times New Roman KZ"/>
          <w:sz w:val="26"/>
          <w:szCs w:val="26"/>
          <w:lang w:val="en-US"/>
        </w:rPr>
        <w:t xml:space="preserve"> mln</w:t>
      </w:r>
      <w:r w:rsidR="00E409AA" w:rsidRPr="00B10B07">
        <w:rPr>
          <w:rFonts w:ascii="Times New Roman KZ" w:hAnsi="Times New Roman KZ"/>
          <w:sz w:val="26"/>
          <w:szCs w:val="26"/>
          <w:lang w:val="en-US"/>
        </w:rPr>
        <w:t xml:space="preserve">. </w:t>
      </w:r>
    </w:p>
    <w:p w14:paraId="1DEA50B7" w14:textId="7C34BB36" w:rsidR="00E409AA" w:rsidRPr="00B10B07" w:rsidRDefault="00E409AA" w:rsidP="003A13E7">
      <w:pPr>
        <w:tabs>
          <w:tab w:val="left" w:pos="1080"/>
        </w:tabs>
        <w:autoSpaceDE w:val="0"/>
        <w:autoSpaceDN w:val="0"/>
        <w:adjustRightInd w:val="0"/>
        <w:spacing w:after="0" w:line="240" w:lineRule="auto"/>
        <w:jc w:val="both"/>
        <w:rPr>
          <w:rFonts w:ascii="Times New Roman KZ" w:hAnsi="Times New Roman KZ"/>
          <w:sz w:val="26"/>
          <w:szCs w:val="26"/>
          <w:lang w:val="en-US"/>
        </w:rPr>
      </w:pPr>
      <w:r w:rsidRPr="00B10B07">
        <w:rPr>
          <w:rFonts w:ascii="Times New Roman KZ" w:hAnsi="Times New Roman KZ"/>
          <w:sz w:val="26"/>
          <w:szCs w:val="26"/>
          <w:lang w:val="en-US"/>
        </w:rPr>
        <w:t xml:space="preserve">The </w:t>
      </w:r>
      <w:r w:rsidR="00F713D3" w:rsidRPr="00B10B07">
        <w:rPr>
          <w:rFonts w:ascii="Times New Roman KZ" w:hAnsi="Times New Roman KZ"/>
          <w:sz w:val="26"/>
          <w:szCs w:val="26"/>
          <w:lang w:val="en-US"/>
        </w:rPr>
        <w:t xml:space="preserve">responsibility for </w:t>
      </w:r>
      <w:r w:rsidR="00FD3512" w:rsidRPr="00B10B07">
        <w:rPr>
          <w:rFonts w:ascii="Times New Roman KZ" w:hAnsi="Times New Roman KZ"/>
          <w:sz w:val="26"/>
          <w:szCs w:val="26"/>
          <w:lang w:val="en-US"/>
        </w:rPr>
        <w:t xml:space="preserve">implementation of the obligations on organization of </w:t>
      </w:r>
      <w:r w:rsidR="00E14EC9" w:rsidRPr="00B10B07">
        <w:rPr>
          <w:rFonts w:ascii="Times New Roman KZ" w:hAnsi="Times New Roman KZ"/>
          <w:sz w:val="26"/>
          <w:szCs w:val="26"/>
          <w:lang w:val="en-US"/>
        </w:rPr>
        <w:t>salaries</w:t>
      </w:r>
      <w:r w:rsidR="00FD3512" w:rsidRPr="00B10B07">
        <w:rPr>
          <w:rFonts w:ascii="Times New Roman KZ" w:hAnsi="Times New Roman KZ"/>
          <w:sz w:val="26"/>
          <w:szCs w:val="26"/>
          <w:lang w:val="en-US"/>
        </w:rPr>
        <w:t xml:space="preserve"> included in</w:t>
      </w:r>
      <w:r w:rsidRPr="00B10B07">
        <w:rPr>
          <w:rFonts w:ascii="Times New Roman KZ" w:hAnsi="Times New Roman KZ"/>
          <w:sz w:val="26"/>
          <w:szCs w:val="26"/>
          <w:lang w:val="en-US"/>
        </w:rPr>
        <w:t xml:space="preserve"> the regulations on the Company</w:t>
      </w:r>
      <w:r w:rsidR="00CA087A" w:rsidRPr="00B10B07">
        <w:rPr>
          <w:rFonts w:ascii="Times New Roman KZ" w:hAnsi="Times New Roman KZ"/>
          <w:sz w:val="26"/>
          <w:szCs w:val="26"/>
          <w:lang w:val="en-US"/>
        </w:rPr>
        <w:t>’</w:t>
      </w:r>
      <w:r w:rsidRPr="00B10B07">
        <w:rPr>
          <w:rFonts w:ascii="Times New Roman KZ" w:hAnsi="Times New Roman KZ"/>
          <w:sz w:val="26"/>
          <w:szCs w:val="26"/>
          <w:lang w:val="en-US"/>
        </w:rPr>
        <w:t>s divisions and job descriptions of the Company</w:t>
      </w:r>
      <w:r w:rsidR="00CA087A" w:rsidRPr="00B10B07">
        <w:rPr>
          <w:rFonts w:ascii="Times New Roman KZ" w:hAnsi="Times New Roman KZ"/>
          <w:sz w:val="26"/>
          <w:szCs w:val="26"/>
          <w:lang w:val="en-US"/>
        </w:rPr>
        <w:t>’</w:t>
      </w:r>
      <w:r w:rsidRPr="00B10B07">
        <w:rPr>
          <w:rFonts w:ascii="Times New Roman KZ" w:hAnsi="Times New Roman KZ"/>
          <w:sz w:val="26"/>
          <w:szCs w:val="26"/>
          <w:lang w:val="en-US"/>
        </w:rPr>
        <w:t xml:space="preserve">s specialists </w:t>
      </w:r>
      <w:r w:rsidR="00CE789D" w:rsidRPr="00B10B07">
        <w:rPr>
          <w:rFonts w:ascii="Times New Roman KZ" w:hAnsi="Times New Roman KZ"/>
          <w:sz w:val="26"/>
          <w:szCs w:val="26"/>
          <w:lang w:val="en-US"/>
        </w:rPr>
        <w:t xml:space="preserve">carrying out labor </w:t>
      </w:r>
      <w:r w:rsidR="00226190" w:rsidRPr="00B10B07">
        <w:rPr>
          <w:rFonts w:ascii="Times New Roman KZ" w:hAnsi="Times New Roman KZ"/>
          <w:sz w:val="26"/>
          <w:szCs w:val="26"/>
          <w:lang w:val="en-US"/>
        </w:rPr>
        <w:t xml:space="preserve">and human resources </w:t>
      </w:r>
      <w:r w:rsidR="00CE789D" w:rsidRPr="00B10B07">
        <w:rPr>
          <w:rFonts w:ascii="Times New Roman KZ" w:hAnsi="Times New Roman KZ"/>
          <w:sz w:val="26"/>
          <w:szCs w:val="26"/>
          <w:lang w:val="en-US"/>
        </w:rPr>
        <w:t>management</w:t>
      </w:r>
      <w:r w:rsidRPr="00B10B07">
        <w:rPr>
          <w:rFonts w:ascii="Times New Roman KZ" w:hAnsi="Times New Roman KZ"/>
          <w:sz w:val="26"/>
          <w:szCs w:val="26"/>
          <w:lang w:val="en-US"/>
        </w:rPr>
        <w:t xml:space="preserve">. Thus, the risk of violation of Labor Code of the Republic of Kazakhstan and infringement of the rights of </w:t>
      </w:r>
      <w:r w:rsidR="00226190" w:rsidRPr="00B10B07">
        <w:rPr>
          <w:rFonts w:ascii="Times New Roman KZ" w:hAnsi="Times New Roman KZ"/>
          <w:sz w:val="26"/>
          <w:szCs w:val="26"/>
          <w:lang w:val="en-US"/>
        </w:rPr>
        <w:t xml:space="preserve">the Employees </w:t>
      </w:r>
      <w:r w:rsidRPr="00B10B07">
        <w:rPr>
          <w:rFonts w:ascii="Times New Roman KZ" w:hAnsi="Times New Roman KZ"/>
          <w:sz w:val="26"/>
          <w:szCs w:val="26"/>
          <w:lang w:val="en-US"/>
        </w:rPr>
        <w:t xml:space="preserve">to timely and full payment of </w:t>
      </w:r>
      <w:r w:rsidR="00510E45" w:rsidRPr="00B10B07">
        <w:rPr>
          <w:rFonts w:ascii="Times New Roman KZ" w:hAnsi="Times New Roman KZ"/>
          <w:sz w:val="26"/>
          <w:szCs w:val="26"/>
          <w:lang w:val="en-US"/>
        </w:rPr>
        <w:t xml:space="preserve">salaries </w:t>
      </w:r>
      <w:r w:rsidRPr="00B10B07">
        <w:rPr>
          <w:rFonts w:ascii="Times New Roman KZ" w:hAnsi="Times New Roman KZ"/>
          <w:sz w:val="26"/>
          <w:szCs w:val="26"/>
          <w:lang w:val="en-US"/>
        </w:rPr>
        <w:t>is minimized</w:t>
      </w:r>
      <w:r w:rsidR="00A3758E" w:rsidRPr="00B10B07">
        <w:rPr>
          <w:rFonts w:ascii="Times New Roman KZ" w:hAnsi="Times New Roman KZ"/>
          <w:sz w:val="26"/>
          <w:szCs w:val="26"/>
          <w:lang w:val="en-US"/>
        </w:rPr>
        <w:t xml:space="preserve"> through</w:t>
      </w:r>
      <w:r w:rsidRPr="00B10B07">
        <w:rPr>
          <w:rFonts w:ascii="Times New Roman KZ" w:hAnsi="Times New Roman KZ"/>
          <w:sz w:val="26"/>
          <w:szCs w:val="26"/>
          <w:lang w:val="en-US"/>
        </w:rPr>
        <w:t xml:space="preserve"> </w:t>
      </w:r>
      <w:r w:rsidR="00A3758E" w:rsidRPr="00B10B07">
        <w:rPr>
          <w:rFonts w:ascii="Times New Roman KZ" w:hAnsi="Times New Roman KZ"/>
          <w:sz w:val="26"/>
          <w:szCs w:val="26"/>
          <w:lang w:val="en-US"/>
        </w:rPr>
        <w:t>implementation of</w:t>
      </w:r>
      <w:r w:rsidRPr="00B10B07">
        <w:rPr>
          <w:rFonts w:ascii="Times New Roman KZ" w:hAnsi="Times New Roman KZ"/>
          <w:sz w:val="26"/>
          <w:szCs w:val="26"/>
          <w:lang w:val="en-US"/>
        </w:rPr>
        <w:t xml:space="preserve"> responsibility of the Company</w:t>
      </w:r>
      <w:r w:rsidR="00510E45" w:rsidRPr="00B10B07">
        <w:rPr>
          <w:rFonts w:ascii="Times New Roman KZ" w:hAnsi="Times New Roman KZ"/>
          <w:sz w:val="26"/>
          <w:szCs w:val="26"/>
          <w:lang w:val="en-US"/>
        </w:rPr>
        <w:t>’</w:t>
      </w:r>
      <w:r w:rsidRPr="00B10B07">
        <w:rPr>
          <w:rFonts w:ascii="Times New Roman KZ" w:hAnsi="Times New Roman KZ"/>
          <w:sz w:val="26"/>
          <w:szCs w:val="26"/>
          <w:lang w:val="en-US"/>
        </w:rPr>
        <w:t xml:space="preserve">s officials for organizing </w:t>
      </w:r>
      <w:r w:rsidR="00510E45" w:rsidRPr="00B10B07">
        <w:rPr>
          <w:rFonts w:ascii="Times New Roman KZ" w:hAnsi="Times New Roman KZ"/>
          <w:sz w:val="26"/>
          <w:szCs w:val="26"/>
          <w:lang w:val="en-US"/>
        </w:rPr>
        <w:t>salaries</w:t>
      </w:r>
      <w:r w:rsidRPr="00B10B07">
        <w:rPr>
          <w:rFonts w:ascii="Times New Roman KZ" w:hAnsi="Times New Roman KZ"/>
          <w:sz w:val="26"/>
          <w:szCs w:val="26"/>
          <w:lang w:val="en-US"/>
        </w:rPr>
        <w:t>.</w:t>
      </w:r>
    </w:p>
    <w:p w14:paraId="5F6FBF78" w14:textId="77777777" w:rsidR="007B581B" w:rsidRPr="00B10B07" w:rsidRDefault="007B581B" w:rsidP="003A13E7">
      <w:pPr>
        <w:autoSpaceDE w:val="0"/>
        <w:autoSpaceDN w:val="0"/>
        <w:adjustRightInd w:val="0"/>
        <w:spacing w:after="0" w:line="240" w:lineRule="auto"/>
        <w:ind w:firstLine="709"/>
        <w:jc w:val="both"/>
        <w:rPr>
          <w:rFonts w:ascii="Times New Roman KZ" w:hAnsi="Times New Roman KZ" w:cs="ArialMT"/>
          <w:sz w:val="26"/>
          <w:szCs w:val="26"/>
          <w:lang w:val="en-US"/>
        </w:rPr>
      </w:pPr>
    </w:p>
    <w:p w14:paraId="03057A90" w14:textId="39D71854" w:rsidR="004E55BD" w:rsidRPr="00B10B07" w:rsidRDefault="00A74C3B" w:rsidP="008508D0">
      <w:pPr>
        <w:pStyle w:val="1"/>
        <w:numPr>
          <w:ilvl w:val="2"/>
          <w:numId w:val="4"/>
        </w:numPr>
        <w:spacing w:before="0" w:after="0" w:line="240" w:lineRule="auto"/>
        <w:ind w:left="0" w:right="-1" w:firstLine="0"/>
        <w:jc w:val="both"/>
        <w:rPr>
          <w:rFonts w:ascii="Times New Roman KZ" w:hAnsi="Times New Roman KZ"/>
          <w:sz w:val="26"/>
          <w:szCs w:val="26"/>
          <w:lang w:val="en-US"/>
        </w:rPr>
      </w:pPr>
      <w:r w:rsidRPr="00B10B07">
        <w:rPr>
          <w:rFonts w:ascii="Times New Roman" w:hAnsi="Times New Roman" w:cs="Times New Roman"/>
          <w:sz w:val="26"/>
          <w:szCs w:val="26"/>
          <w:lang w:val="en-US"/>
        </w:rPr>
        <w:t xml:space="preserve">Improving selection and recruitment procedures of the Company’s </w:t>
      </w:r>
      <w:r w:rsidR="00221B2C" w:rsidRPr="00B10B07">
        <w:rPr>
          <w:rFonts w:ascii="Times New Roman" w:hAnsi="Times New Roman" w:cs="Times New Roman"/>
          <w:sz w:val="26"/>
          <w:szCs w:val="26"/>
          <w:lang w:val="en-US"/>
        </w:rPr>
        <w:t>S</w:t>
      </w:r>
      <w:r w:rsidRPr="00B10B07">
        <w:rPr>
          <w:rFonts w:ascii="Times New Roman" w:hAnsi="Times New Roman" w:cs="Times New Roman"/>
          <w:sz w:val="26"/>
          <w:szCs w:val="26"/>
          <w:lang w:val="en-US"/>
        </w:rPr>
        <w:t>taff</w:t>
      </w:r>
    </w:p>
    <w:p w14:paraId="0BC7A5E4" w14:textId="3DF08AC7" w:rsidR="00510E45" w:rsidRPr="00B10B07" w:rsidRDefault="00510E45" w:rsidP="003A13E7">
      <w:pPr>
        <w:tabs>
          <w:tab w:val="left" w:pos="1080"/>
        </w:tabs>
        <w:autoSpaceDE w:val="0"/>
        <w:autoSpaceDN w:val="0"/>
        <w:adjustRightInd w:val="0"/>
        <w:spacing w:after="0" w:line="240" w:lineRule="auto"/>
        <w:jc w:val="both"/>
        <w:rPr>
          <w:rFonts w:ascii="Times New Roman KZ" w:hAnsi="Times New Roman KZ" w:cs="Arial-BoldMT"/>
          <w:bCs/>
          <w:sz w:val="26"/>
          <w:szCs w:val="26"/>
          <w:lang w:val="en-US"/>
        </w:rPr>
      </w:pPr>
      <w:bookmarkStart w:id="2" w:name="_Toc499219412"/>
      <w:bookmarkEnd w:id="1"/>
      <w:r w:rsidRPr="00B10B07">
        <w:rPr>
          <w:rFonts w:ascii="Times New Roman KZ" w:hAnsi="Times New Roman KZ" w:cs="Arial-BoldMT"/>
          <w:bCs/>
          <w:sz w:val="26"/>
          <w:szCs w:val="26"/>
          <w:lang w:val="en-US"/>
        </w:rPr>
        <w:t>The need for Staff in 202</w:t>
      </w:r>
      <w:r w:rsidR="00A3758E" w:rsidRPr="00B10B07">
        <w:rPr>
          <w:rFonts w:ascii="Times New Roman KZ" w:hAnsi="Times New Roman KZ" w:cs="Arial-BoldMT"/>
          <w:bCs/>
          <w:sz w:val="26"/>
          <w:szCs w:val="26"/>
          <w:lang w:val="en-US"/>
        </w:rPr>
        <w:t>1</w:t>
      </w:r>
      <w:r w:rsidRPr="00B10B07">
        <w:rPr>
          <w:rFonts w:ascii="Times New Roman KZ" w:hAnsi="Times New Roman KZ" w:cs="Arial-BoldMT"/>
          <w:bCs/>
          <w:sz w:val="26"/>
          <w:szCs w:val="26"/>
          <w:lang w:val="en-US"/>
        </w:rPr>
        <w:t xml:space="preserve"> was provided through competitive selection of </w:t>
      </w:r>
      <w:r w:rsidR="001D12DC" w:rsidRPr="00B10B07">
        <w:rPr>
          <w:rFonts w:ascii="Times New Roman KZ" w:hAnsi="Times New Roman KZ" w:cs="Arial-BoldMT"/>
          <w:bCs/>
          <w:sz w:val="26"/>
          <w:szCs w:val="26"/>
          <w:lang w:val="en-US"/>
        </w:rPr>
        <w:t>Staff</w:t>
      </w:r>
      <w:r w:rsidRPr="00B10B07">
        <w:rPr>
          <w:rFonts w:ascii="Times New Roman KZ" w:hAnsi="Times New Roman KZ" w:cs="Arial-BoldMT"/>
          <w:bCs/>
          <w:sz w:val="26"/>
          <w:szCs w:val="26"/>
          <w:lang w:val="en-US"/>
        </w:rPr>
        <w:t xml:space="preserve"> in </w:t>
      </w:r>
      <w:r w:rsidR="001D12DC" w:rsidRPr="00B10B07">
        <w:rPr>
          <w:rFonts w:ascii="Times New Roman KZ" w:hAnsi="Times New Roman KZ" w:cs="Arial-BoldMT"/>
          <w:bCs/>
          <w:sz w:val="26"/>
          <w:szCs w:val="26"/>
          <w:lang w:val="en-US"/>
        </w:rPr>
        <w:t xml:space="preserve">HR-Recruiting </w:t>
      </w:r>
      <w:r w:rsidRPr="00B10B07">
        <w:rPr>
          <w:rFonts w:ascii="Times New Roman KZ" w:hAnsi="Times New Roman KZ" w:cs="Arial-BoldMT"/>
          <w:bCs/>
          <w:sz w:val="26"/>
          <w:szCs w:val="26"/>
          <w:lang w:val="en-US"/>
        </w:rPr>
        <w:t>automated system in compliance with the principles of competitive selection:</w:t>
      </w:r>
    </w:p>
    <w:p w14:paraId="50448BD4" w14:textId="77777777" w:rsidR="001D12DC" w:rsidRPr="00B10B07" w:rsidRDefault="001D12DC" w:rsidP="003A13E7">
      <w:pPr>
        <w:tabs>
          <w:tab w:val="left" w:pos="1080"/>
        </w:tabs>
        <w:autoSpaceDE w:val="0"/>
        <w:autoSpaceDN w:val="0"/>
        <w:adjustRightInd w:val="0"/>
        <w:spacing w:after="0" w:line="240" w:lineRule="auto"/>
        <w:jc w:val="both"/>
        <w:rPr>
          <w:rFonts w:ascii="Times New Roman KZ" w:hAnsi="Times New Roman KZ" w:cs="Arial-BoldMT"/>
          <w:bCs/>
          <w:sz w:val="26"/>
          <w:szCs w:val="26"/>
          <w:lang w:val="en-US"/>
        </w:rPr>
      </w:pPr>
    </w:p>
    <w:p w14:paraId="45541FB2" w14:textId="1DFD9BFD" w:rsidR="001D12DC" w:rsidRPr="00B10B07" w:rsidRDefault="003A13E7" w:rsidP="003A13E7">
      <w:pPr>
        <w:numPr>
          <w:ilvl w:val="0"/>
          <w:numId w:val="2"/>
        </w:numPr>
        <w:tabs>
          <w:tab w:val="left" w:pos="1080"/>
        </w:tabs>
        <w:autoSpaceDE w:val="0"/>
        <w:autoSpaceDN w:val="0"/>
        <w:adjustRightInd w:val="0"/>
        <w:spacing w:after="0" w:line="240" w:lineRule="auto"/>
        <w:ind w:left="0" w:firstLine="709"/>
        <w:jc w:val="both"/>
        <w:rPr>
          <w:rFonts w:ascii="Times New Roman KZ" w:hAnsi="Times New Roman KZ" w:cs="Arial-BoldMT"/>
          <w:bCs/>
          <w:sz w:val="26"/>
          <w:szCs w:val="26"/>
          <w:lang w:val="en-US"/>
        </w:rPr>
      </w:pPr>
      <w:r w:rsidRPr="00B10B07">
        <w:rPr>
          <w:rFonts w:ascii="Times New Roman KZ" w:hAnsi="Times New Roman KZ" w:cs="Arial-BoldMT"/>
          <w:bCs/>
          <w:sz w:val="26"/>
          <w:szCs w:val="26"/>
          <w:lang w:val="en-US"/>
        </w:rPr>
        <w:t>P</w:t>
      </w:r>
      <w:r w:rsidR="00510E45" w:rsidRPr="00B10B07">
        <w:rPr>
          <w:rFonts w:ascii="Times New Roman KZ" w:hAnsi="Times New Roman KZ" w:cs="Arial-BoldMT"/>
          <w:bCs/>
          <w:sz w:val="26"/>
          <w:szCs w:val="26"/>
          <w:lang w:val="en-US"/>
        </w:rPr>
        <w:t xml:space="preserve">lanning </w:t>
      </w:r>
      <w:r w:rsidR="001D12DC" w:rsidRPr="00B10B07">
        <w:rPr>
          <w:rFonts w:ascii="Times New Roman KZ" w:hAnsi="Times New Roman KZ" w:cs="Arial-BoldMT"/>
          <w:bCs/>
          <w:sz w:val="26"/>
          <w:szCs w:val="26"/>
          <w:lang w:val="en-US"/>
        </w:rPr>
        <w:t xml:space="preserve">for </w:t>
      </w:r>
      <w:r w:rsidR="00510E45" w:rsidRPr="00B10B07">
        <w:rPr>
          <w:rFonts w:ascii="Times New Roman KZ" w:hAnsi="Times New Roman KZ" w:cs="Arial-BoldMT"/>
          <w:bCs/>
          <w:sz w:val="26"/>
          <w:szCs w:val="26"/>
          <w:lang w:val="en-US"/>
        </w:rPr>
        <w:t xml:space="preserve">the selection of </w:t>
      </w:r>
      <w:r w:rsidR="009126E9" w:rsidRPr="00B10B07">
        <w:rPr>
          <w:rFonts w:ascii="Times New Roman KZ" w:hAnsi="Times New Roman KZ" w:cs="Arial-BoldMT"/>
          <w:bCs/>
          <w:sz w:val="26"/>
          <w:szCs w:val="26"/>
          <w:lang w:val="en-US"/>
        </w:rPr>
        <w:t>staff</w:t>
      </w:r>
      <w:r w:rsidR="00510E45" w:rsidRPr="00B10B07">
        <w:rPr>
          <w:rFonts w:ascii="Times New Roman KZ" w:hAnsi="Times New Roman KZ" w:cs="Arial-BoldMT"/>
          <w:bCs/>
          <w:sz w:val="26"/>
          <w:szCs w:val="26"/>
          <w:lang w:val="en-US"/>
        </w:rPr>
        <w:t xml:space="preserve"> based on the </w:t>
      </w:r>
      <w:r w:rsidR="001D12DC" w:rsidRPr="00B10B07">
        <w:rPr>
          <w:rFonts w:ascii="Times New Roman KZ" w:hAnsi="Times New Roman KZ" w:cs="Arial-BoldMT"/>
          <w:bCs/>
          <w:sz w:val="26"/>
          <w:szCs w:val="26"/>
          <w:lang w:val="en-US"/>
        </w:rPr>
        <w:t xml:space="preserve">units’ </w:t>
      </w:r>
      <w:r w:rsidR="00510E45" w:rsidRPr="00B10B07">
        <w:rPr>
          <w:rFonts w:ascii="Times New Roman KZ" w:hAnsi="Times New Roman KZ" w:cs="Arial-BoldMT"/>
          <w:bCs/>
          <w:sz w:val="26"/>
          <w:szCs w:val="26"/>
          <w:lang w:val="en-US"/>
        </w:rPr>
        <w:t>needs;</w:t>
      </w:r>
    </w:p>
    <w:p w14:paraId="7B32BEEA" w14:textId="20A6C6DB" w:rsidR="001D12DC" w:rsidRPr="00B10B07" w:rsidRDefault="00510E45" w:rsidP="003A13E7">
      <w:pPr>
        <w:numPr>
          <w:ilvl w:val="0"/>
          <w:numId w:val="2"/>
        </w:numPr>
        <w:tabs>
          <w:tab w:val="left" w:pos="1080"/>
        </w:tabs>
        <w:autoSpaceDE w:val="0"/>
        <w:autoSpaceDN w:val="0"/>
        <w:adjustRightInd w:val="0"/>
        <w:spacing w:after="0" w:line="240" w:lineRule="auto"/>
        <w:ind w:left="0" w:firstLine="709"/>
        <w:jc w:val="both"/>
        <w:rPr>
          <w:rFonts w:ascii="Times New Roman KZ" w:hAnsi="Times New Roman KZ" w:cs="Arial-BoldMT"/>
          <w:bCs/>
          <w:sz w:val="26"/>
          <w:szCs w:val="26"/>
          <w:lang w:val="en-US"/>
        </w:rPr>
      </w:pPr>
      <w:r w:rsidRPr="00B10B07">
        <w:rPr>
          <w:rFonts w:ascii="Times New Roman KZ" w:hAnsi="Times New Roman KZ" w:cs="Arial-BoldMT"/>
          <w:bCs/>
          <w:sz w:val="26"/>
          <w:szCs w:val="26"/>
          <w:lang w:val="en-US"/>
        </w:rPr>
        <w:t xml:space="preserve"> </w:t>
      </w:r>
      <w:r w:rsidR="003A13E7" w:rsidRPr="00B10B07">
        <w:rPr>
          <w:rFonts w:ascii="Times New Roman KZ" w:hAnsi="Times New Roman KZ" w:cs="Arial-BoldMT"/>
          <w:bCs/>
          <w:sz w:val="26"/>
          <w:szCs w:val="26"/>
          <w:lang w:val="en-US"/>
        </w:rPr>
        <w:t>T</w:t>
      </w:r>
      <w:r w:rsidRPr="00B10B07">
        <w:rPr>
          <w:rFonts w:ascii="Times New Roman KZ" w:hAnsi="Times New Roman KZ" w:cs="Arial-BoldMT"/>
          <w:bCs/>
          <w:sz w:val="26"/>
          <w:szCs w:val="26"/>
          <w:lang w:val="en-US"/>
        </w:rPr>
        <w:t>ransparency of competitive procedures;</w:t>
      </w:r>
    </w:p>
    <w:p w14:paraId="3856FB4A" w14:textId="3AEAA121" w:rsidR="001B1E18" w:rsidRPr="00B10B07" w:rsidRDefault="003A13E7" w:rsidP="003A13E7">
      <w:pPr>
        <w:numPr>
          <w:ilvl w:val="0"/>
          <w:numId w:val="2"/>
        </w:numPr>
        <w:tabs>
          <w:tab w:val="left" w:pos="1080"/>
        </w:tabs>
        <w:autoSpaceDE w:val="0"/>
        <w:autoSpaceDN w:val="0"/>
        <w:adjustRightInd w:val="0"/>
        <w:spacing w:after="0" w:line="240" w:lineRule="auto"/>
        <w:ind w:left="0" w:firstLine="709"/>
        <w:jc w:val="both"/>
        <w:rPr>
          <w:rFonts w:ascii="Times New Roman KZ" w:hAnsi="Times New Roman KZ" w:cs="Arial-BoldMT"/>
          <w:bCs/>
          <w:sz w:val="26"/>
          <w:szCs w:val="26"/>
          <w:lang w:val="en-US"/>
        </w:rPr>
      </w:pPr>
      <w:r w:rsidRPr="00B10B07">
        <w:rPr>
          <w:rFonts w:ascii="Times New Roman KZ" w:hAnsi="Times New Roman KZ" w:cs="Arial-BoldMT"/>
          <w:bCs/>
          <w:sz w:val="26"/>
          <w:szCs w:val="26"/>
          <w:lang w:val="en-US"/>
        </w:rPr>
        <w:t>C</w:t>
      </w:r>
      <w:r w:rsidR="00510E45" w:rsidRPr="00B10B07">
        <w:rPr>
          <w:rFonts w:ascii="Times New Roman KZ" w:hAnsi="Times New Roman KZ" w:cs="Arial-BoldMT"/>
          <w:bCs/>
          <w:sz w:val="26"/>
          <w:szCs w:val="26"/>
          <w:lang w:val="en-US"/>
        </w:rPr>
        <w:t>lear and transparent selection criteria based on the qualification requirements for the position/profession;</w:t>
      </w:r>
    </w:p>
    <w:p w14:paraId="5B8FE6D7" w14:textId="2EFD3D23" w:rsidR="001B1E18" w:rsidRPr="00B10B07" w:rsidRDefault="003A13E7" w:rsidP="003A13E7">
      <w:pPr>
        <w:numPr>
          <w:ilvl w:val="0"/>
          <w:numId w:val="2"/>
        </w:numPr>
        <w:tabs>
          <w:tab w:val="left" w:pos="1080"/>
        </w:tabs>
        <w:autoSpaceDE w:val="0"/>
        <w:autoSpaceDN w:val="0"/>
        <w:adjustRightInd w:val="0"/>
        <w:spacing w:after="0" w:line="240" w:lineRule="auto"/>
        <w:ind w:left="0" w:firstLine="709"/>
        <w:jc w:val="both"/>
        <w:rPr>
          <w:rFonts w:ascii="Times New Roman KZ" w:hAnsi="Times New Roman KZ" w:cs="Arial-BoldMT"/>
          <w:bCs/>
          <w:sz w:val="26"/>
          <w:szCs w:val="26"/>
          <w:lang w:val="en-US"/>
        </w:rPr>
      </w:pPr>
      <w:r w:rsidRPr="00B10B07">
        <w:rPr>
          <w:rFonts w:ascii="Times New Roman KZ" w:hAnsi="Times New Roman KZ" w:cs="Arial-BoldMT"/>
          <w:bCs/>
          <w:sz w:val="26"/>
          <w:szCs w:val="26"/>
          <w:lang w:val="en-US"/>
        </w:rPr>
        <w:t>P</w:t>
      </w:r>
      <w:r w:rsidR="00510E45" w:rsidRPr="00B10B07">
        <w:rPr>
          <w:rFonts w:ascii="Times New Roman KZ" w:hAnsi="Times New Roman KZ" w:cs="Arial-BoldMT"/>
          <w:bCs/>
          <w:sz w:val="26"/>
          <w:szCs w:val="26"/>
          <w:lang w:val="en-US"/>
        </w:rPr>
        <w:t>rofessionalism, personal qualities of the candidate and their compliance with the qualification requirements for the position/profession;</w:t>
      </w:r>
    </w:p>
    <w:p w14:paraId="6CEE8EE0" w14:textId="7C680A2C" w:rsidR="001B1E18" w:rsidRPr="00B10B07" w:rsidRDefault="00510E45" w:rsidP="003A13E7">
      <w:pPr>
        <w:numPr>
          <w:ilvl w:val="0"/>
          <w:numId w:val="2"/>
        </w:numPr>
        <w:tabs>
          <w:tab w:val="left" w:pos="1080"/>
        </w:tabs>
        <w:autoSpaceDE w:val="0"/>
        <w:autoSpaceDN w:val="0"/>
        <w:adjustRightInd w:val="0"/>
        <w:spacing w:after="0" w:line="240" w:lineRule="auto"/>
        <w:ind w:left="0" w:firstLine="709"/>
        <w:jc w:val="both"/>
        <w:rPr>
          <w:rFonts w:ascii="Times New Roman KZ" w:hAnsi="Times New Roman KZ" w:cs="Arial-BoldMT"/>
          <w:bCs/>
          <w:sz w:val="26"/>
          <w:szCs w:val="26"/>
          <w:lang w:val="en-US"/>
        </w:rPr>
      </w:pPr>
      <w:r w:rsidRPr="00B10B07">
        <w:rPr>
          <w:rFonts w:ascii="Times New Roman KZ" w:hAnsi="Times New Roman KZ" w:cs="Arial-BoldMT"/>
          <w:bCs/>
          <w:sz w:val="26"/>
          <w:szCs w:val="26"/>
          <w:lang w:val="en-US"/>
        </w:rPr>
        <w:t xml:space="preserve"> </w:t>
      </w:r>
      <w:r w:rsidR="003A13E7" w:rsidRPr="00B10B07">
        <w:rPr>
          <w:rFonts w:ascii="Times New Roman KZ" w:hAnsi="Times New Roman KZ" w:cs="Arial-BoldMT"/>
          <w:bCs/>
          <w:sz w:val="26"/>
          <w:szCs w:val="26"/>
          <w:lang w:val="en-US"/>
        </w:rPr>
        <w:t>J</w:t>
      </w:r>
      <w:r w:rsidR="00291476" w:rsidRPr="00B10B07">
        <w:rPr>
          <w:rFonts w:ascii="Times New Roman KZ" w:hAnsi="Times New Roman KZ" w:cs="Arial-BoldMT"/>
          <w:bCs/>
          <w:sz w:val="26"/>
          <w:szCs w:val="26"/>
          <w:lang w:val="en-US"/>
        </w:rPr>
        <w:t>ustification</w:t>
      </w:r>
      <w:r w:rsidRPr="00B10B07">
        <w:rPr>
          <w:rFonts w:ascii="Times New Roman KZ" w:hAnsi="Times New Roman KZ" w:cs="Arial-BoldMT"/>
          <w:bCs/>
          <w:sz w:val="26"/>
          <w:szCs w:val="26"/>
          <w:lang w:val="en-US"/>
        </w:rPr>
        <w:t xml:space="preserve"> of decisions based on the principle of meritocracy;</w:t>
      </w:r>
    </w:p>
    <w:p w14:paraId="1BB32DDF" w14:textId="4A223439" w:rsidR="001B1E18" w:rsidRPr="00B10B07" w:rsidRDefault="003A13E7" w:rsidP="003A13E7">
      <w:pPr>
        <w:numPr>
          <w:ilvl w:val="0"/>
          <w:numId w:val="2"/>
        </w:numPr>
        <w:tabs>
          <w:tab w:val="left" w:pos="1080"/>
        </w:tabs>
        <w:autoSpaceDE w:val="0"/>
        <w:autoSpaceDN w:val="0"/>
        <w:adjustRightInd w:val="0"/>
        <w:spacing w:after="0" w:line="240" w:lineRule="auto"/>
        <w:ind w:left="0" w:firstLine="709"/>
        <w:jc w:val="both"/>
        <w:rPr>
          <w:rFonts w:ascii="Times New Roman KZ" w:hAnsi="Times New Roman KZ" w:cs="Arial-BoldMT"/>
          <w:bCs/>
          <w:sz w:val="26"/>
          <w:szCs w:val="26"/>
          <w:lang w:val="en-US"/>
        </w:rPr>
      </w:pPr>
      <w:r w:rsidRPr="00B10B07">
        <w:rPr>
          <w:rFonts w:ascii="Times New Roman KZ" w:hAnsi="Times New Roman KZ" w:cs="Arial-BoldMT"/>
          <w:bCs/>
          <w:sz w:val="26"/>
          <w:szCs w:val="26"/>
          <w:lang w:val="en-US"/>
        </w:rPr>
        <w:t>U</w:t>
      </w:r>
      <w:r w:rsidR="00510E45" w:rsidRPr="00B10B07">
        <w:rPr>
          <w:rFonts w:ascii="Times New Roman KZ" w:hAnsi="Times New Roman KZ" w:cs="Arial-BoldMT"/>
          <w:bCs/>
          <w:sz w:val="26"/>
          <w:szCs w:val="26"/>
          <w:lang w:val="en-US"/>
        </w:rPr>
        <w:t>se of candidate evaluation methods that allow you to make objective decisions when hiring staff;</w:t>
      </w:r>
    </w:p>
    <w:p w14:paraId="7D13AD3B" w14:textId="5FB617C3" w:rsidR="001B1E18" w:rsidRPr="00B10B07" w:rsidRDefault="003A13E7" w:rsidP="003A13E7">
      <w:pPr>
        <w:numPr>
          <w:ilvl w:val="0"/>
          <w:numId w:val="2"/>
        </w:numPr>
        <w:tabs>
          <w:tab w:val="left" w:pos="1080"/>
        </w:tabs>
        <w:autoSpaceDE w:val="0"/>
        <w:autoSpaceDN w:val="0"/>
        <w:adjustRightInd w:val="0"/>
        <w:spacing w:after="0" w:line="240" w:lineRule="auto"/>
        <w:ind w:left="0" w:firstLine="709"/>
        <w:jc w:val="both"/>
        <w:rPr>
          <w:rFonts w:ascii="Times New Roman KZ" w:hAnsi="Times New Roman KZ" w:cs="Arial-BoldMT"/>
          <w:bCs/>
          <w:sz w:val="26"/>
          <w:szCs w:val="26"/>
          <w:lang w:val="en-US"/>
        </w:rPr>
      </w:pPr>
      <w:r w:rsidRPr="00B10B07">
        <w:rPr>
          <w:rFonts w:ascii="Times New Roman KZ" w:hAnsi="Times New Roman KZ" w:cs="Arial-BoldMT"/>
          <w:bCs/>
          <w:sz w:val="26"/>
          <w:szCs w:val="26"/>
          <w:lang w:val="en-US"/>
        </w:rPr>
        <w:t>N</w:t>
      </w:r>
      <w:r w:rsidR="00510E45" w:rsidRPr="00B10B07">
        <w:rPr>
          <w:rFonts w:ascii="Times New Roman KZ" w:hAnsi="Times New Roman KZ" w:cs="Arial-BoldMT"/>
          <w:bCs/>
          <w:sz w:val="26"/>
          <w:szCs w:val="26"/>
          <w:lang w:val="en-US"/>
        </w:rPr>
        <w:t>on-discrimination, professional, open and respectful treatment of all candidates;</w:t>
      </w:r>
    </w:p>
    <w:p w14:paraId="1E3F0226" w14:textId="659983DE" w:rsidR="001B1E18" w:rsidRPr="00B10B07" w:rsidRDefault="003A13E7" w:rsidP="003A13E7">
      <w:pPr>
        <w:numPr>
          <w:ilvl w:val="0"/>
          <w:numId w:val="2"/>
        </w:numPr>
        <w:tabs>
          <w:tab w:val="left" w:pos="1080"/>
        </w:tabs>
        <w:autoSpaceDE w:val="0"/>
        <w:autoSpaceDN w:val="0"/>
        <w:adjustRightInd w:val="0"/>
        <w:spacing w:after="0" w:line="240" w:lineRule="auto"/>
        <w:ind w:left="0" w:firstLine="709"/>
        <w:jc w:val="both"/>
        <w:rPr>
          <w:rFonts w:ascii="Times New Roman KZ" w:hAnsi="Times New Roman KZ" w:cs="Arial-BoldMT"/>
          <w:bCs/>
          <w:sz w:val="26"/>
          <w:szCs w:val="26"/>
          <w:lang w:val="en-US"/>
        </w:rPr>
      </w:pPr>
      <w:r w:rsidRPr="00B10B07">
        <w:rPr>
          <w:rFonts w:ascii="Times New Roman KZ" w:hAnsi="Times New Roman KZ" w:cs="Arial-BoldMT"/>
          <w:bCs/>
          <w:sz w:val="26"/>
          <w:szCs w:val="26"/>
          <w:lang w:val="en-US"/>
        </w:rPr>
        <w:lastRenderedPageBreak/>
        <w:t>C</w:t>
      </w:r>
      <w:r w:rsidR="00510E45" w:rsidRPr="00B10B07">
        <w:rPr>
          <w:rFonts w:ascii="Times New Roman KZ" w:hAnsi="Times New Roman KZ" w:cs="Arial-BoldMT"/>
          <w:bCs/>
          <w:sz w:val="26"/>
          <w:szCs w:val="26"/>
          <w:lang w:val="en-US"/>
        </w:rPr>
        <w:t>ompliance with current legislation of the Republic of Kazakhstan;</w:t>
      </w:r>
    </w:p>
    <w:p w14:paraId="2CD2EB64" w14:textId="02C3661B" w:rsidR="00510E45" w:rsidRPr="00B10B07" w:rsidRDefault="003A13E7" w:rsidP="003A13E7">
      <w:pPr>
        <w:numPr>
          <w:ilvl w:val="0"/>
          <w:numId w:val="2"/>
        </w:numPr>
        <w:tabs>
          <w:tab w:val="left" w:pos="1080"/>
        </w:tabs>
        <w:autoSpaceDE w:val="0"/>
        <w:autoSpaceDN w:val="0"/>
        <w:adjustRightInd w:val="0"/>
        <w:spacing w:after="0" w:line="240" w:lineRule="auto"/>
        <w:ind w:left="0" w:firstLine="709"/>
        <w:jc w:val="both"/>
        <w:rPr>
          <w:rFonts w:ascii="Times New Roman KZ" w:hAnsi="Times New Roman KZ" w:cs="Arial-BoldMT"/>
          <w:bCs/>
          <w:sz w:val="26"/>
          <w:szCs w:val="26"/>
          <w:lang w:val="en-US"/>
        </w:rPr>
      </w:pPr>
      <w:r w:rsidRPr="00B10B07">
        <w:rPr>
          <w:rFonts w:ascii="Times New Roman KZ" w:hAnsi="Times New Roman KZ" w:cs="Arial-BoldMT"/>
          <w:bCs/>
          <w:sz w:val="26"/>
          <w:szCs w:val="26"/>
          <w:lang w:val="en-US"/>
        </w:rPr>
        <w:t>R</w:t>
      </w:r>
      <w:r w:rsidR="00510E45" w:rsidRPr="00B10B07">
        <w:rPr>
          <w:rFonts w:ascii="Times New Roman KZ" w:hAnsi="Times New Roman KZ" w:cs="Arial-BoldMT"/>
          <w:bCs/>
          <w:sz w:val="26"/>
          <w:szCs w:val="26"/>
          <w:lang w:val="en-US"/>
        </w:rPr>
        <w:t xml:space="preserve">ational use of resources for </w:t>
      </w:r>
      <w:r w:rsidR="00BD72DD" w:rsidRPr="00B10B07">
        <w:rPr>
          <w:rFonts w:ascii="Times New Roman KZ" w:hAnsi="Times New Roman KZ" w:cs="Arial-BoldMT"/>
          <w:bCs/>
          <w:sz w:val="26"/>
          <w:szCs w:val="26"/>
          <w:lang w:val="en-US"/>
        </w:rPr>
        <w:t>staff attraction</w:t>
      </w:r>
      <w:r w:rsidR="00510E45" w:rsidRPr="00B10B07">
        <w:rPr>
          <w:rFonts w:ascii="Times New Roman KZ" w:hAnsi="Times New Roman KZ" w:cs="Arial-BoldMT"/>
          <w:bCs/>
          <w:sz w:val="26"/>
          <w:szCs w:val="26"/>
          <w:lang w:val="en-US"/>
        </w:rPr>
        <w:t xml:space="preserve"> and recruitment.</w:t>
      </w:r>
    </w:p>
    <w:p w14:paraId="706B9FA8" w14:textId="77777777" w:rsidR="001B1E18" w:rsidRPr="00B10B07" w:rsidRDefault="001B1E18" w:rsidP="003A13E7">
      <w:pPr>
        <w:tabs>
          <w:tab w:val="left" w:pos="1080"/>
        </w:tabs>
        <w:autoSpaceDE w:val="0"/>
        <w:autoSpaceDN w:val="0"/>
        <w:adjustRightInd w:val="0"/>
        <w:spacing w:after="0" w:line="240" w:lineRule="auto"/>
        <w:ind w:left="709"/>
        <w:jc w:val="both"/>
        <w:rPr>
          <w:rFonts w:ascii="Times New Roman KZ" w:hAnsi="Times New Roman KZ" w:cs="Arial-BoldMT"/>
          <w:bCs/>
          <w:sz w:val="26"/>
          <w:szCs w:val="26"/>
          <w:lang w:val="en-US"/>
        </w:rPr>
      </w:pPr>
    </w:p>
    <w:p w14:paraId="0D851A34" w14:textId="1938B1DB" w:rsidR="00992998" w:rsidRPr="00B10B07" w:rsidRDefault="00992998" w:rsidP="003A13E7">
      <w:pPr>
        <w:tabs>
          <w:tab w:val="left" w:pos="851"/>
          <w:tab w:val="left" w:pos="993"/>
        </w:tabs>
        <w:spacing w:after="0" w:line="240" w:lineRule="auto"/>
        <w:jc w:val="both"/>
        <w:rPr>
          <w:rFonts w:ascii="Times New Roman KZ" w:hAnsi="Times New Roman KZ"/>
          <w:sz w:val="26"/>
          <w:szCs w:val="26"/>
          <w:lang w:val="en-US"/>
        </w:rPr>
      </w:pPr>
      <w:r w:rsidRPr="00B10B07">
        <w:rPr>
          <w:rFonts w:ascii="Times New Roman KZ" w:hAnsi="Times New Roman KZ"/>
          <w:sz w:val="26"/>
          <w:szCs w:val="26"/>
          <w:lang w:val="en-US"/>
        </w:rPr>
        <w:t>Sourcing of qualified Staff was carried out in the following ways:</w:t>
      </w:r>
    </w:p>
    <w:p w14:paraId="464B0186" w14:textId="2ECD4375" w:rsidR="00992998" w:rsidRPr="00B10B07" w:rsidRDefault="00A3758E" w:rsidP="003A13E7">
      <w:pPr>
        <w:pStyle w:val="aa"/>
        <w:tabs>
          <w:tab w:val="left" w:pos="851"/>
          <w:tab w:val="left" w:pos="993"/>
        </w:tabs>
        <w:spacing w:after="0" w:line="240" w:lineRule="auto"/>
        <w:ind w:left="0" w:firstLine="720"/>
        <w:jc w:val="both"/>
        <w:rPr>
          <w:rFonts w:ascii="Times New Roman KZ" w:eastAsia="Times New Roman" w:hAnsi="Times New Roman KZ"/>
          <w:sz w:val="26"/>
          <w:szCs w:val="26"/>
          <w:lang w:val="en-US"/>
        </w:rPr>
      </w:pPr>
      <w:r w:rsidRPr="00B10B07">
        <w:rPr>
          <w:rFonts w:ascii="Times New Roman KZ" w:eastAsia="Times New Roman" w:hAnsi="Times New Roman KZ"/>
          <w:sz w:val="26"/>
          <w:szCs w:val="26"/>
          <w:lang w:val="en-US"/>
        </w:rPr>
        <w:t>1</w:t>
      </w:r>
      <w:r w:rsidR="00992998" w:rsidRPr="00B10B07">
        <w:rPr>
          <w:rFonts w:ascii="Times New Roman KZ" w:eastAsia="Times New Roman" w:hAnsi="Times New Roman KZ"/>
          <w:sz w:val="26"/>
          <w:szCs w:val="26"/>
          <w:lang w:val="en-US"/>
        </w:rPr>
        <w:t xml:space="preserve">) from internal </w:t>
      </w:r>
      <w:r w:rsidR="00F01915" w:rsidRPr="00B10B07">
        <w:rPr>
          <w:rFonts w:ascii="Times New Roman KZ" w:eastAsia="Times New Roman" w:hAnsi="Times New Roman KZ"/>
          <w:sz w:val="26"/>
          <w:szCs w:val="26"/>
          <w:lang w:val="en-US"/>
        </w:rPr>
        <w:t>re</w:t>
      </w:r>
      <w:r w:rsidR="00992998" w:rsidRPr="00B10B07">
        <w:rPr>
          <w:rFonts w:ascii="Times New Roman KZ" w:eastAsia="Times New Roman" w:hAnsi="Times New Roman KZ"/>
          <w:sz w:val="26"/>
          <w:szCs w:val="26"/>
          <w:lang w:val="en-US"/>
        </w:rPr>
        <w:t>source</w:t>
      </w:r>
      <w:r w:rsidR="00F01915" w:rsidRPr="00B10B07">
        <w:rPr>
          <w:rFonts w:ascii="Times New Roman KZ" w:eastAsia="Times New Roman" w:hAnsi="Times New Roman KZ"/>
          <w:sz w:val="26"/>
          <w:szCs w:val="26"/>
          <w:lang w:val="en-US"/>
        </w:rPr>
        <w:t xml:space="preserve"> - </w:t>
      </w:r>
      <w:r w:rsidR="00992998" w:rsidRPr="00B10B07">
        <w:rPr>
          <w:rFonts w:ascii="Times New Roman KZ" w:eastAsia="Times New Roman" w:hAnsi="Times New Roman KZ"/>
          <w:sz w:val="26"/>
          <w:szCs w:val="26"/>
          <w:lang w:val="en-US"/>
        </w:rPr>
        <w:t>among the Company</w:t>
      </w:r>
      <w:r w:rsidR="00F01915" w:rsidRPr="00B10B07">
        <w:rPr>
          <w:rFonts w:ascii="Times New Roman KZ" w:eastAsia="Times New Roman" w:hAnsi="Times New Roman KZ"/>
          <w:sz w:val="26"/>
          <w:szCs w:val="26"/>
          <w:lang w:val="en-US"/>
        </w:rPr>
        <w:t>’</w:t>
      </w:r>
      <w:r w:rsidR="00992998" w:rsidRPr="00B10B07">
        <w:rPr>
          <w:rFonts w:ascii="Times New Roman KZ" w:eastAsia="Times New Roman" w:hAnsi="Times New Roman KZ"/>
          <w:sz w:val="26"/>
          <w:szCs w:val="26"/>
          <w:lang w:val="en-US"/>
        </w:rPr>
        <w:t>s Employees, including those included in the pool of successors to key positions;</w:t>
      </w:r>
    </w:p>
    <w:p w14:paraId="46865A34" w14:textId="16997608" w:rsidR="00992998" w:rsidRPr="00B10B07" w:rsidRDefault="00A3758E" w:rsidP="003A13E7">
      <w:pPr>
        <w:pStyle w:val="aa"/>
        <w:tabs>
          <w:tab w:val="left" w:pos="851"/>
          <w:tab w:val="left" w:pos="993"/>
        </w:tabs>
        <w:spacing w:after="0" w:line="240" w:lineRule="auto"/>
        <w:ind w:left="0" w:firstLine="720"/>
        <w:jc w:val="both"/>
        <w:rPr>
          <w:rFonts w:ascii="Times New Roman KZ" w:eastAsia="Times New Roman" w:hAnsi="Times New Roman KZ"/>
          <w:sz w:val="26"/>
          <w:szCs w:val="26"/>
          <w:lang w:val="en-US"/>
        </w:rPr>
      </w:pPr>
      <w:r w:rsidRPr="00B10B07">
        <w:rPr>
          <w:rFonts w:ascii="Times New Roman KZ" w:eastAsia="Times New Roman" w:hAnsi="Times New Roman KZ"/>
          <w:sz w:val="26"/>
          <w:szCs w:val="26"/>
          <w:lang w:val="en-US"/>
        </w:rPr>
        <w:t>2</w:t>
      </w:r>
      <w:r w:rsidR="00992998" w:rsidRPr="00B10B07">
        <w:rPr>
          <w:rFonts w:ascii="Times New Roman KZ" w:eastAsia="Times New Roman" w:hAnsi="Times New Roman KZ"/>
          <w:sz w:val="26"/>
          <w:szCs w:val="26"/>
          <w:lang w:val="en-US"/>
        </w:rPr>
        <w:t xml:space="preserve">) from external </w:t>
      </w:r>
      <w:r w:rsidR="00BB2BB0" w:rsidRPr="00B10B07">
        <w:rPr>
          <w:rFonts w:ascii="Times New Roman KZ" w:eastAsia="Times New Roman" w:hAnsi="Times New Roman KZ"/>
          <w:sz w:val="26"/>
          <w:szCs w:val="26"/>
          <w:lang w:val="en-US"/>
        </w:rPr>
        <w:t xml:space="preserve">resource </w:t>
      </w:r>
      <w:r w:rsidR="00992998" w:rsidRPr="00B10B07">
        <w:rPr>
          <w:rFonts w:ascii="Times New Roman KZ" w:eastAsia="Times New Roman" w:hAnsi="Times New Roman KZ"/>
          <w:sz w:val="26"/>
          <w:szCs w:val="26"/>
          <w:lang w:val="en-US"/>
        </w:rPr>
        <w:t>- through specialized Internet resources, etc.</w:t>
      </w:r>
    </w:p>
    <w:p w14:paraId="2B3F65A4" w14:textId="77777777" w:rsidR="00992998" w:rsidRPr="00B10B07" w:rsidRDefault="00992998" w:rsidP="003A13E7">
      <w:pPr>
        <w:tabs>
          <w:tab w:val="left" w:pos="567"/>
          <w:tab w:val="left" w:pos="993"/>
        </w:tabs>
        <w:spacing w:after="0" w:line="240" w:lineRule="auto"/>
        <w:jc w:val="both"/>
        <w:rPr>
          <w:rFonts w:ascii="Times New Roman KZ" w:hAnsi="Times New Roman KZ"/>
          <w:sz w:val="26"/>
          <w:szCs w:val="26"/>
          <w:lang w:val="en-US"/>
        </w:rPr>
      </w:pPr>
      <w:r w:rsidRPr="00B10B07">
        <w:rPr>
          <w:rFonts w:ascii="Times New Roman KZ" w:hAnsi="Times New Roman KZ"/>
          <w:sz w:val="26"/>
          <w:szCs w:val="26"/>
          <w:lang w:val="en-US"/>
        </w:rPr>
        <w:t>Consideration of candidates from the pool of successors for key positions/internal resources of the Company/subsidiaries of the Company and the Sole Shareholder was a priority in the specified order over other candidates from the external resource, all other things being equal.</w:t>
      </w:r>
    </w:p>
    <w:p w14:paraId="4987770B" w14:textId="77777777" w:rsidR="001B29EA" w:rsidRPr="00B10B07" w:rsidRDefault="001B29EA" w:rsidP="003A13E7">
      <w:pPr>
        <w:tabs>
          <w:tab w:val="left" w:pos="567"/>
          <w:tab w:val="left" w:pos="993"/>
        </w:tabs>
        <w:spacing w:after="0" w:line="240" w:lineRule="auto"/>
        <w:rPr>
          <w:rFonts w:ascii="Times New Roman KZ" w:hAnsi="Times New Roman KZ"/>
          <w:sz w:val="26"/>
          <w:szCs w:val="26"/>
          <w:lang w:val="en-US"/>
        </w:rPr>
      </w:pPr>
    </w:p>
    <w:p w14:paraId="3A2B1BDF" w14:textId="31A2B1B0" w:rsidR="00992998" w:rsidRPr="00B10B07" w:rsidRDefault="00992998" w:rsidP="003A13E7">
      <w:pPr>
        <w:tabs>
          <w:tab w:val="left" w:pos="567"/>
          <w:tab w:val="left" w:pos="993"/>
        </w:tabs>
        <w:spacing w:after="0" w:line="240" w:lineRule="auto"/>
        <w:rPr>
          <w:rFonts w:ascii="Times New Roman KZ" w:hAnsi="Times New Roman KZ"/>
          <w:sz w:val="26"/>
          <w:szCs w:val="26"/>
          <w:lang w:val="en-US"/>
        </w:rPr>
      </w:pPr>
      <w:r w:rsidRPr="00B10B07">
        <w:rPr>
          <w:rFonts w:ascii="Times New Roman KZ" w:hAnsi="Times New Roman KZ"/>
          <w:sz w:val="26"/>
          <w:szCs w:val="26"/>
          <w:lang w:val="en-US"/>
        </w:rPr>
        <w:t>The procedures</w:t>
      </w:r>
      <w:r w:rsidR="00BB2BB0" w:rsidRPr="00B10B07">
        <w:rPr>
          <w:rFonts w:ascii="Times New Roman KZ" w:hAnsi="Times New Roman KZ"/>
          <w:sz w:val="26"/>
          <w:szCs w:val="26"/>
          <w:lang w:val="en-US"/>
        </w:rPr>
        <w:t xml:space="preserve"> of competitions</w:t>
      </w:r>
      <w:r w:rsidRPr="00B10B07">
        <w:rPr>
          <w:rFonts w:ascii="Times New Roman KZ" w:hAnsi="Times New Roman KZ"/>
          <w:sz w:val="26"/>
          <w:szCs w:val="26"/>
          <w:lang w:val="en-US"/>
        </w:rPr>
        <w:t xml:space="preserve"> included the following stages:</w:t>
      </w:r>
    </w:p>
    <w:p w14:paraId="22D904F1" w14:textId="3FEEB8AA" w:rsidR="00992998" w:rsidRPr="00B10B07" w:rsidRDefault="003A13E7" w:rsidP="003A13E7">
      <w:pPr>
        <w:numPr>
          <w:ilvl w:val="0"/>
          <w:numId w:val="2"/>
        </w:numPr>
        <w:tabs>
          <w:tab w:val="left" w:pos="1080"/>
        </w:tabs>
        <w:autoSpaceDE w:val="0"/>
        <w:autoSpaceDN w:val="0"/>
        <w:adjustRightInd w:val="0"/>
        <w:spacing w:after="0" w:line="240" w:lineRule="auto"/>
        <w:ind w:left="0" w:firstLine="709"/>
        <w:jc w:val="both"/>
        <w:rPr>
          <w:rFonts w:ascii="Times New Roman KZ" w:hAnsi="Times New Roman KZ" w:cs="Arial-BoldMT"/>
          <w:bCs/>
          <w:sz w:val="26"/>
          <w:szCs w:val="26"/>
          <w:lang w:val="en-US"/>
        </w:rPr>
      </w:pPr>
      <w:r w:rsidRPr="00B10B07">
        <w:rPr>
          <w:rFonts w:ascii="Times New Roman KZ" w:hAnsi="Times New Roman KZ" w:cs="Arial-BoldMT"/>
          <w:bCs/>
          <w:sz w:val="26"/>
          <w:szCs w:val="26"/>
          <w:lang w:val="en-US"/>
        </w:rPr>
        <w:t>P</w:t>
      </w:r>
      <w:r w:rsidR="00992998" w:rsidRPr="00B10B07">
        <w:rPr>
          <w:rFonts w:ascii="Times New Roman KZ" w:hAnsi="Times New Roman KZ" w:cs="Arial-BoldMT"/>
          <w:bCs/>
          <w:sz w:val="26"/>
          <w:szCs w:val="26"/>
          <w:lang w:val="en-US"/>
        </w:rPr>
        <w:t>lacement of information (publication) about the competition for a vacancy on information resources, including in the HR-Recruiting;</w:t>
      </w:r>
    </w:p>
    <w:p w14:paraId="7A9F5D9A" w14:textId="6220F8C6" w:rsidR="00992998" w:rsidRPr="00B10B07" w:rsidRDefault="003A13E7" w:rsidP="003A13E7">
      <w:pPr>
        <w:numPr>
          <w:ilvl w:val="0"/>
          <w:numId w:val="2"/>
        </w:numPr>
        <w:tabs>
          <w:tab w:val="left" w:pos="1080"/>
        </w:tabs>
        <w:autoSpaceDE w:val="0"/>
        <w:autoSpaceDN w:val="0"/>
        <w:adjustRightInd w:val="0"/>
        <w:spacing w:after="0" w:line="240" w:lineRule="auto"/>
        <w:ind w:left="0" w:firstLine="709"/>
        <w:jc w:val="both"/>
        <w:rPr>
          <w:rFonts w:ascii="Times New Roman KZ" w:hAnsi="Times New Roman KZ" w:cs="Arial-BoldMT"/>
          <w:bCs/>
          <w:sz w:val="26"/>
          <w:szCs w:val="26"/>
          <w:lang w:val="en-US"/>
        </w:rPr>
      </w:pPr>
      <w:r w:rsidRPr="00B10B07">
        <w:rPr>
          <w:rFonts w:ascii="Times New Roman KZ" w:hAnsi="Times New Roman KZ" w:cs="Arial-BoldMT"/>
          <w:bCs/>
          <w:sz w:val="26"/>
          <w:szCs w:val="26"/>
          <w:lang w:val="en-US"/>
        </w:rPr>
        <w:t>S</w:t>
      </w:r>
      <w:r w:rsidR="00992998" w:rsidRPr="00B10B07">
        <w:rPr>
          <w:rFonts w:ascii="Times New Roman KZ" w:hAnsi="Times New Roman KZ" w:cs="Arial-BoldMT"/>
          <w:bCs/>
          <w:sz w:val="26"/>
          <w:szCs w:val="26"/>
          <w:lang w:val="en-US"/>
        </w:rPr>
        <w:t>earch for candidates and collect resumes;</w:t>
      </w:r>
    </w:p>
    <w:p w14:paraId="4ED6C4CC" w14:textId="3865F16C" w:rsidR="00992998" w:rsidRPr="00B10B07" w:rsidRDefault="003A13E7" w:rsidP="003A13E7">
      <w:pPr>
        <w:numPr>
          <w:ilvl w:val="0"/>
          <w:numId w:val="2"/>
        </w:numPr>
        <w:tabs>
          <w:tab w:val="left" w:pos="1080"/>
        </w:tabs>
        <w:autoSpaceDE w:val="0"/>
        <w:autoSpaceDN w:val="0"/>
        <w:adjustRightInd w:val="0"/>
        <w:spacing w:after="0" w:line="240" w:lineRule="auto"/>
        <w:ind w:left="0" w:firstLine="709"/>
        <w:jc w:val="both"/>
        <w:rPr>
          <w:rFonts w:ascii="Times New Roman KZ" w:hAnsi="Times New Roman KZ" w:cs="Arial-BoldMT"/>
          <w:bCs/>
          <w:sz w:val="26"/>
          <w:szCs w:val="26"/>
          <w:lang w:val="en-US"/>
        </w:rPr>
      </w:pPr>
      <w:r w:rsidRPr="00B10B07">
        <w:rPr>
          <w:rFonts w:ascii="Times New Roman KZ" w:hAnsi="Times New Roman KZ" w:cs="Arial-BoldMT"/>
          <w:bCs/>
          <w:sz w:val="26"/>
          <w:szCs w:val="26"/>
          <w:lang w:val="en-US"/>
        </w:rPr>
        <w:t>A</w:t>
      </w:r>
      <w:r w:rsidR="00992998" w:rsidRPr="00B10B07">
        <w:rPr>
          <w:rFonts w:ascii="Times New Roman KZ" w:hAnsi="Times New Roman KZ" w:cs="Arial-BoldMT"/>
          <w:bCs/>
          <w:sz w:val="26"/>
          <w:szCs w:val="26"/>
          <w:lang w:val="en-US"/>
        </w:rPr>
        <w:t>nalysis</w:t>
      </w:r>
      <w:r w:rsidR="001308DF" w:rsidRPr="00B10B07">
        <w:rPr>
          <w:rFonts w:ascii="Times New Roman KZ" w:hAnsi="Times New Roman KZ" w:cs="Arial-BoldMT"/>
          <w:bCs/>
          <w:sz w:val="26"/>
          <w:szCs w:val="26"/>
          <w:lang w:val="en-US"/>
        </w:rPr>
        <w:t xml:space="preserve"> of resumes</w:t>
      </w:r>
      <w:r w:rsidR="00992998" w:rsidRPr="00B10B07">
        <w:rPr>
          <w:rFonts w:ascii="Times New Roman KZ" w:hAnsi="Times New Roman KZ" w:cs="Arial-BoldMT"/>
          <w:bCs/>
          <w:sz w:val="26"/>
          <w:szCs w:val="26"/>
          <w:lang w:val="en-US"/>
        </w:rPr>
        <w:t>, selection of candidates who meet the requirements of the position/profession;</w:t>
      </w:r>
    </w:p>
    <w:p w14:paraId="204896A9" w14:textId="1E7EA1DA" w:rsidR="00992998" w:rsidRPr="00B10B07" w:rsidRDefault="003A13E7" w:rsidP="003A13E7">
      <w:pPr>
        <w:numPr>
          <w:ilvl w:val="0"/>
          <w:numId w:val="2"/>
        </w:numPr>
        <w:tabs>
          <w:tab w:val="left" w:pos="1080"/>
        </w:tabs>
        <w:autoSpaceDE w:val="0"/>
        <w:autoSpaceDN w:val="0"/>
        <w:adjustRightInd w:val="0"/>
        <w:spacing w:after="0" w:line="240" w:lineRule="auto"/>
        <w:ind w:left="0" w:firstLine="709"/>
        <w:jc w:val="both"/>
        <w:rPr>
          <w:rFonts w:ascii="Times New Roman KZ" w:hAnsi="Times New Roman KZ" w:cs="Arial-BoldMT"/>
          <w:bCs/>
          <w:sz w:val="26"/>
          <w:szCs w:val="26"/>
          <w:lang w:val="en-US"/>
        </w:rPr>
      </w:pPr>
      <w:r w:rsidRPr="00B10B07">
        <w:rPr>
          <w:rFonts w:ascii="Times New Roman KZ" w:hAnsi="Times New Roman KZ" w:cs="Arial-BoldMT"/>
          <w:bCs/>
          <w:sz w:val="26"/>
          <w:szCs w:val="26"/>
          <w:lang w:val="en-US"/>
        </w:rPr>
        <w:t>C</w:t>
      </w:r>
      <w:r w:rsidR="001308DF" w:rsidRPr="00B10B07">
        <w:rPr>
          <w:rFonts w:ascii="Times New Roman KZ" w:hAnsi="Times New Roman KZ" w:cs="Arial-BoldMT"/>
          <w:bCs/>
          <w:sz w:val="26"/>
          <w:szCs w:val="26"/>
          <w:lang w:val="en-US"/>
        </w:rPr>
        <w:t>onsideration by the chief of unit</w:t>
      </w:r>
      <w:r w:rsidR="00992998" w:rsidRPr="00B10B07">
        <w:rPr>
          <w:rFonts w:ascii="Times New Roman KZ" w:hAnsi="Times New Roman KZ" w:cs="Arial-BoldMT"/>
          <w:bCs/>
          <w:sz w:val="26"/>
          <w:szCs w:val="26"/>
          <w:lang w:val="en-US"/>
        </w:rPr>
        <w:t>;</w:t>
      </w:r>
    </w:p>
    <w:p w14:paraId="1BC88EFD" w14:textId="462F4C84" w:rsidR="00992998" w:rsidRPr="00B10B07" w:rsidRDefault="00992998" w:rsidP="003A13E7">
      <w:pPr>
        <w:numPr>
          <w:ilvl w:val="0"/>
          <w:numId w:val="2"/>
        </w:numPr>
        <w:tabs>
          <w:tab w:val="left" w:pos="1080"/>
        </w:tabs>
        <w:autoSpaceDE w:val="0"/>
        <w:autoSpaceDN w:val="0"/>
        <w:adjustRightInd w:val="0"/>
        <w:spacing w:after="0" w:line="240" w:lineRule="auto"/>
        <w:ind w:left="0" w:firstLine="709"/>
        <w:jc w:val="both"/>
        <w:rPr>
          <w:rFonts w:ascii="Times New Roman KZ" w:hAnsi="Times New Roman KZ" w:cs="Arial-BoldMT"/>
          <w:bCs/>
          <w:sz w:val="26"/>
          <w:szCs w:val="26"/>
          <w:lang w:val="en-US"/>
        </w:rPr>
      </w:pPr>
      <w:r w:rsidRPr="00B10B07">
        <w:rPr>
          <w:rFonts w:ascii="Times New Roman KZ" w:hAnsi="Times New Roman KZ" w:cs="Arial-BoldMT"/>
          <w:bCs/>
          <w:sz w:val="26"/>
          <w:szCs w:val="26"/>
          <w:lang w:val="en-US"/>
        </w:rPr>
        <w:t xml:space="preserve"> </w:t>
      </w:r>
      <w:r w:rsidR="003A13E7" w:rsidRPr="00B10B07">
        <w:rPr>
          <w:rFonts w:ascii="Times New Roman KZ" w:hAnsi="Times New Roman KZ" w:cs="Arial-BoldMT"/>
          <w:bCs/>
          <w:sz w:val="26"/>
          <w:szCs w:val="26"/>
          <w:lang w:val="en-US"/>
        </w:rPr>
        <w:t>P</w:t>
      </w:r>
      <w:r w:rsidRPr="00B10B07">
        <w:rPr>
          <w:rFonts w:ascii="Times New Roman KZ" w:hAnsi="Times New Roman KZ" w:cs="Arial-BoldMT"/>
          <w:bCs/>
          <w:sz w:val="26"/>
          <w:szCs w:val="26"/>
          <w:lang w:val="en-US"/>
        </w:rPr>
        <w:t>rofessional testing of candidates, evaluation of candidates according to the competence model (for external candidates for</w:t>
      </w:r>
      <w:r w:rsidR="00EF46EE" w:rsidRPr="00B10B07">
        <w:rPr>
          <w:rFonts w:ascii="Times New Roman KZ" w:hAnsi="Times New Roman KZ" w:cs="Arial-BoldMT"/>
          <w:bCs/>
          <w:sz w:val="26"/>
          <w:szCs w:val="26"/>
          <w:lang w:val="en-US"/>
        </w:rPr>
        <w:t xml:space="preserve"> the office</w:t>
      </w:r>
      <w:r w:rsidRPr="00B10B07">
        <w:rPr>
          <w:rFonts w:ascii="Times New Roman KZ" w:hAnsi="Times New Roman KZ" w:cs="Arial-BoldMT"/>
          <w:bCs/>
          <w:sz w:val="26"/>
          <w:szCs w:val="26"/>
          <w:lang w:val="en-US"/>
        </w:rPr>
        <w:t xml:space="preserve"> positions) in accordance with the competence model of </w:t>
      </w:r>
      <w:r w:rsidR="00EF46EE" w:rsidRPr="00B10B07">
        <w:rPr>
          <w:rFonts w:ascii="Times New Roman KZ" w:hAnsi="Times New Roman KZ" w:cs="Arial-BoldMT"/>
          <w:bCs/>
          <w:sz w:val="26"/>
          <w:szCs w:val="26"/>
          <w:lang w:val="en-US"/>
        </w:rPr>
        <w:t xml:space="preserve">UMP </w:t>
      </w:r>
      <w:r w:rsidRPr="00B10B07">
        <w:rPr>
          <w:rFonts w:ascii="Times New Roman KZ" w:hAnsi="Times New Roman KZ" w:cs="Arial-BoldMT"/>
          <w:bCs/>
          <w:sz w:val="26"/>
          <w:szCs w:val="26"/>
          <w:lang w:val="en-US"/>
        </w:rPr>
        <w:t>JSC;</w:t>
      </w:r>
    </w:p>
    <w:p w14:paraId="78223F39" w14:textId="075B6FBC" w:rsidR="00992998" w:rsidRPr="00B10B07" w:rsidRDefault="003A13E7" w:rsidP="003A13E7">
      <w:pPr>
        <w:numPr>
          <w:ilvl w:val="0"/>
          <w:numId w:val="2"/>
        </w:numPr>
        <w:tabs>
          <w:tab w:val="left" w:pos="1080"/>
        </w:tabs>
        <w:autoSpaceDE w:val="0"/>
        <w:autoSpaceDN w:val="0"/>
        <w:adjustRightInd w:val="0"/>
        <w:spacing w:after="0" w:line="240" w:lineRule="auto"/>
        <w:ind w:left="0" w:firstLine="709"/>
        <w:jc w:val="both"/>
        <w:rPr>
          <w:rFonts w:ascii="Times New Roman KZ" w:hAnsi="Times New Roman KZ" w:cs="Arial-BoldMT"/>
          <w:bCs/>
          <w:sz w:val="26"/>
          <w:szCs w:val="26"/>
          <w:lang w:val="en-US"/>
        </w:rPr>
      </w:pPr>
      <w:r w:rsidRPr="00B10B07">
        <w:rPr>
          <w:rFonts w:ascii="Times New Roman KZ" w:hAnsi="Times New Roman KZ" w:cs="Arial-BoldMT"/>
          <w:bCs/>
          <w:sz w:val="26"/>
          <w:szCs w:val="26"/>
          <w:lang w:val="en-US"/>
        </w:rPr>
        <w:t>S</w:t>
      </w:r>
      <w:r w:rsidR="00992998" w:rsidRPr="00B10B07">
        <w:rPr>
          <w:rFonts w:ascii="Times New Roman KZ" w:hAnsi="Times New Roman KZ" w:cs="Arial-BoldMT"/>
          <w:bCs/>
          <w:sz w:val="26"/>
          <w:szCs w:val="26"/>
          <w:lang w:val="en-US"/>
        </w:rPr>
        <w:t>ecurity check;</w:t>
      </w:r>
    </w:p>
    <w:p w14:paraId="54E05A34" w14:textId="0EFDCBA4" w:rsidR="00992998" w:rsidRPr="00B10B07" w:rsidRDefault="003A13E7" w:rsidP="003A13E7">
      <w:pPr>
        <w:numPr>
          <w:ilvl w:val="0"/>
          <w:numId w:val="2"/>
        </w:numPr>
        <w:tabs>
          <w:tab w:val="left" w:pos="1080"/>
        </w:tabs>
        <w:autoSpaceDE w:val="0"/>
        <w:autoSpaceDN w:val="0"/>
        <w:adjustRightInd w:val="0"/>
        <w:spacing w:after="0" w:line="240" w:lineRule="auto"/>
        <w:ind w:left="0" w:firstLine="709"/>
        <w:jc w:val="both"/>
        <w:rPr>
          <w:rFonts w:ascii="Times New Roman KZ" w:hAnsi="Times New Roman KZ" w:cs="Arial-BoldMT"/>
          <w:bCs/>
          <w:sz w:val="26"/>
          <w:szCs w:val="26"/>
          <w:lang w:val="en-US"/>
        </w:rPr>
      </w:pPr>
      <w:r w:rsidRPr="00B10B07">
        <w:rPr>
          <w:rFonts w:ascii="Times New Roman KZ" w:hAnsi="Times New Roman KZ" w:cs="Arial-BoldMT"/>
          <w:bCs/>
          <w:sz w:val="26"/>
          <w:szCs w:val="26"/>
          <w:lang w:val="en-US"/>
        </w:rPr>
        <w:t>M</w:t>
      </w:r>
      <w:r w:rsidR="00992998" w:rsidRPr="00B10B07">
        <w:rPr>
          <w:rFonts w:ascii="Times New Roman KZ" w:hAnsi="Times New Roman KZ" w:cs="Arial-BoldMT"/>
          <w:bCs/>
          <w:sz w:val="26"/>
          <w:szCs w:val="26"/>
          <w:lang w:val="en-US"/>
        </w:rPr>
        <w:t>aking decisions on candidates in accordance with Regulations on the Competition Commissions for the Selection of Candidates in the Company;</w:t>
      </w:r>
    </w:p>
    <w:p w14:paraId="3DF15754" w14:textId="623C038B" w:rsidR="00992998" w:rsidRPr="00B10B07" w:rsidRDefault="003A13E7" w:rsidP="003A13E7">
      <w:pPr>
        <w:numPr>
          <w:ilvl w:val="0"/>
          <w:numId w:val="2"/>
        </w:numPr>
        <w:tabs>
          <w:tab w:val="left" w:pos="1080"/>
        </w:tabs>
        <w:autoSpaceDE w:val="0"/>
        <w:autoSpaceDN w:val="0"/>
        <w:adjustRightInd w:val="0"/>
        <w:spacing w:after="0" w:line="240" w:lineRule="auto"/>
        <w:ind w:left="0" w:firstLine="709"/>
        <w:jc w:val="both"/>
        <w:rPr>
          <w:rFonts w:ascii="Times New Roman KZ" w:hAnsi="Times New Roman KZ" w:cs="Arial-BoldMT"/>
          <w:bCs/>
          <w:sz w:val="26"/>
          <w:szCs w:val="26"/>
          <w:lang w:val="en-US"/>
        </w:rPr>
      </w:pPr>
      <w:r w:rsidRPr="00B10B07">
        <w:rPr>
          <w:rFonts w:ascii="Times New Roman KZ" w:hAnsi="Times New Roman KZ" w:cs="Arial-BoldMT"/>
          <w:bCs/>
          <w:sz w:val="26"/>
          <w:szCs w:val="26"/>
          <w:lang w:val="en-US"/>
        </w:rPr>
        <w:t>J</w:t>
      </w:r>
      <w:r w:rsidR="00992998" w:rsidRPr="00B10B07">
        <w:rPr>
          <w:rFonts w:ascii="Times New Roman KZ" w:hAnsi="Times New Roman KZ" w:cs="Arial-BoldMT"/>
          <w:bCs/>
          <w:sz w:val="26"/>
          <w:szCs w:val="26"/>
          <w:lang w:val="en-US"/>
        </w:rPr>
        <w:t>ob offer</w:t>
      </w:r>
      <w:r w:rsidR="00E02788" w:rsidRPr="00B10B07">
        <w:rPr>
          <w:rFonts w:ascii="Times New Roman KZ" w:hAnsi="Times New Roman KZ" w:cs="Arial-BoldMT"/>
          <w:bCs/>
          <w:sz w:val="26"/>
          <w:szCs w:val="26"/>
          <w:lang w:val="en-US"/>
        </w:rPr>
        <w:t>s</w:t>
      </w:r>
      <w:r w:rsidRPr="00B10B07">
        <w:rPr>
          <w:rFonts w:ascii="Times New Roman KZ" w:hAnsi="Times New Roman KZ" w:cs="Arial-BoldMT"/>
          <w:bCs/>
          <w:sz w:val="26"/>
          <w:szCs w:val="26"/>
          <w:lang w:val="en-US"/>
        </w:rPr>
        <w:t xml:space="preserve"> </w:t>
      </w:r>
      <w:r w:rsidR="00992998" w:rsidRPr="00B10B07">
        <w:rPr>
          <w:rFonts w:ascii="Times New Roman KZ" w:hAnsi="Times New Roman KZ" w:cs="Arial-BoldMT"/>
          <w:bCs/>
          <w:sz w:val="26"/>
          <w:szCs w:val="26"/>
          <w:lang w:val="en-US"/>
        </w:rPr>
        <w:t>to final candidate</w:t>
      </w:r>
      <w:r w:rsidR="00E02788" w:rsidRPr="00B10B07">
        <w:rPr>
          <w:rFonts w:ascii="Times New Roman KZ" w:hAnsi="Times New Roman KZ" w:cs="Arial-BoldMT"/>
          <w:bCs/>
          <w:sz w:val="26"/>
          <w:szCs w:val="26"/>
          <w:lang w:val="en-US"/>
        </w:rPr>
        <w:t>s</w:t>
      </w:r>
      <w:r w:rsidR="00992998" w:rsidRPr="00B10B07">
        <w:rPr>
          <w:rFonts w:ascii="Times New Roman KZ" w:hAnsi="Times New Roman KZ" w:cs="Arial-BoldMT"/>
          <w:bCs/>
          <w:sz w:val="26"/>
          <w:szCs w:val="26"/>
          <w:lang w:val="en-US"/>
        </w:rPr>
        <w:t>;</w:t>
      </w:r>
    </w:p>
    <w:p w14:paraId="6EB01491" w14:textId="04CF8692" w:rsidR="00992998" w:rsidRPr="00B10B07" w:rsidRDefault="003A13E7" w:rsidP="003A13E7">
      <w:pPr>
        <w:numPr>
          <w:ilvl w:val="0"/>
          <w:numId w:val="2"/>
        </w:numPr>
        <w:tabs>
          <w:tab w:val="left" w:pos="1080"/>
        </w:tabs>
        <w:autoSpaceDE w:val="0"/>
        <w:autoSpaceDN w:val="0"/>
        <w:adjustRightInd w:val="0"/>
        <w:spacing w:after="0" w:line="240" w:lineRule="auto"/>
        <w:ind w:left="0" w:firstLine="709"/>
        <w:jc w:val="both"/>
        <w:rPr>
          <w:rFonts w:ascii="Times New Roman KZ" w:hAnsi="Times New Roman KZ" w:cs="Arial-BoldMT"/>
          <w:bCs/>
          <w:sz w:val="26"/>
          <w:szCs w:val="26"/>
          <w:lang w:val="en-US"/>
        </w:rPr>
      </w:pPr>
      <w:r w:rsidRPr="00B10B07">
        <w:rPr>
          <w:rFonts w:ascii="Times New Roman KZ" w:hAnsi="Times New Roman KZ" w:cs="Arial-BoldMT"/>
          <w:bCs/>
          <w:sz w:val="26"/>
          <w:szCs w:val="26"/>
          <w:lang w:val="en-US"/>
        </w:rPr>
        <w:t>P</w:t>
      </w:r>
      <w:r w:rsidR="00992998" w:rsidRPr="00B10B07">
        <w:rPr>
          <w:rFonts w:ascii="Times New Roman KZ" w:hAnsi="Times New Roman KZ" w:cs="Arial-BoldMT"/>
          <w:bCs/>
          <w:sz w:val="26"/>
          <w:szCs w:val="26"/>
          <w:lang w:val="en-US"/>
        </w:rPr>
        <w:t>roviding feedback to candidates through HR-Recruiting;</w:t>
      </w:r>
    </w:p>
    <w:p w14:paraId="741203D2" w14:textId="7A84AB0D" w:rsidR="00992998" w:rsidRPr="00B10B07" w:rsidRDefault="003A13E7" w:rsidP="003A13E7">
      <w:pPr>
        <w:numPr>
          <w:ilvl w:val="0"/>
          <w:numId w:val="2"/>
        </w:numPr>
        <w:tabs>
          <w:tab w:val="left" w:pos="1080"/>
        </w:tabs>
        <w:autoSpaceDE w:val="0"/>
        <w:autoSpaceDN w:val="0"/>
        <w:adjustRightInd w:val="0"/>
        <w:spacing w:after="0" w:line="240" w:lineRule="auto"/>
        <w:ind w:left="0" w:firstLine="709"/>
        <w:jc w:val="both"/>
        <w:rPr>
          <w:rFonts w:ascii="Times New Roman KZ" w:hAnsi="Times New Roman KZ" w:cs="Arial-BoldMT"/>
          <w:bCs/>
          <w:sz w:val="26"/>
          <w:szCs w:val="26"/>
          <w:lang w:val="en-US"/>
        </w:rPr>
      </w:pPr>
      <w:r w:rsidRPr="00B10B07">
        <w:rPr>
          <w:rFonts w:ascii="Times New Roman KZ" w:hAnsi="Times New Roman KZ" w:cs="Arial-BoldMT"/>
          <w:bCs/>
          <w:sz w:val="26"/>
          <w:szCs w:val="26"/>
          <w:lang w:val="en-US"/>
        </w:rPr>
        <w:t>P</w:t>
      </w:r>
      <w:r w:rsidR="00992998" w:rsidRPr="00B10B07">
        <w:rPr>
          <w:rFonts w:ascii="Times New Roman KZ" w:hAnsi="Times New Roman KZ" w:cs="Arial-BoldMT"/>
          <w:bCs/>
          <w:sz w:val="26"/>
          <w:szCs w:val="26"/>
          <w:lang w:val="en-US"/>
        </w:rPr>
        <w:t>ublication of information about the results of recruitment in HR-Recruiting.</w:t>
      </w:r>
    </w:p>
    <w:p w14:paraId="62D4C67D" w14:textId="77777777" w:rsidR="0058797F" w:rsidRPr="00B10B07" w:rsidRDefault="0058797F" w:rsidP="003A13E7">
      <w:pPr>
        <w:tabs>
          <w:tab w:val="left" w:pos="1080"/>
        </w:tabs>
        <w:autoSpaceDE w:val="0"/>
        <w:autoSpaceDN w:val="0"/>
        <w:adjustRightInd w:val="0"/>
        <w:spacing w:after="0" w:line="240" w:lineRule="auto"/>
        <w:jc w:val="both"/>
        <w:rPr>
          <w:rFonts w:ascii="Times New Roman KZ" w:hAnsi="Times New Roman KZ" w:cs="Arial-BoldMT"/>
          <w:bCs/>
          <w:sz w:val="26"/>
          <w:szCs w:val="26"/>
          <w:lang w:val="en-US"/>
        </w:rPr>
      </w:pPr>
    </w:p>
    <w:p w14:paraId="722986F2" w14:textId="7BB40084" w:rsidR="00992998" w:rsidRPr="00B10B07" w:rsidRDefault="00992998" w:rsidP="003A13E7">
      <w:pPr>
        <w:tabs>
          <w:tab w:val="left" w:pos="1080"/>
        </w:tabs>
        <w:autoSpaceDE w:val="0"/>
        <w:autoSpaceDN w:val="0"/>
        <w:adjustRightInd w:val="0"/>
        <w:spacing w:after="0" w:line="240" w:lineRule="auto"/>
        <w:jc w:val="both"/>
        <w:rPr>
          <w:rFonts w:ascii="Times New Roman KZ" w:hAnsi="Times New Roman KZ" w:cs="Arial-BoldMT"/>
          <w:bCs/>
          <w:sz w:val="26"/>
          <w:szCs w:val="26"/>
          <w:lang w:val="en-US"/>
        </w:rPr>
      </w:pPr>
      <w:r w:rsidRPr="00B10B07">
        <w:rPr>
          <w:rFonts w:ascii="Times New Roman KZ" w:hAnsi="Times New Roman KZ" w:cs="Arial-BoldMT"/>
          <w:bCs/>
          <w:sz w:val="26"/>
          <w:szCs w:val="26"/>
          <w:lang w:val="en-US"/>
        </w:rPr>
        <w:t>The results of recruitment of the Company</w:t>
      </w:r>
      <w:r w:rsidR="001B0041" w:rsidRPr="00B10B07">
        <w:rPr>
          <w:rFonts w:ascii="Times New Roman KZ" w:hAnsi="Times New Roman KZ" w:cs="Arial-BoldMT"/>
          <w:bCs/>
          <w:sz w:val="26"/>
          <w:szCs w:val="26"/>
          <w:lang w:val="en-US"/>
        </w:rPr>
        <w:t>’</w:t>
      </w:r>
      <w:r w:rsidRPr="00B10B07">
        <w:rPr>
          <w:rFonts w:ascii="Times New Roman KZ" w:hAnsi="Times New Roman KZ" w:cs="Arial-BoldMT"/>
          <w:bCs/>
          <w:sz w:val="26"/>
          <w:szCs w:val="26"/>
          <w:lang w:val="en-US"/>
        </w:rPr>
        <w:t xml:space="preserve">s </w:t>
      </w:r>
      <w:r w:rsidR="001B0041" w:rsidRPr="00B10B07">
        <w:rPr>
          <w:rFonts w:ascii="Times New Roman KZ" w:hAnsi="Times New Roman KZ" w:cs="Arial-BoldMT"/>
          <w:bCs/>
          <w:sz w:val="26"/>
          <w:szCs w:val="26"/>
          <w:lang w:val="en-US"/>
        </w:rPr>
        <w:t>Staff shall be</w:t>
      </w:r>
      <w:r w:rsidRPr="00B10B07">
        <w:rPr>
          <w:rFonts w:ascii="Times New Roman KZ" w:hAnsi="Times New Roman KZ" w:cs="Arial-BoldMT"/>
          <w:bCs/>
          <w:sz w:val="26"/>
          <w:szCs w:val="26"/>
          <w:lang w:val="en-US"/>
        </w:rPr>
        <w:t xml:space="preserve"> assessed by the implementation of the </w:t>
      </w:r>
      <w:r w:rsidR="001B0041" w:rsidRPr="00B10B07">
        <w:rPr>
          <w:rFonts w:ascii="Times New Roman KZ" w:hAnsi="Times New Roman KZ" w:cs="Arial-BoldMT"/>
          <w:bCs/>
          <w:sz w:val="26"/>
          <w:szCs w:val="26"/>
          <w:lang w:val="en-US"/>
        </w:rPr>
        <w:t>scheduled</w:t>
      </w:r>
      <w:r w:rsidRPr="00B10B07">
        <w:rPr>
          <w:rFonts w:ascii="Times New Roman KZ" w:hAnsi="Times New Roman KZ" w:cs="Arial-BoldMT"/>
          <w:bCs/>
          <w:sz w:val="26"/>
          <w:szCs w:val="26"/>
          <w:lang w:val="en-US"/>
        </w:rPr>
        <w:t xml:space="preserve"> key performance indicators (KPIs):</w:t>
      </w:r>
    </w:p>
    <w:p w14:paraId="3E2AF544" w14:textId="3DEADC4C" w:rsidR="00992998" w:rsidRPr="00B10B07" w:rsidRDefault="008709CB" w:rsidP="003A13E7">
      <w:pPr>
        <w:numPr>
          <w:ilvl w:val="0"/>
          <w:numId w:val="2"/>
        </w:numPr>
        <w:tabs>
          <w:tab w:val="left" w:pos="1080"/>
        </w:tabs>
        <w:autoSpaceDE w:val="0"/>
        <w:autoSpaceDN w:val="0"/>
        <w:adjustRightInd w:val="0"/>
        <w:spacing w:after="0" w:line="240" w:lineRule="auto"/>
        <w:ind w:left="0" w:firstLine="709"/>
        <w:jc w:val="both"/>
        <w:rPr>
          <w:rFonts w:ascii="Times New Roman KZ" w:hAnsi="Times New Roman KZ" w:cs="Arial-BoldMT"/>
          <w:bCs/>
          <w:sz w:val="26"/>
          <w:szCs w:val="26"/>
          <w:lang w:val="en-US"/>
        </w:rPr>
      </w:pPr>
      <w:r w:rsidRPr="00B10B07">
        <w:rPr>
          <w:rFonts w:ascii="Times New Roman KZ" w:hAnsi="Times New Roman KZ" w:cs="Arial-BoldMT"/>
          <w:bCs/>
          <w:sz w:val="26"/>
          <w:szCs w:val="26"/>
          <w:lang w:val="en-US"/>
        </w:rPr>
        <w:t>S</w:t>
      </w:r>
      <w:r w:rsidR="00992998" w:rsidRPr="00B10B07">
        <w:rPr>
          <w:rFonts w:ascii="Times New Roman KZ" w:hAnsi="Times New Roman KZ" w:cs="Arial-BoldMT"/>
          <w:bCs/>
          <w:sz w:val="26"/>
          <w:szCs w:val="26"/>
          <w:lang w:val="en-US"/>
        </w:rPr>
        <w:t>taff turnover rate in 202</w:t>
      </w:r>
      <w:r w:rsidR="00895433" w:rsidRPr="00B10B07">
        <w:rPr>
          <w:rFonts w:ascii="Times New Roman KZ" w:hAnsi="Times New Roman KZ" w:cs="Arial-BoldMT"/>
          <w:bCs/>
          <w:sz w:val="26"/>
          <w:szCs w:val="26"/>
          <w:lang w:val="en-US"/>
        </w:rPr>
        <w:t>1</w:t>
      </w:r>
      <w:r w:rsidR="00992998" w:rsidRPr="00B10B07">
        <w:rPr>
          <w:rFonts w:ascii="Times New Roman KZ" w:hAnsi="Times New Roman KZ" w:cs="Arial-BoldMT"/>
          <w:bCs/>
          <w:sz w:val="26"/>
          <w:szCs w:val="26"/>
          <w:lang w:val="en-US"/>
        </w:rPr>
        <w:t xml:space="preserve"> was </w:t>
      </w:r>
      <w:r w:rsidR="00895433" w:rsidRPr="00B10B07">
        <w:rPr>
          <w:rFonts w:ascii="Times New Roman KZ" w:hAnsi="Times New Roman KZ" w:cs="Arial-BoldMT"/>
          <w:bCs/>
          <w:sz w:val="26"/>
          <w:szCs w:val="26"/>
          <w:lang w:val="en-US"/>
        </w:rPr>
        <w:t>7</w:t>
      </w:r>
      <w:r w:rsidR="00992998" w:rsidRPr="00B10B07">
        <w:rPr>
          <w:rFonts w:ascii="Times New Roman KZ" w:hAnsi="Times New Roman KZ" w:cs="Arial-BoldMT"/>
          <w:bCs/>
          <w:sz w:val="26"/>
          <w:szCs w:val="26"/>
          <w:lang w:val="en-US"/>
        </w:rPr>
        <w:t>.</w:t>
      </w:r>
      <w:r w:rsidR="00895433" w:rsidRPr="00B10B07">
        <w:rPr>
          <w:rFonts w:ascii="Times New Roman KZ" w:hAnsi="Times New Roman KZ" w:cs="Arial-BoldMT"/>
          <w:bCs/>
          <w:sz w:val="26"/>
          <w:szCs w:val="26"/>
          <w:lang w:val="en-US"/>
        </w:rPr>
        <w:t>4</w:t>
      </w:r>
      <w:r w:rsidR="00992998" w:rsidRPr="00B10B07">
        <w:rPr>
          <w:rFonts w:ascii="Times New Roman KZ" w:hAnsi="Times New Roman KZ" w:cs="Arial-BoldMT"/>
          <w:bCs/>
          <w:sz w:val="26"/>
          <w:szCs w:val="26"/>
          <w:lang w:val="en-US"/>
        </w:rPr>
        <w:t>%, with a planned value of no more than 7%;</w:t>
      </w:r>
    </w:p>
    <w:p w14:paraId="36C6C0F7" w14:textId="36AE0279" w:rsidR="00992998" w:rsidRPr="00B10B07" w:rsidRDefault="008709CB" w:rsidP="003A13E7">
      <w:pPr>
        <w:numPr>
          <w:ilvl w:val="0"/>
          <w:numId w:val="2"/>
        </w:numPr>
        <w:tabs>
          <w:tab w:val="left" w:pos="1080"/>
        </w:tabs>
        <w:autoSpaceDE w:val="0"/>
        <w:autoSpaceDN w:val="0"/>
        <w:adjustRightInd w:val="0"/>
        <w:spacing w:after="0" w:line="240" w:lineRule="auto"/>
        <w:ind w:left="0" w:firstLine="709"/>
        <w:jc w:val="both"/>
        <w:rPr>
          <w:rFonts w:ascii="Times New Roman KZ" w:hAnsi="Times New Roman KZ" w:cs="Arial-BoldMT"/>
          <w:bCs/>
          <w:sz w:val="26"/>
          <w:szCs w:val="26"/>
          <w:lang w:val="en-US"/>
        </w:rPr>
      </w:pPr>
      <w:r w:rsidRPr="00B10B07">
        <w:rPr>
          <w:rFonts w:ascii="Times New Roman KZ" w:hAnsi="Times New Roman KZ" w:cs="Arial-BoldMT"/>
          <w:bCs/>
          <w:sz w:val="26"/>
          <w:szCs w:val="26"/>
          <w:lang w:val="en-US"/>
        </w:rPr>
        <w:t>S</w:t>
      </w:r>
      <w:r w:rsidR="00992998" w:rsidRPr="00B10B07">
        <w:rPr>
          <w:rFonts w:ascii="Times New Roman KZ" w:hAnsi="Times New Roman KZ" w:cs="Arial-BoldMT"/>
          <w:bCs/>
          <w:sz w:val="26"/>
          <w:szCs w:val="26"/>
          <w:lang w:val="en-US"/>
        </w:rPr>
        <w:t>atisfaction of the main production facilities and t</w:t>
      </w:r>
      <w:r w:rsidR="00A53D99" w:rsidRPr="00B10B07">
        <w:rPr>
          <w:rFonts w:ascii="Times New Roman KZ" w:hAnsi="Times New Roman KZ" w:cs="Arial-BoldMT"/>
          <w:bCs/>
          <w:sz w:val="26"/>
          <w:szCs w:val="26"/>
          <w:lang w:val="en-US"/>
        </w:rPr>
        <w:t xml:space="preserve">he Office </w:t>
      </w:r>
      <w:r w:rsidR="006D1745" w:rsidRPr="00B10B07">
        <w:rPr>
          <w:rFonts w:ascii="Times New Roman KZ" w:hAnsi="Times New Roman KZ" w:cs="Arial-BoldMT"/>
          <w:bCs/>
          <w:sz w:val="26"/>
          <w:szCs w:val="26"/>
          <w:lang w:val="en-US"/>
        </w:rPr>
        <w:t>of</w:t>
      </w:r>
      <w:r w:rsidR="00992998" w:rsidRPr="00B10B07">
        <w:rPr>
          <w:rFonts w:ascii="Times New Roman KZ" w:hAnsi="Times New Roman KZ" w:cs="Arial-BoldMT"/>
          <w:bCs/>
          <w:sz w:val="26"/>
          <w:szCs w:val="26"/>
          <w:lang w:val="en-US"/>
        </w:rPr>
        <w:t xml:space="preserve"> technical</w:t>
      </w:r>
      <w:r w:rsidR="006D1745" w:rsidRPr="00B10B07">
        <w:rPr>
          <w:rFonts w:ascii="Times New Roman KZ" w:hAnsi="Times New Roman KZ" w:cs="Arial-BoldMT"/>
          <w:bCs/>
          <w:sz w:val="26"/>
          <w:szCs w:val="26"/>
          <w:lang w:val="en-US"/>
        </w:rPr>
        <w:t xml:space="preserve"> preparation</w:t>
      </w:r>
      <w:r w:rsidR="00992998" w:rsidRPr="00B10B07">
        <w:rPr>
          <w:rFonts w:ascii="Times New Roman KZ" w:hAnsi="Times New Roman KZ" w:cs="Arial-BoldMT"/>
          <w:bCs/>
          <w:sz w:val="26"/>
          <w:szCs w:val="26"/>
          <w:lang w:val="en-US"/>
        </w:rPr>
        <w:t xml:space="preserve"> of </w:t>
      </w:r>
      <w:r w:rsidR="006D1745" w:rsidRPr="00B10B07">
        <w:rPr>
          <w:rFonts w:ascii="Times New Roman KZ" w:hAnsi="Times New Roman KZ" w:cs="Arial-BoldMT"/>
          <w:bCs/>
          <w:sz w:val="26"/>
          <w:szCs w:val="26"/>
          <w:lang w:val="en-US"/>
        </w:rPr>
        <w:t xml:space="preserve">UMP </w:t>
      </w:r>
      <w:r w:rsidR="00992998" w:rsidRPr="00B10B07">
        <w:rPr>
          <w:rFonts w:ascii="Times New Roman KZ" w:hAnsi="Times New Roman KZ" w:cs="Arial-BoldMT"/>
          <w:bCs/>
          <w:sz w:val="26"/>
          <w:szCs w:val="26"/>
          <w:lang w:val="en-US"/>
        </w:rPr>
        <w:t xml:space="preserve">JSC with the provision of </w:t>
      </w:r>
      <w:r w:rsidR="00D349DF" w:rsidRPr="00B10B07">
        <w:rPr>
          <w:rFonts w:ascii="Times New Roman KZ" w:hAnsi="Times New Roman KZ" w:cs="Arial-BoldMT"/>
          <w:bCs/>
          <w:sz w:val="26"/>
          <w:szCs w:val="26"/>
          <w:lang w:val="en-US"/>
        </w:rPr>
        <w:t>staff</w:t>
      </w:r>
      <w:r w:rsidR="00992998" w:rsidRPr="00B10B07">
        <w:rPr>
          <w:rFonts w:ascii="Times New Roman KZ" w:hAnsi="Times New Roman KZ" w:cs="Arial-BoldMT"/>
          <w:bCs/>
          <w:sz w:val="26"/>
          <w:szCs w:val="26"/>
          <w:lang w:val="en-US"/>
        </w:rPr>
        <w:t xml:space="preserve"> for the submitted applications was </w:t>
      </w:r>
      <w:r w:rsidR="009F151C" w:rsidRPr="00B10B07">
        <w:rPr>
          <w:rFonts w:ascii="Times New Roman KZ" w:hAnsi="Times New Roman KZ" w:cs="Arial-BoldMT"/>
          <w:bCs/>
          <w:sz w:val="26"/>
          <w:szCs w:val="26"/>
          <w:lang w:val="en-US"/>
        </w:rPr>
        <w:t>not calculated, since this indicator is excluded from KPI for</w:t>
      </w:r>
      <w:r w:rsidR="00992998" w:rsidRPr="00B10B07">
        <w:rPr>
          <w:rFonts w:ascii="Times New Roman KZ" w:hAnsi="Times New Roman KZ" w:cs="Arial-BoldMT"/>
          <w:bCs/>
          <w:sz w:val="26"/>
          <w:szCs w:val="26"/>
          <w:lang w:val="en-US"/>
        </w:rPr>
        <w:t xml:space="preserve"> </w:t>
      </w:r>
      <w:r w:rsidR="009F151C" w:rsidRPr="00B10B07">
        <w:rPr>
          <w:rFonts w:ascii="Times New Roman KZ" w:hAnsi="Times New Roman KZ" w:cs="Arial-BoldMT"/>
          <w:bCs/>
          <w:sz w:val="26"/>
          <w:szCs w:val="26"/>
          <w:lang w:val="en-US"/>
        </w:rPr>
        <w:t>2021</w:t>
      </w:r>
      <w:r w:rsidR="00992998" w:rsidRPr="00B10B07">
        <w:rPr>
          <w:rFonts w:ascii="Times New Roman KZ" w:hAnsi="Times New Roman KZ" w:cs="Arial-BoldMT"/>
          <w:bCs/>
          <w:sz w:val="26"/>
          <w:szCs w:val="26"/>
          <w:lang w:val="en-US"/>
        </w:rPr>
        <w:t>.</w:t>
      </w:r>
    </w:p>
    <w:p w14:paraId="6B56BA39" w14:textId="77777777" w:rsidR="00992998" w:rsidRPr="00B10B07" w:rsidRDefault="00992998" w:rsidP="003A13E7">
      <w:pPr>
        <w:pStyle w:val="aa"/>
        <w:tabs>
          <w:tab w:val="left" w:pos="567"/>
          <w:tab w:val="left" w:pos="993"/>
        </w:tabs>
        <w:spacing w:after="0" w:line="240" w:lineRule="auto"/>
        <w:rPr>
          <w:rFonts w:ascii="Times New Roman KZ" w:eastAsia="Times New Roman" w:hAnsi="Times New Roman KZ"/>
          <w:sz w:val="26"/>
          <w:szCs w:val="26"/>
          <w:lang w:val="en-US"/>
        </w:rPr>
      </w:pPr>
    </w:p>
    <w:p w14:paraId="4D6F7A4D" w14:textId="5AC8BC22" w:rsidR="002C0864" w:rsidRPr="00B10B07" w:rsidRDefault="002C0864" w:rsidP="008508D0">
      <w:pPr>
        <w:pStyle w:val="1"/>
        <w:numPr>
          <w:ilvl w:val="2"/>
          <w:numId w:val="4"/>
        </w:numPr>
        <w:spacing w:before="0" w:after="0" w:line="240" w:lineRule="auto"/>
        <w:ind w:left="0" w:right="-1" w:firstLine="0"/>
        <w:jc w:val="both"/>
        <w:rPr>
          <w:rFonts w:ascii="Times New Roman" w:hAnsi="Times New Roman" w:cs="Times New Roman"/>
          <w:sz w:val="26"/>
          <w:szCs w:val="26"/>
          <w:lang w:val="en-US"/>
        </w:rPr>
      </w:pPr>
      <w:r w:rsidRPr="00B10B07">
        <w:rPr>
          <w:rFonts w:ascii="Times New Roman" w:hAnsi="Times New Roman" w:cs="Times New Roman"/>
          <w:sz w:val="26"/>
          <w:szCs w:val="26"/>
          <w:lang w:val="en-US"/>
        </w:rPr>
        <w:t>Professional development</w:t>
      </w:r>
      <w:r w:rsidR="003D3C76" w:rsidRPr="00B10B07">
        <w:rPr>
          <w:rFonts w:ascii="Times New Roman" w:hAnsi="Times New Roman" w:cs="Times New Roman"/>
          <w:sz w:val="26"/>
          <w:szCs w:val="26"/>
          <w:lang w:val="en-US"/>
        </w:rPr>
        <w:t xml:space="preserve"> of E</w:t>
      </w:r>
      <w:r w:rsidRPr="00B10B07">
        <w:rPr>
          <w:rFonts w:ascii="Times New Roman" w:hAnsi="Times New Roman" w:cs="Times New Roman"/>
          <w:sz w:val="26"/>
          <w:szCs w:val="26"/>
          <w:lang w:val="en-US"/>
        </w:rPr>
        <w:t xml:space="preserve">mployees        </w:t>
      </w:r>
    </w:p>
    <w:p w14:paraId="67C3B481" w14:textId="409E9EC6" w:rsidR="008709CB" w:rsidRPr="00B10B07" w:rsidRDefault="002C0864" w:rsidP="003A13E7">
      <w:pPr>
        <w:spacing w:after="0" w:line="240" w:lineRule="auto"/>
        <w:jc w:val="both"/>
        <w:rPr>
          <w:rFonts w:ascii="Times New Roman" w:eastAsia="Calibri" w:hAnsi="Times New Roman"/>
          <w:sz w:val="26"/>
          <w:szCs w:val="26"/>
          <w:lang w:val="en-US"/>
        </w:rPr>
      </w:pPr>
      <w:r w:rsidRPr="00B10B07">
        <w:rPr>
          <w:rFonts w:ascii="Times New Roman" w:eastAsia="Calibri" w:hAnsi="Times New Roman"/>
          <w:sz w:val="26"/>
          <w:szCs w:val="26"/>
          <w:lang w:val="en-US"/>
        </w:rPr>
        <w:t>One of the important areas of human resource development is the development and training of employees as well as training of workers in the professions that are demanded in the Company.</w:t>
      </w:r>
    </w:p>
    <w:p w14:paraId="7F3E3DC8" w14:textId="203DF549" w:rsidR="008709CB" w:rsidRPr="00B10B07" w:rsidRDefault="002C0864" w:rsidP="003A13E7">
      <w:pPr>
        <w:spacing w:after="0" w:line="240" w:lineRule="auto"/>
        <w:jc w:val="both"/>
        <w:rPr>
          <w:rFonts w:ascii="Times New Roman" w:eastAsia="Calibri" w:hAnsi="Times New Roman"/>
          <w:sz w:val="26"/>
          <w:szCs w:val="26"/>
          <w:lang w:val="en-US"/>
        </w:rPr>
      </w:pPr>
      <w:r w:rsidRPr="00B10B07">
        <w:rPr>
          <w:rFonts w:ascii="Times New Roman" w:eastAsia="Calibri" w:hAnsi="Times New Roman"/>
          <w:sz w:val="26"/>
          <w:szCs w:val="26"/>
          <w:lang w:val="en-US"/>
        </w:rPr>
        <w:t>The Company systematizes processes of training, retraining and advanced training of employees. To this end the Company arranges training both with the involvement of third-party specialized organizations and by assignment of internal trainers among the highly qualified specialists of the Company.</w:t>
      </w:r>
    </w:p>
    <w:p w14:paraId="69D321D4" w14:textId="6D324B19" w:rsidR="002C0864" w:rsidRPr="00B10B07" w:rsidRDefault="002C0864" w:rsidP="003A13E7">
      <w:pPr>
        <w:spacing w:after="0" w:line="240" w:lineRule="auto"/>
        <w:jc w:val="both"/>
        <w:rPr>
          <w:rFonts w:ascii="Times New Roman" w:eastAsia="Calibri" w:hAnsi="Times New Roman"/>
          <w:sz w:val="26"/>
          <w:szCs w:val="26"/>
          <w:lang w:val="en-US"/>
        </w:rPr>
      </w:pPr>
      <w:r w:rsidRPr="00B10B07">
        <w:rPr>
          <w:rFonts w:ascii="Times New Roman" w:eastAsia="Calibri" w:hAnsi="Times New Roman"/>
          <w:sz w:val="26"/>
          <w:szCs w:val="26"/>
          <w:lang w:val="en-US"/>
        </w:rPr>
        <w:t>In 20</w:t>
      </w:r>
      <w:r w:rsidR="00D67721" w:rsidRPr="00B10B07">
        <w:rPr>
          <w:rFonts w:ascii="Times New Roman" w:eastAsia="Calibri" w:hAnsi="Times New Roman"/>
          <w:sz w:val="26"/>
          <w:szCs w:val="26"/>
          <w:lang w:val="en-US"/>
        </w:rPr>
        <w:t>2</w:t>
      </w:r>
      <w:r w:rsidR="001B0D32" w:rsidRPr="00B10B07">
        <w:rPr>
          <w:rFonts w:ascii="Times New Roman" w:eastAsia="Calibri" w:hAnsi="Times New Roman"/>
          <w:sz w:val="26"/>
          <w:szCs w:val="26"/>
          <w:lang w:val="en-US"/>
        </w:rPr>
        <w:t>1</w:t>
      </w:r>
      <w:r w:rsidR="003A343B" w:rsidRPr="00B10B07">
        <w:rPr>
          <w:rFonts w:ascii="Times New Roman" w:eastAsia="Calibri" w:hAnsi="Times New Roman"/>
          <w:sz w:val="26"/>
          <w:szCs w:val="26"/>
          <w:lang w:val="en-US"/>
        </w:rPr>
        <w:t>,</w:t>
      </w:r>
      <w:r w:rsidRPr="00B10B07">
        <w:rPr>
          <w:rFonts w:ascii="Times New Roman" w:eastAsia="Calibri" w:hAnsi="Times New Roman"/>
          <w:sz w:val="26"/>
          <w:szCs w:val="26"/>
          <w:lang w:val="en-US"/>
        </w:rPr>
        <w:t xml:space="preserve"> training of the Company</w:t>
      </w:r>
      <w:r w:rsidR="00D67721" w:rsidRPr="00B10B07">
        <w:rPr>
          <w:rFonts w:ascii="Times New Roman" w:eastAsia="Calibri" w:hAnsi="Times New Roman"/>
          <w:sz w:val="26"/>
          <w:szCs w:val="26"/>
          <w:lang w:val="en-US"/>
        </w:rPr>
        <w:t>’</w:t>
      </w:r>
      <w:r w:rsidRPr="00B10B07">
        <w:rPr>
          <w:rFonts w:ascii="Times New Roman" w:eastAsia="Calibri" w:hAnsi="Times New Roman"/>
          <w:sz w:val="26"/>
          <w:szCs w:val="26"/>
          <w:lang w:val="en-US"/>
        </w:rPr>
        <w:t xml:space="preserve">s employees was carried out in accordance with internal organizational and administrative documentation, employer’s acts and training contracts concluded in accordance with the applicable legislation of the Republic of Kazakhstan. </w:t>
      </w:r>
    </w:p>
    <w:p w14:paraId="36811DB1" w14:textId="77777777" w:rsidR="008709CB" w:rsidRPr="00B10B07" w:rsidRDefault="008709CB" w:rsidP="003A13E7">
      <w:pPr>
        <w:spacing w:after="0" w:line="240" w:lineRule="auto"/>
        <w:jc w:val="both"/>
        <w:rPr>
          <w:rFonts w:ascii="Times New Roman" w:eastAsia="Calibri" w:hAnsi="Times New Roman"/>
          <w:sz w:val="26"/>
          <w:szCs w:val="26"/>
          <w:lang w:val="en-US"/>
        </w:rPr>
      </w:pPr>
    </w:p>
    <w:p w14:paraId="63C5A299" w14:textId="3CD0CD77" w:rsidR="002C0864" w:rsidRPr="00B10B07" w:rsidRDefault="002C0864" w:rsidP="003A13E7">
      <w:pPr>
        <w:spacing w:after="0" w:line="240" w:lineRule="auto"/>
        <w:jc w:val="both"/>
        <w:rPr>
          <w:rFonts w:ascii="Times New Roman" w:eastAsia="Calibri" w:hAnsi="Times New Roman"/>
          <w:sz w:val="26"/>
          <w:szCs w:val="26"/>
          <w:lang w:val="en-US"/>
        </w:rPr>
      </w:pPr>
      <w:r w:rsidRPr="00B10B07">
        <w:rPr>
          <w:rFonts w:ascii="Times New Roman" w:eastAsia="Calibri" w:hAnsi="Times New Roman"/>
          <w:sz w:val="26"/>
          <w:szCs w:val="26"/>
          <w:lang w:val="en-US"/>
        </w:rPr>
        <w:lastRenderedPageBreak/>
        <w:t>In 20</w:t>
      </w:r>
      <w:r w:rsidR="00D67721" w:rsidRPr="00B10B07">
        <w:rPr>
          <w:rFonts w:ascii="Times New Roman" w:eastAsia="Calibri" w:hAnsi="Times New Roman"/>
          <w:sz w:val="26"/>
          <w:szCs w:val="26"/>
          <w:lang w:val="en-US"/>
        </w:rPr>
        <w:t>2</w:t>
      </w:r>
      <w:r w:rsidR="00373161" w:rsidRPr="00B10B07">
        <w:rPr>
          <w:rFonts w:ascii="Times New Roman" w:eastAsia="Calibri" w:hAnsi="Times New Roman"/>
          <w:sz w:val="26"/>
          <w:szCs w:val="26"/>
          <w:lang w:val="en-US"/>
        </w:rPr>
        <w:t>1</w:t>
      </w:r>
      <w:r w:rsidR="00A31EB8" w:rsidRPr="00B10B07">
        <w:rPr>
          <w:rFonts w:ascii="Times New Roman" w:eastAsia="Calibri" w:hAnsi="Times New Roman"/>
          <w:sz w:val="26"/>
          <w:szCs w:val="26"/>
          <w:lang w:val="en-US"/>
        </w:rPr>
        <w:t>,</w:t>
      </w:r>
      <w:r w:rsidRPr="00B10B07">
        <w:rPr>
          <w:rFonts w:ascii="Times New Roman" w:eastAsia="Calibri" w:hAnsi="Times New Roman"/>
          <w:sz w:val="26"/>
          <w:szCs w:val="26"/>
          <w:lang w:val="en-US"/>
        </w:rPr>
        <w:t xml:space="preserve"> total amount spent on education and training of employees was equal to </w:t>
      </w:r>
      <w:r w:rsidR="00C45D14" w:rsidRPr="00B10B07">
        <w:rPr>
          <w:rFonts w:ascii="Times New Roman" w:eastAsia="Calibri" w:hAnsi="Times New Roman"/>
          <w:sz w:val="26"/>
          <w:szCs w:val="26"/>
          <w:lang w:val="en-US"/>
        </w:rPr>
        <w:t>KZT</w:t>
      </w:r>
      <w:r w:rsidR="00C45D14" w:rsidRPr="00B10B07">
        <w:rPr>
          <w:rFonts w:ascii="Times New Roman KZ" w:hAnsi="Times New Roman KZ"/>
          <w:sz w:val="26"/>
          <w:szCs w:val="26"/>
          <w:lang w:val="en-US"/>
        </w:rPr>
        <w:t> </w:t>
      </w:r>
      <w:r w:rsidR="00373161" w:rsidRPr="00B10B07">
        <w:rPr>
          <w:rFonts w:ascii="Times New Roman KZ" w:hAnsi="Times New Roman KZ"/>
          <w:sz w:val="26"/>
          <w:szCs w:val="26"/>
          <w:lang w:val="en-US"/>
        </w:rPr>
        <w:t>101</w:t>
      </w:r>
      <w:r w:rsidR="00C45D14" w:rsidRPr="00B10B07">
        <w:rPr>
          <w:rFonts w:ascii="Times New Roman KZ" w:hAnsi="Times New Roman KZ"/>
          <w:sz w:val="26"/>
          <w:szCs w:val="26"/>
          <w:lang w:val="en-US"/>
        </w:rPr>
        <w:t>.</w:t>
      </w:r>
      <w:r w:rsidR="00373161" w:rsidRPr="00B10B07">
        <w:rPr>
          <w:rFonts w:ascii="Times New Roman KZ" w:hAnsi="Times New Roman KZ"/>
          <w:sz w:val="26"/>
          <w:szCs w:val="26"/>
          <w:lang w:val="en-US"/>
        </w:rPr>
        <w:t>269</w:t>
      </w:r>
      <w:r w:rsidR="00C45D14" w:rsidRPr="00B10B07">
        <w:rPr>
          <w:rFonts w:ascii="Times New Roman KZ" w:hAnsi="Times New Roman KZ"/>
          <w:sz w:val="26"/>
          <w:szCs w:val="26"/>
          <w:lang w:val="en-US"/>
        </w:rPr>
        <w:t xml:space="preserve"> </w:t>
      </w:r>
      <w:r w:rsidRPr="00B10B07">
        <w:rPr>
          <w:rFonts w:ascii="Times New Roman" w:eastAsia="Calibri" w:hAnsi="Times New Roman"/>
          <w:sz w:val="26"/>
          <w:szCs w:val="26"/>
          <w:lang w:val="en-US"/>
        </w:rPr>
        <w:t>mln. Total number of trainings passed by employees in 20</w:t>
      </w:r>
      <w:r w:rsidR="00C45D14" w:rsidRPr="00B10B07">
        <w:rPr>
          <w:rFonts w:ascii="Times New Roman" w:eastAsia="Calibri" w:hAnsi="Times New Roman"/>
          <w:sz w:val="26"/>
          <w:szCs w:val="26"/>
          <w:lang w:val="en-US"/>
        </w:rPr>
        <w:t>2</w:t>
      </w:r>
      <w:r w:rsidR="00373161" w:rsidRPr="00B10B07">
        <w:rPr>
          <w:rFonts w:ascii="Times New Roman" w:eastAsia="Calibri" w:hAnsi="Times New Roman"/>
          <w:sz w:val="26"/>
          <w:szCs w:val="26"/>
          <w:lang w:val="en-US"/>
        </w:rPr>
        <w:t>1</w:t>
      </w:r>
      <w:r w:rsidRPr="00B10B07">
        <w:rPr>
          <w:rFonts w:ascii="Times New Roman" w:eastAsia="Calibri" w:hAnsi="Times New Roman"/>
          <w:sz w:val="26"/>
          <w:szCs w:val="26"/>
          <w:lang w:val="en-US"/>
        </w:rPr>
        <w:t xml:space="preserve"> was equal to </w:t>
      </w:r>
      <w:r w:rsidR="00373161" w:rsidRPr="00B10B07">
        <w:rPr>
          <w:rFonts w:ascii="Times New Roman KZ" w:hAnsi="Times New Roman KZ"/>
          <w:sz w:val="26"/>
          <w:szCs w:val="26"/>
          <w:lang w:val="en-US"/>
        </w:rPr>
        <w:t>11</w:t>
      </w:r>
      <w:r w:rsidR="007922E2" w:rsidRPr="00B10B07">
        <w:rPr>
          <w:rFonts w:ascii="Times New Roman KZ" w:hAnsi="Times New Roman KZ"/>
          <w:sz w:val="26"/>
          <w:szCs w:val="26"/>
          <w:lang w:val="en-US"/>
        </w:rPr>
        <w:t>,2</w:t>
      </w:r>
      <w:r w:rsidR="00373161" w:rsidRPr="00B10B07">
        <w:rPr>
          <w:rFonts w:ascii="Times New Roman KZ" w:hAnsi="Times New Roman KZ"/>
          <w:sz w:val="26"/>
          <w:szCs w:val="26"/>
          <w:lang w:val="en-US"/>
        </w:rPr>
        <w:t>81</w:t>
      </w:r>
      <w:r w:rsidR="007922E2" w:rsidRPr="00B10B07">
        <w:rPr>
          <w:rFonts w:ascii="Times New Roman KZ" w:hAnsi="Times New Roman KZ"/>
          <w:sz w:val="26"/>
          <w:szCs w:val="26"/>
          <w:lang w:val="en-US"/>
        </w:rPr>
        <w:t xml:space="preserve"> </w:t>
      </w:r>
      <w:r w:rsidR="00A61482" w:rsidRPr="00B10B07">
        <w:rPr>
          <w:rFonts w:ascii="Times New Roman" w:eastAsia="Calibri" w:hAnsi="Times New Roman"/>
          <w:sz w:val="26"/>
          <w:szCs w:val="26"/>
          <w:lang w:val="en-US"/>
        </w:rPr>
        <w:t>person</w:t>
      </w:r>
      <w:r w:rsidRPr="00B10B07">
        <w:rPr>
          <w:rFonts w:ascii="Times New Roman" w:eastAsia="Calibri" w:hAnsi="Times New Roman"/>
          <w:sz w:val="26"/>
          <w:szCs w:val="26"/>
          <w:lang w:val="en-US"/>
        </w:rPr>
        <w:t xml:space="preserve">-trainings (hereinafter – </w:t>
      </w:r>
      <w:r w:rsidR="00A61482" w:rsidRPr="00B10B07">
        <w:rPr>
          <w:rFonts w:ascii="Times New Roman" w:eastAsia="Calibri" w:hAnsi="Times New Roman"/>
          <w:sz w:val="26"/>
          <w:szCs w:val="26"/>
          <w:lang w:val="en-US"/>
        </w:rPr>
        <w:t>person</w:t>
      </w:r>
      <w:r w:rsidRPr="00B10B07">
        <w:rPr>
          <w:rFonts w:ascii="Times New Roman" w:eastAsia="Calibri" w:hAnsi="Times New Roman"/>
          <w:sz w:val="26"/>
          <w:szCs w:val="26"/>
          <w:lang w:val="en-US"/>
        </w:rPr>
        <w:t>), including as part of implementation of:</w:t>
      </w:r>
    </w:p>
    <w:p w14:paraId="2FFBA698" w14:textId="4A5093C4" w:rsidR="002C0864" w:rsidRPr="00B10B07" w:rsidRDefault="002C0864" w:rsidP="008C7FE5">
      <w:pPr>
        <w:numPr>
          <w:ilvl w:val="0"/>
          <w:numId w:val="33"/>
        </w:numPr>
        <w:spacing w:after="0" w:line="240" w:lineRule="auto"/>
        <w:contextualSpacing/>
        <w:jc w:val="both"/>
        <w:rPr>
          <w:rFonts w:ascii="Times New Roman" w:eastAsia="Calibri" w:hAnsi="Times New Roman"/>
          <w:sz w:val="26"/>
          <w:szCs w:val="26"/>
          <w:lang w:val="en-US"/>
        </w:rPr>
      </w:pPr>
      <w:r w:rsidRPr="00B10B07">
        <w:rPr>
          <w:rFonts w:ascii="Times New Roman" w:eastAsia="Calibri" w:hAnsi="Times New Roman"/>
          <w:sz w:val="26"/>
          <w:szCs w:val="26"/>
          <w:lang w:val="en-US"/>
        </w:rPr>
        <w:t xml:space="preserve">Advanced training, professional training and re-training programs – </w:t>
      </w:r>
      <w:r w:rsidR="007F23E7" w:rsidRPr="00B10B07">
        <w:rPr>
          <w:rFonts w:ascii="Times New Roman KZ" w:hAnsi="Times New Roman KZ" w:cs="Arial-BoldMT"/>
          <w:bCs/>
          <w:sz w:val="26"/>
          <w:szCs w:val="26"/>
          <w:lang w:val="en-US"/>
        </w:rPr>
        <w:t>10</w:t>
      </w:r>
      <w:r w:rsidR="00A61482" w:rsidRPr="00B10B07">
        <w:rPr>
          <w:rFonts w:ascii="Times New Roman KZ" w:hAnsi="Times New Roman KZ" w:cs="Arial-BoldMT"/>
          <w:bCs/>
          <w:sz w:val="26"/>
          <w:szCs w:val="26"/>
          <w:lang w:val="en-US"/>
        </w:rPr>
        <w:t>,</w:t>
      </w:r>
      <w:r w:rsidR="007F23E7" w:rsidRPr="00B10B07">
        <w:rPr>
          <w:rFonts w:ascii="Times New Roman KZ" w:hAnsi="Times New Roman KZ" w:cs="Arial-BoldMT"/>
          <w:bCs/>
          <w:sz w:val="26"/>
          <w:szCs w:val="26"/>
          <w:lang w:val="en-US"/>
        </w:rPr>
        <w:t>930</w:t>
      </w:r>
      <w:r w:rsidR="00A61482" w:rsidRPr="00B10B07">
        <w:rPr>
          <w:rFonts w:ascii="Times New Roman KZ" w:hAnsi="Times New Roman KZ" w:cs="Arial-BoldMT"/>
          <w:bCs/>
          <w:sz w:val="26"/>
          <w:szCs w:val="26"/>
          <w:lang w:val="en-US"/>
        </w:rPr>
        <w:t xml:space="preserve"> </w:t>
      </w:r>
      <w:r w:rsidRPr="00B10B07">
        <w:rPr>
          <w:rFonts w:ascii="Times New Roman" w:eastAsia="Calibri" w:hAnsi="Times New Roman"/>
          <w:sz w:val="26"/>
          <w:szCs w:val="26"/>
          <w:lang w:val="en-US"/>
        </w:rPr>
        <w:t xml:space="preserve">persons; </w:t>
      </w:r>
    </w:p>
    <w:p w14:paraId="6432D4FB" w14:textId="2D8D6FE2" w:rsidR="002C0864" w:rsidRPr="00B10B07" w:rsidRDefault="002C0864" w:rsidP="008C7FE5">
      <w:pPr>
        <w:numPr>
          <w:ilvl w:val="0"/>
          <w:numId w:val="33"/>
        </w:numPr>
        <w:spacing w:after="0" w:line="240" w:lineRule="auto"/>
        <w:contextualSpacing/>
        <w:jc w:val="both"/>
        <w:rPr>
          <w:rFonts w:ascii="Times New Roman" w:eastAsia="Calibri" w:hAnsi="Times New Roman"/>
          <w:sz w:val="26"/>
          <w:szCs w:val="26"/>
          <w:lang w:val="en-US"/>
        </w:rPr>
      </w:pPr>
      <w:r w:rsidRPr="00B10B07">
        <w:rPr>
          <w:rFonts w:ascii="Times New Roman" w:eastAsia="Calibri" w:hAnsi="Times New Roman"/>
          <w:sz w:val="26"/>
          <w:szCs w:val="26"/>
          <w:lang w:val="en-US"/>
        </w:rPr>
        <w:t xml:space="preserve">Corporate training programs – </w:t>
      </w:r>
      <w:r w:rsidR="007A183C" w:rsidRPr="00B10B07">
        <w:rPr>
          <w:rFonts w:ascii="Times New Roman" w:eastAsia="Calibri" w:hAnsi="Times New Roman"/>
          <w:sz w:val="26"/>
          <w:szCs w:val="26"/>
          <w:lang w:val="en-US"/>
        </w:rPr>
        <w:t>1</w:t>
      </w:r>
      <w:r w:rsidR="007F23E7" w:rsidRPr="00B10B07">
        <w:rPr>
          <w:rFonts w:ascii="Times New Roman" w:eastAsia="Calibri" w:hAnsi="Times New Roman"/>
          <w:sz w:val="26"/>
          <w:szCs w:val="26"/>
          <w:lang w:val="en-US"/>
        </w:rPr>
        <w:t>51</w:t>
      </w:r>
      <w:r w:rsidRPr="00B10B07">
        <w:rPr>
          <w:rFonts w:ascii="Times New Roman" w:eastAsia="Calibri" w:hAnsi="Times New Roman"/>
          <w:sz w:val="26"/>
          <w:szCs w:val="26"/>
          <w:lang w:val="en-US"/>
        </w:rPr>
        <w:t xml:space="preserve"> persons (2</w:t>
      </w:r>
      <w:r w:rsidR="007F23E7" w:rsidRPr="00B10B07">
        <w:rPr>
          <w:rFonts w:ascii="Times New Roman" w:eastAsia="Calibri" w:hAnsi="Times New Roman"/>
          <w:sz w:val="26"/>
          <w:szCs w:val="26"/>
          <w:lang w:val="en-US"/>
        </w:rPr>
        <w:t>0</w:t>
      </w:r>
      <w:r w:rsidRPr="00B10B07">
        <w:rPr>
          <w:rFonts w:ascii="Times New Roman" w:eastAsia="Calibri" w:hAnsi="Times New Roman"/>
          <w:sz w:val="26"/>
          <w:szCs w:val="26"/>
          <w:lang w:val="en-US"/>
        </w:rPr>
        <w:t xml:space="preserve"> persons – “School of</w:t>
      </w:r>
      <w:r w:rsidR="00FD127F" w:rsidRPr="00B10B07">
        <w:rPr>
          <w:rFonts w:ascii="Times New Roman" w:eastAsia="Calibri" w:hAnsi="Times New Roman"/>
          <w:sz w:val="26"/>
          <w:szCs w:val="26"/>
          <w:lang w:val="en-US"/>
        </w:rPr>
        <w:t xml:space="preserve"> Successors</w:t>
      </w:r>
      <w:r w:rsidRPr="00B10B07">
        <w:rPr>
          <w:rFonts w:ascii="Times New Roman" w:eastAsia="Calibri" w:hAnsi="Times New Roman"/>
          <w:sz w:val="26"/>
          <w:szCs w:val="26"/>
          <w:lang w:val="en-US"/>
        </w:rPr>
        <w:t xml:space="preserve">”; </w:t>
      </w:r>
      <w:r w:rsidR="00FD127F" w:rsidRPr="00B10B07">
        <w:rPr>
          <w:rFonts w:ascii="Times New Roman KZ" w:hAnsi="Times New Roman KZ" w:cs="Arial-BoldMT"/>
          <w:bCs/>
          <w:sz w:val="26"/>
          <w:szCs w:val="26"/>
          <w:lang w:val="en-US"/>
        </w:rPr>
        <w:t xml:space="preserve">5 </w:t>
      </w:r>
      <w:r w:rsidR="00FD127F" w:rsidRPr="00B10B07">
        <w:rPr>
          <w:rFonts w:ascii="Times New Roman" w:eastAsia="Calibri" w:hAnsi="Times New Roman"/>
          <w:sz w:val="26"/>
          <w:szCs w:val="26"/>
          <w:lang w:val="en-US"/>
        </w:rPr>
        <w:t xml:space="preserve">persons </w:t>
      </w:r>
      <w:r w:rsidR="00FD127F" w:rsidRPr="00B10B07">
        <w:rPr>
          <w:rFonts w:ascii="Times New Roman KZ" w:hAnsi="Times New Roman KZ" w:cs="Arial-BoldMT"/>
          <w:bCs/>
          <w:sz w:val="26"/>
          <w:szCs w:val="26"/>
          <w:lang w:val="en-US"/>
        </w:rPr>
        <w:t xml:space="preserve">– </w:t>
      </w:r>
      <w:r w:rsidR="00275F9E" w:rsidRPr="00B10B07">
        <w:rPr>
          <w:rFonts w:ascii="Times New Roman KZ" w:hAnsi="Times New Roman KZ" w:cs="Arial-BoldMT"/>
          <w:bCs/>
          <w:sz w:val="26"/>
          <w:szCs w:val="26"/>
          <w:lang w:val="en-US"/>
        </w:rPr>
        <w:t>“Leaders</w:t>
      </w:r>
      <w:r w:rsidR="00AC61E8" w:rsidRPr="00B10B07">
        <w:rPr>
          <w:rFonts w:ascii="Times New Roman KZ" w:hAnsi="Times New Roman KZ" w:cs="Arial-BoldMT"/>
          <w:bCs/>
          <w:sz w:val="26"/>
          <w:szCs w:val="26"/>
          <w:lang w:val="en-US"/>
        </w:rPr>
        <w:t>hip in the area of industrial safety</w:t>
      </w:r>
      <w:r w:rsidR="00275F9E" w:rsidRPr="00B10B07">
        <w:rPr>
          <w:rFonts w:ascii="Times New Roman KZ" w:hAnsi="Times New Roman KZ" w:cs="Arial-BoldMT"/>
          <w:bCs/>
          <w:sz w:val="26"/>
          <w:szCs w:val="26"/>
          <w:lang w:val="en-US"/>
        </w:rPr>
        <w:t>”</w:t>
      </w:r>
      <w:r w:rsidR="00FD127F" w:rsidRPr="00B10B07">
        <w:rPr>
          <w:rFonts w:ascii="Times New Roman KZ" w:hAnsi="Times New Roman KZ" w:cs="Arial-BoldMT"/>
          <w:bCs/>
          <w:sz w:val="26"/>
          <w:szCs w:val="26"/>
          <w:lang w:val="en-US"/>
        </w:rPr>
        <w:t xml:space="preserve">, </w:t>
      </w:r>
      <w:r w:rsidR="00AC61E8" w:rsidRPr="00B10B07">
        <w:rPr>
          <w:rFonts w:ascii="Times New Roman KZ" w:hAnsi="Times New Roman KZ" w:cs="Arial-BoldMT"/>
          <w:bCs/>
          <w:sz w:val="26"/>
          <w:szCs w:val="26"/>
          <w:lang w:val="en-US"/>
        </w:rPr>
        <w:t>19</w:t>
      </w:r>
      <w:r w:rsidR="00FD127F" w:rsidRPr="00B10B07">
        <w:rPr>
          <w:rFonts w:ascii="Times New Roman KZ" w:hAnsi="Times New Roman KZ" w:cs="Arial-BoldMT"/>
          <w:bCs/>
          <w:sz w:val="26"/>
          <w:szCs w:val="26"/>
          <w:lang w:val="en-US"/>
        </w:rPr>
        <w:t xml:space="preserve"> </w:t>
      </w:r>
      <w:r w:rsidR="00FD127F" w:rsidRPr="00B10B07">
        <w:rPr>
          <w:rFonts w:ascii="Times New Roman" w:eastAsia="Calibri" w:hAnsi="Times New Roman"/>
          <w:sz w:val="26"/>
          <w:szCs w:val="26"/>
          <w:lang w:val="en-US"/>
        </w:rPr>
        <w:t xml:space="preserve">persons </w:t>
      </w:r>
      <w:r w:rsidR="00FD127F" w:rsidRPr="00B10B07">
        <w:rPr>
          <w:rFonts w:ascii="Times New Roman KZ" w:hAnsi="Times New Roman KZ" w:cs="Arial-BoldMT"/>
          <w:bCs/>
          <w:sz w:val="26"/>
          <w:szCs w:val="26"/>
          <w:lang w:val="en-US"/>
        </w:rPr>
        <w:t xml:space="preserve">– </w:t>
      </w:r>
      <w:r w:rsidR="00AC61E8" w:rsidRPr="00B10B07">
        <w:rPr>
          <w:rFonts w:ascii="Times New Roman KZ" w:hAnsi="Times New Roman KZ" w:cs="Arial-BoldMT"/>
          <w:bCs/>
          <w:sz w:val="26"/>
          <w:szCs w:val="26"/>
          <w:lang w:val="en-US"/>
        </w:rPr>
        <w:t xml:space="preserve">“Internal </w:t>
      </w:r>
      <w:r w:rsidR="00275F9E" w:rsidRPr="00B10B07">
        <w:rPr>
          <w:rFonts w:ascii="Times New Roman KZ" w:hAnsi="Times New Roman KZ" w:cs="Arial-BoldMT"/>
          <w:bCs/>
          <w:sz w:val="26"/>
          <w:szCs w:val="26"/>
          <w:lang w:val="en-US"/>
        </w:rPr>
        <w:t>coaches</w:t>
      </w:r>
      <w:r w:rsidR="00AC61E8" w:rsidRPr="00B10B07">
        <w:rPr>
          <w:rFonts w:ascii="Times New Roman KZ" w:hAnsi="Times New Roman KZ" w:cs="Arial-BoldMT"/>
          <w:bCs/>
          <w:sz w:val="26"/>
          <w:szCs w:val="26"/>
          <w:lang w:val="en-US"/>
        </w:rPr>
        <w:t>”</w:t>
      </w:r>
      <w:r w:rsidR="00FD127F" w:rsidRPr="00B10B07">
        <w:rPr>
          <w:rFonts w:ascii="Times New Roman KZ" w:hAnsi="Times New Roman KZ" w:cs="Arial-BoldMT"/>
          <w:bCs/>
          <w:sz w:val="26"/>
          <w:szCs w:val="26"/>
          <w:lang w:val="en-US"/>
        </w:rPr>
        <w:t xml:space="preserve">, </w:t>
      </w:r>
      <w:r w:rsidR="00684657" w:rsidRPr="00B10B07">
        <w:rPr>
          <w:rFonts w:ascii="Times New Roman KZ" w:hAnsi="Times New Roman KZ" w:cs="Arial-BoldMT"/>
          <w:bCs/>
          <w:sz w:val="26"/>
          <w:szCs w:val="26"/>
          <w:lang w:val="en-US"/>
        </w:rPr>
        <w:t>18</w:t>
      </w:r>
      <w:r w:rsidR="00FD127F" w:rsidRPr="00B10B07">
        <w:rPr>
          <w:rFonts w:ascii="Times New Roman KZ" w:hAnsi="Times New Roman KZ" w:cs="Arial-BoldMT"/>
          <w:bCs/>
          <w:sz w:val="26"/>
          <w:szCs w:val="26"/>
          <w:lang w:val="en-US"/>
        </w:rPr>
        <w:t xml:space="preserve"> </w:t>
      </w:r>
      <w:r w:rsidR="00FD127F" w:rsidRPr="00B10B07">
        <w:rPr>
          <w:rFonts w:ascii="Times New Roman" w:eastAsia="Calibri" w:hAnsi="Times New Roman"/>
          <w:sz w:val="26"/>
          <w:szCs w:val="26"/>
          <w:lang w:val="en-US"/>
        </w:rPr>
        <w:t xml:space="preserve">persons </w:t>
      </w:r>
      <w:r w:rsidR="00FD127F" w:rsidRPr="00B10B07">
        <w:rPr>
          <w:rFonts w:ascii="Times New Roman KZ" w:hAnsi="Times New Roman KZ" w:cs="Arial-BoldMT"/>
          <w:bCs/>
          <w:sz w:val="26"/>
          <w:szCs w:val="26"/>
          <w:lang w:val="en-US"/>
        </w:rPr>
        <w:t xml:space="preserve">– </w:t>
      </w:r>
      <w:r w:rsidR="00684657" w:rsidRPr="00B10B07">
        <w:rPr>
          <w:rFonts w:ascii="Times New Roman KZ" w:hAnsi="Times New Roman KZ" w:cs="Arial-BoldMT"/>
          <w:bCs/>
          <w:sz w:val="26"/>
          <w:szCs w:val="26"/>
          <w:lang w:val="en-US"/>
        </w:rPr>
        <w:t>“Economic production”</w:t>
      </w:r>
      <w:r w:rsidR="00FD127F" w:rsidRPr="00B10B07">
        <w:rPr>
          <w:rFonts w:ascii="Times New Roman KZ" w:hAnsi="Times New Roman KZ" w:cs="Arial-BoldMT"/>
          <w:bCs/>
          <w:sz w:val="26"/>
          <w:szCs w:val="26"/>
          <w:lang w:val="en-US"/>
        </w:rPr>
        <w:t xml:space="preserve">, </w:t>
      </w:r>
      <w:r w:rsidR="002F0A79" w:rsidRPr="00B10B07">
        <w:rPr>
          <w:rFonts w:ascii="Times New Roman KZ" w:hAnsi="Times New Roman KZ" w:cs="Arial-BoldMT"/>
          <w:bCs/>
          <w:sz w:val="26"/>
          <w:szCs w:val="26"/>
          <w:lang w:val="en-US"/>
        </w:rPr>
        <w:t>10</w:t>
      </w:r>
      <w:r w:rsidR="00FD127F" w:rsidRPr="00B10B07">
        <w:rPr>
          <w:rFonts w:ascii="Times New Roman KZ" w:hAnsi="Times New Roman KZ" w:cs="Arial-BoldMT"/>
          <w:bCs/>
          <w:sz w:val="26"/>
          <w:szCs w:val="26"/>
          <w:lang w:val="en-US"/>
        </w:rPr>
        <w:t xml:space="preserve"> </w:t>
      </w:r>
      <w:r w:rsidR="00FD127F" w:rsidRPr="00B10B07">
        <w:rPr>
          <w:rFonts w:ascii="Times New Roman" w:eastAsia="Calibri" w:hAnsi="Times New Roman"/>
          <w:sz w:val="26"/>
          <w:szCs w:val="26"/>
          <w:lang w:val="en-US"/>
        </w:rPr>
        <w:t xml:space="preserve">persons </w:t>
      </w:r>
      <w:r w:rsidR="00FD127F" w:rsidRPr="00B10B07">
        <w:rPr>
          <w:rFonts w:ascii="Times New Roman KZ" w:hAnsi="Times New Roman KZ" w:cs="Arial-BoldMT"/>
          <w:bCs/>
          <w:sz w:val="26"/>
          <w:szCs w:val="26"/>
          <w:lang w:val="en-US"/>
        </w:rPr>
        <w:t xml:space="preserve">– </w:t>
      </w:r>
      <w:r w:rsidR="00D84736" w:rsidRPr="00B10B07">
        <w:rPr>
          <w:rFonts w:ascii="Times New Roman KZ" w:hAnsi="Times New Roman KZ" w:cs="Arial-BoldMT"/>
          <w:bCs/>
          <w:sz w:val="26"/>
          <w:szCs w:val="26"/>
          <w:lang w:val="en-US"/>
        </w:rPr>
        <w:t>“</w:t>
      </w:r>
      <w:r w:rsidR="005C26C8" w:rsidRPr="00B10B07">
        <w:rPr>
          <w:rFonts w:ascii="Times New Roman KZ" w:hAnsi="Times New Roman KZ" w:cs="Arial-BoldMT"/>
          <w:bCs/>
          <w:sz w:val="26"/>
          <w:szCs w:val="26"/>
          <w:lang w:val="en-US"/>
        </w:rPr>
        <w:t>Methods for quantitative assessment of direct and indirect greenhouse gas emissions, calcula</w:t>
      </w:r>
      <w:r w:rsidR="00727FAC" w:rsidRPr="00B10B07">
        <w:rPr>
          <w:rFonts w:ascii="Times New Roman KZ" w:hAnsi="Times New Roman KZ" w:cs="Arial-BoldMT"/>
          <w:bCs/>
          <w:sz w:val="26"/>
          <w:szCs w:val="26"/>
          <w:lang w:val="en-US"/>
        </w:rPr>
        <w:t>tion of</w:t>
      </w:r>
      <w:r w:rsidR="005C26C8" w:rsidRPr="00B10B07">
        <w:rPr>
          <w:rFonts w:ascii="Times New Roman KZ" w:hAnsi="Times New Roman KZ" w:cs="Arial-BoldMT"/>
          <w:bCs/>
          <w:sz w:val="26"/>
          <w:szCs w:val="26"/>
          <w:lang w:val="en-US"/>
        </w:rPr>
        <w:t xml:space="preserve"> the carbon footprint of products</w:t>
      </w:r>
      <w:r w:rsidR="00D84736" w:rsidRPr="00B10B07">
        <w:rPr>
          <w:rFonts w:ascii="Times New Roman KZ" w:hAnsi="Times New Roman KZ" w:cs="Arial-BoldMT"/>
          <w:bCs/>
          <w:sz w:val="26"/>
          <w:szCs w:val="26"/>
          <w:lang w:val="en-US"/>
        </w:rPr>
        <w:t>”</w:t>
      </w:r>
      <w:r w:rsidR="00FD127F" w:rsidRPr="00B10B07">
        <w:rPr>
          <w:rFonts w:ascii="Times New Roman KZ" w:hAnsi="Times New Roman KZ" w:cs="Arial-BoldMT"/>
          <w:bCs/>
          <w:sz w:val="26"/>
          <w:szCs w:val="26"/>
          <w:lang w:val="en-US"/>
        </w:rPr>
        <w:t xml:space="preserve">, </w:t>
      </w:r>
      <w:r w:rsidR="004F7083" w:rsidRPr="00B10B07">
        <w:rPr>
          <w:rFonts w:ascii="Times New Roman KZ" w:hAnsi="Times New Roman KZ" w:cs="Arial-BoldMT"/>
          <w:bCs/>
          <w:sz w:val="26"/>
          <w:szCs w:val="26"/>
          <w:lang w:val="en-US"/>
        </w:rPr>
        <w:t>30</w:t>
      </w:r>
      <w:r w:rsidR="00FD127F" w:rsidRPr="00B10B07">
        <w:rPr>
          <w:rFonts w:ascii="Times New Roman KZ" w:hAnsi="Times New Roman KZ" w:cs="Arial-BoldMT"/>
          <w:bCs/>
          <w:sz w:val="26"/>
          <w:szCs w:val="26"/>
          <w:lang w:val="en-US"/>
        </w:rPr>
        <w:t xml:space="preserve"> </w:t>
      </w:r>
      <w:r w:rsidR="00FD127F" w:rsidRPr="00B10B07">
        <w:rPr>
          <w:rFonts w:ascii="Times New Roman" w:eastAsia="Calibri" w:hAnsi="Times New Roman"/>
          <w:sz w:val="26"/>
          <w:szCs w:val="26"/>
          <w:lang w:val="en-US"/>
        </w:rPr>
        <w:t xml:space="preserve">persons </w:t>
      </w:r>
      <w:r w:rsidR="00FD127F" w:rsidRPr="00B10B07">
        <w:rPr>
          <w:rFonts w:ascii="Times New Roman KZ" w:hAnsi="Times New Roman KZ" w:cs="Arial-BoldMT"/>
          <w:bCs/>
          <w:sz w:val="26"/>
          <w:szCs w:val="26"/>
          <w:lang w:val="en-US"/>
        </w:rPr>
        <w:t xml:space="preserve">- </w:t>
      </w:r>
      <w:r w:rsidR="0036225C" w:rsidRPr="00B10B07">
        <w:rPr>
          <w:rFonts w:ascii="Times New Roman KZ" w:hAnsi="Times New Roman KZ" w:cs="Arial-BoldMT"/>
          <w:bCs/>
          <w:sz w:val="26"/>
          <w:szCs w:val="26"/>
          <w:lang w:val="en-US"/>
        </w:rPr>
        <w:t xml:space="preserve">“New </w:t>
      </w:r>
      <w:r w:rsidR="00C44E9F" w:rsidRPr="00B10B07">
        <w:rPr>
          <w:rFonts w:ascii="Times New Roman KZ" w:hAnsi="Times New Roman KZ" w:cs="Arial-BoldMT"/>
          <w:bCs/>
          <w:sz w:val="26"/>
          <w:szCs w:val="26"/>
          <w:lang w:val="en-US"/>
        </w:rPr>
        <w:t>Procurement P</w:t>
      </w:r>
      <w:r w:rsidR="0036225C" w:rsidRPr="00B10B07">
        <w:rPr>
          <w:rFonts w:ascii="Times New Roman KZ" w:hAnsi="Times New Roman KZ" w:cs="Arial-BoldMT"/>
          <w:bCs/>
          <w:sz w:val="26"/>
          <w:szCs w:val="26"/>
          <w:lang w:val="en-US"/>
        </w:rPr>
        <w:t>rocedure</w:t>
      </w:r>
      <w:r w:rsidR="00C44E9F" w:rsidRPr="00B10B07">
        <w:rPr>
          <w:rFonts w:ascii="Times New Roman KZ" w:hAnsi="Times New Roman KZ" w:cs="Arial-BoldMT"/>
          <w:bCs/>
          <w:sz w:val="26"/>
          <w:szCs w:val="26"/>
          <w:lang w:val="en-US"/>
        </w:rPr>
        <w:t xml:space="preserve"> and Standard  for Samruk-Kazyna JSC Procurement Activities management and  </w:t>
      </w:r>
      <w:r w:rsidR="00FD127F" w:rsidRPr="00B10B07">
        <w:rPr>
          <w:rFonts w:ascii="Times New Roman KZ" w:hAnsi="Times New Roman KZ" w:cs="Arial-BoldMT"/>
          <w:bCs/>
          <w:sz w:val="26"/>
          <w:szCs w:val="26"/>
          <w:lang w:val="en-US"/>
        </w:rPr>
        <w:t>ИСЭЗ 2.0</w:t>
      </w:r>
      <w:r w:rsidR="002A1D67" w:rsidRPr="00B10B07">
        <w:rPr>
          <w:rFonts w:ascii="Times New Roman KZ" w:hAnsi="Times New Roman KZ" w:cs="Arial-BoldMT"/>
          <w:bCs/>
          <w:sz w:val="26"/>
          <w:szCs w:val="26"/>
          <w:lang w:val="en-US"/>
        </w:rPr>
        <w:t>”</w:t>
      </w:r>
      <w:r w:rsidR="00FD127F" w:rsidRPr="00B10B07">
        <w:rPr>
          <w:rFonts w:ascii="Times New Roman KZ" w:hAnsi="Times New Roman KZ" w:cs="Arial-BoldMT"/>
          <w:bCs/>
          <w:sz w:val="26"/>
          <w:szCs w:val="26"/>
          <w:lang w:val="en-US"/>
        </w:rPr>
        <w:t xml:space="preserve">, </w:t>
      </w:r>
      <w:r w:rsidR="004F7083" w:rsidRPr="00B10B07">
        <w:rPr>
          <w:rFonts w:ascii="Times New Roman KZ" w:hAnsi="Times New Roman KZ" w:cs="Arial-BoldMT"/>
          <w:bCs/>
          <w:sz w:val="26"/>
          <w:szCs w:val="26"/>
          <w:lang w:val="en-US"/>
        </w:rPr>
        <w:t>40</w:t>
      </w:r>
      <w:r w:rsidR="00FD127F" w:rsidRPr="00B10B07">
        <w:rPr>
          <w:rFonts w:ascii="Times New Roman KZ" w:hAnsi="Times New Roman KZ" w:cs="Arial-BoldMT"/>
          <w:bCs/>
          <w:sz w:val="26"/>
          <w:szCs w:val="26"/>
          <w:lang w:val="en-US"/>
        </w:rPr>
        <w:t xml:space="preserve"> </w:t>
      </w:r>
      <w:r w:rsidR="00FD127F" w:rsidRPr="00B10B07">
        <w:rPr>
          <w:rFonts w:ascii="Times New Roman" w:eastAsia="Calibri" w:hAnsi="Times New Roman"/>
          <w:sz w:val="26"/>
          <w:szCs w:val="26"/>
          <w:lang w:val="en-US"/>
        </w:rPr>
        <w:t xml:space="preserve">persons </w:t>
      </w:r>
      <w:r w:rsidR="00FD127F" w:rsidRPr="00B10B07">
        <w:rPr>
          <w:rFonts w:ascii="Times New Roman KZ" w:hAnsi="Times New Roman KZ" w:cs="Arial-BoldMT"/>
          <w:bCs/>
          <w:sz w:val="26"/>
          <w:szCs w:val="26"/>
          <w:lang w:val="en-US"/>
        </w:rPr>
        <w:t xml:space="preserve">- </w:t>
      </w:r>
      <w:r w:rsidR="002A1D67" w:rsidRPr="00B10B07">
        <w:rPr>
          <w:rFonts w:ascii="Times New Roman KZ" w:hAnsi="Times New Roman KZ" w:cs="Arial-BoldMT"/>
          <w:bCs/>
          <w:sz w:val="26"/>
          <w:szCs w:val="26"/>
          <w:lang w:val="en-US"/>
        </w:rPr>
        <w:t xml:space="preserve">“Integrated management systems as business management tool based on </w:t>
      </w:r>
      <w:r w:rsidR="00FD127F" w:rsidRPr="00B10B07">
        <w:rPr>
          <w:rFonts w:ascii="Times New Roman KZ" w:hAnsi="Times New Roman KZ" w:cs="Arial-BoldMT"/>
          <w:bCs/>
          <w:sz w:val="26"/>
          <w:szCs w:val="26"/>
          <w:lang w:val="en-US"/>
        </w:rPr>
        <w:t>ISO 9001:2015, ISO 14001:2015, ISO 45001:2018</w:t>
      </w:r>
      <w:r w:rsidR="002A1D67" w:rsidRPr="00B10B07">
        <w:rPr>
          <w:rFonts w:ascii="Times New Roman KZ" w:hAnsi="Times New Roman KZ" w:cs="Arial-BoldMT"/>
          <w:bCs/>
          <w:sz w:val="26"/>
          <w:szCs w:val="26"/>
          <w:lang w:val="en-US"/>
        </w:rPr>
        <w:t>”</w:t>
      </w:r>
      <w:r w:rsidR="00FD127F" w:rsidRPr="00B10B07">
        <w:rPr>
          <w:rFonts w:ascii="Times New Roman KZ" w:hAnsi="Times New Roman KZ" w:cs="Arial-BoldMT"/>
          <w:bCs/>
          <w:sz w:val="26"/>
          <w:szCs w:val="26"/>
          <w:lang w:val="en-US"/>
        </w:rPr>
        <w:t xml:space="preserve">, </w:t>
      </w:r>
      <w:r w:rsidR="004F7083" w:rsidRPr="00B10B07">
        <w:rPr>
          <w:rFonts w:ascii="Times New Roman KZ" w:hAnsi="Times New Roman KZ" w:cs="Arial-BoldMT"/>
          <w:bCs/>
          <w:sz w:val="26"/>
          <w:szCs w:val="26"/>
          <w:lang w:val="en-US"/>
        </w:rPr>
        <w:t>9</w:t>
      </w:r>
      <w:r w:rsidR="00FD127F" w:rsidRPr="00B10B07">
        <w:rPr>
          <w:rFonts w:ascii="Times New Roman KZ" w:hAnsi="Times New Roman KZ" w:cs="Arial-BoldMT"/>
          <w:bCs/>
          <w:sz w:val="26"/>
          <w:szCs w:val="26"/>
          <w:lang w:val="en-US"/>
        </w:rPr>
        <w:t xml:space="preserve"> </w:t>
      </w:r>
      <w:r w:rsidR="00FD127F" w:rsidRPr="00B10B07">
        <w:rPr>
          <w:rFonts w:ascii="Times New Roman" w:eastAsia="Calibri" w:hAnsi="Times New Roman"/>
          <w:sz w:val="26"/>
          <w:szCs w:val="26"/>
          <w:lang w:val="en-US"/>
        </w:rPr>
        <w:t xml:space="preserve">persons </w:t>
      </w:r>
      <w:r w:rsidR="002A1D67" w:rsidRPr="00B10B07">
        <w:rPr>
          <w:rFonts w:ascii="Times New Roman KZ" w:hAnsi="Times New Roman KZ" w:cs="Arial-BoldMT"/>
          <w:bCs/>
          <w:sz w:val="26"/>
          <w:szCs w:val="26"/>
          <w:lang w:val="en-US"/>
        </w:rPr>
        <w:t>–</w:t>
      </w:r>
      <w:r w:rsidR="00FD127F" w:rsidRPr="00B10B07">
        <w:rPr>
          <w:rFonts w:ascii="Times New Roman KZ" w:hAnsi="Times New Roman KZ" w:cs="Arial-BoldMT"/>
          <w:bCs/>
          <w:sz w:val="26"/>
          <w:szCs w:val="26"/>
          <w:lang w:val="en-US"/>
        </w:rPr>
        <w:t xml:space="preserve"> </w:t>
      </w:r>
      <w:r w:rsidR="00F80910" w:rsidRPr="00B10B07">
        <w:rPr>
          <w:rFonts w:ascii="Times New Roman KZ" w:hAnsi="Times New Roman KZ" w:cs="Arial-BoldMT"/>
          <w:bCs/>
          <w:sz w:val="26"/>
          <w:szCs w:val="26"/>
          <w:lang w:val="en-US"/>
        </w:rPr>
        <w:t>“Training members of the conciliation commission in the basics of the labor legislation of the Republic of Kazakhstan, as well as the ability to negotiate and reach consensus in labor disputes”)</w:t>
      </w:r>
      <w:r w:rsidR="00FD127F" w:rsidRPr="00B10B07">
        <w:rPr>
          <w:rFonts w:ascii="Times New Roman KZ" w:hAnsi="Times New Roman KZ" w:cs="Arial-BoldMT"/>
          <w:bCs/>
          <w:sz w:val="26"/>
          <w:szCs w:val="26"/>
          <w:lang w:val="en-US"/>
        </w:rPr>
        <w:t>.</w:t>
      </w:r>
    </w:p>
    <w:p w14:paraId="6E473645" w14:textId="77777777" w:rsidR="006A0A0D" w:rsidRPr="00B10B07" w:rsidRDefault="006A0A0D" w:rsidP="003A13E7">
      <w:pPr>
        <w:spacing w:after="0" w:line="240" w:lineRule="auto"/>
        <w:jc w:val="both"/>
        <w:rPr>
          <w:rFonts w:ascii="Times New Roman" w:eastAsia="Calibri" w:hAnsi="Times New Roman"/>
          <w:sz w:val="26"/>
          <w:szCs w:val="26"/>
          <w:lang w:val="en-US"/>
        </w:rPr>
      </w:pPr>
    </w:p>
    <w:p w14:paraId="5BC960B3" w14:textId="67DA3580" w:rsidR="002C0864" w:rsidRPr="00B10B07" w:rsidRDefault="002C0864" w:rsidP="003A13E7">
      <w:pPr>
        <w:spacing w:after="0" w:line="240" w:lineRule="auto"/>
        <w:jc w:val="both"/>
        <w:rPr>
          <w:rFonts w:ascii="Times New Roman" w:eastAsia="Calibri" w:hAnsi="Times New Roman"/>
          <w:sz w:val="26"/>
          <w:szCs w:val="26"/>
          <w:lang w:val="en-US"/>
        </w:rPr>
      </w:pPr>
      <w:r w:rsidRPr="00B10B07">
        <w:rPr>
          <w:rFonts w:ascii="Times New Roman" w:eastAsia="Calibri" w:hAnsi="Times New Roman"/>
          <w:sz w:val="26"/>
          <w:szCs w:val="26"/>
          <w:lang w:val="en-US"/>
        </w:rPr>
        <w:t xml:space="preserve">As </w:t>
      </w:r>
      <w:r w:rsidR="00E64A5E" w:rsidRPr="00B10B07">
        <w:rPr>
          <w:rFonts w:ascii="Times New Roman" w:eastAsia="Calibri" w:hAnsi="Times New Roman"/>
          <w:sz w:val="26"/>
          <w:szCs w:val="26"/>
          <w:lang w:val="en-US"/>
        </w:rPr>
        <w:t xml:space="preserve">a </w:t>
      </w:r>
      <w:r w:rsidRPr="00B10B07">
        <w:rPr>
          <w:rFonts w:ascii="Times New Roman" w:eastAsia="Calibri" w:hAnsi="Times New Roman"/>
          <w:sz w:val="26"/>
          <w:szCs w:val="26"/>
          <w:lang w:val="en-US"/>
        </w:rPr>
        <w:t xml:space="preserve">part of </w:t>
      </w:r>
      <w:r w:rsidR="00E64A5E" w:rsidRPr="00B10B07">
        <w:rPr>
          <w:rFonts w:ascii="Times New Roman" w:eastAsia="Calibri" w:hAnsi="Times New Roman"/>
          <w:sz w:val="26"/>
          <w:szCs w:val="26"/>
          <w:lang w:val="en-US"/>
        </w:rPr>
        <w:t>self-development</w:t>
      </w:r>
      <w:r w:rsidRPr="00B10B07">
        <w:rPr>
          <w:rFonts w:ascii="Times New Roman" w:eastAsia="Calibri" w:hAnsi="Times New Roman"/>
          <w:sz w:val="26"/>
          <w:szCs w:val="26"/>
          <w:lang w:val="en-US"/>
        </w:rPr>
        <w:t xml:space="preserve"> </w:t>
      </w:r>
      <w:r w:rsidR="006A0A0D" w:rsidRPr="00B10B07">
        <w:rPr>
          <w:rFonts w:ascii="Times New Roman" w:eastAsia="Calibri" w:hAnsi="Times New Roman"/>
          <w:sz w:val="26"/>
          <w:szCs w:val="26"/>
          <w:lang w:val="en-US"/>
        </w:rPr>
        <w:t>implementation</w:t>
      </w:r>
      <w:r w:rsidRPr="00B10B07">
        <w:rPr>
          <w:rFonts w:ascii="Times New Roman" w:eastAsia="Calibri" w:hAnsi="Times New Roman"/>
          <w:sz w:val="26"/>
          <w:szCs w:val="26"/>
          <w:lang w:val="en-US"/>
        </w:rPr>
        <w:t xml:space="preserve">, </w:t>
      </w:r>
      <w:r w:rsidR="00E64A5E" w:rsidRPr="00B10B07">
        <w:rPr>
          <w:rFonts w:ascii="Times New Roman KZ" w:hAnsi="Times New Roman KZ" w:cs="Arial-BoldMT"/>
          <w:bCs/>
          <w:sz w:val="26"/>
          <w:szCs w:val="26"/>
          <w:lang w:val="en-US"/>
        </w:rPr>
        <w:t>178</w:t>
      </w:r>
      <w:r w:rsidR="00347FB0" w:rsidRPr="00B10B07">
        <w:rPr>
          <w:rFonts w:ascii="Times New Roman KZ" w:hAnsi="Times New Roman KZ" w:cs="Arial-BoldMT"/>
          <w:bCs/>
          <w:sz w:val="26"/>
          <w:szCs w:val="26"/>
          <w:lang w:val="en-US"/>
        </w:rPr>
        <w:t xml:space="preserve"> </w:t>
      </w:r>
      <w:r w:rsidRPr="00B10B07">
        <w:rPr>
          <w:rFonts w:ascii="Times New Roman" w:eastAsia="Calibri" w:hAnsi="Times New Roman"/>
          <w:sz w:val="26"/>
          <w:szCs w:val="26"/>
          <w:lang w:val="en-US"/>
        </w:rPr>
        <w:t>employees were provided with an access to online training portal</w:t>
      </w:r>
      <w:r w:rsidR="00E64A5E" w:rsidRPr="00B10B07">
        <w:rPr>
          <w:rFonts w:ascii="Times New Roman" w:eastAsia="Calibri" w:hAnsi="Times New Roman"/>
          <w:sz w:val="26"/>
          <w:szCs w:val="26"/>
          <w:lang w:val="en-US"/>
        </w:rPr>
        <w:t>s</w:t>
      </w:r>
      <w:r w:rsidRPr="00B10B07">
        <w:rPr>
          <w:rFonts w:ascii="Times New Roman" w:eastAsia="Calibri" w:hAnsi="Times New Roman"/>
          <w:sz w:val="26"/>
          <w:szCs w:val="26"/>
          <w:lang w:val="en-US"/>
        </w:rPr>
        <w:t xml:space="preserve"> of Virtual training </w:t>
      </w:r>
      <w:r w:rsidR="00AC6392" w:rsidRPr="00B10B07">
        <w:rPr>
          <w:rFonts w:ascii="Times New Roman" w:eastAsia="Calibri" w:hAnsi="Times New Roman"/>
          <w:sz w:val="26"/>
          <w:szCs w:val="26"/>
          <w:lang w:val="en-US"/>
        </w:rPr>
        <w:t xml:space="preserve">(68 Employees – Virtual School of NAC Kazatomprom JSC, 110 Employees </w:t>
      </w:r>
      <w:r w:rsidR="00D205FF" w:rsidRPr="00B10B07">
        <w:rPr>
          <w:rFonts w:ascii="Times New Roman" w:eastAsia="Calibri" w:hAnsi="Times New Roman"/>
          <w:sz w:val="26"/>
          <w:szCs w:val="26"/>
          <w:lang w:val="en-US"/>
        </w:rPr>
        <w:t>–</w:t>
      </w:r>
      <w:r w:rsidR="00AC6392" w:rsidRPr="00B10B07">
        <w:rPr>
          <w:rFonts w:ascii="Times New Roman" w:eastAsia="Calibri" w:hAnsi="Times New Roman"/>
          <w:sz w:val="26"/>
          <w:szCs w:val="26"/>
          <w:lang w:val="en-US"/>
        </w:rPr>
        <w:t xml:space="preserve"> </w:t>
      </w:r>
      <w:r w:rsidR="00D205FF" w:rsidRPr="00B10B07">
        <w:rPr>
          <w:rFonts w:ascii="Times New Roman" w:eastAsia="Calibri" w:hAnsi="Times New Roman"/>
          <w:sz w:val="26"/>
          <w:szCs w:val="26"/>
          <w:lang w:val="en-US"/>
        </w:rPr>
        <w:t xml:space="preserve">private institution </w:t>
      </w:r>
      <w:r w:rsidRPr="00B10B07">
        <w:rPr>
          <w:rFonts w:ascii="Times New Roman" w:eastAsia="Calibri" w:hAnsi="Times New Roman"/>
          <w:sz w:val="26"/>
          <w:szCs w:val="26"/>
          <w:lang w:val="en-US"/>
        </w:rPr>
        <w:t>Corporate University of Samruk-Kazyna</w:t>
      </w:r>
      <w:r w:rsidR="00D205FF" w:rsidRPr="00B10B07">
        <w:rPr>
          <w:rFonts w:ascii="Times New Roman" w:eastAsia="Calibri" w:hAnsi="Times New Roman"/>
          <w:sz w:val="26"/>
          <w:szCs w:val="26"/>
          <w:lang w:val="en-US"/>
        </w:rPr>
        <w:t>)</w:t>
      </w:r>
      <w:r w:rsidRPr="00B10B07">
        <w:rPr>
          <w:rFonts w:ascii="Times New Roman" w:eastAsia="Calibri" w:hAnsi="Times New Roman"/>
          <w:sz w:val="26"/>
          <w:szCs w:val="26"/>
          <w:lang w:val="en-US"/>
        </w:rPr>
        <w:t>.</w:t>
      </w:r>
      <w:r w:rsidR="00754B4A" w:rsidRPr="00B10B07">
        <w:rPr>
          <w:rFonts w:ascii="Times New Roman" w:eastAsia="Calibri" w:hAnsi="Times New Roman"/>
          <w:sz w:val="26"/>
          <w:szCs w:val="26"/>
          <w:lang w:val="en-US"/>
        </w:rPr>
        <w:t xml:space="preserve"> D</w:t>
      </w:r>
      <w:r w:rsidRPr="00B10B07">
        <w:rPr>
          <w:rFonts w:ascii="Times New Roman" w:eastAsia="Calibri" w:hAnsi="Times New Roman"/>
          <w:sz w:val="26"/>
          <w:szCs w:val="26"/>
          <w:lang w:val="en-US"/>
        </w:rPr>
        <w:t xml:space="preserve">ynamics of professional development and training of the Company’s </w:t>
      </w:r>
      <w:r w:rsidR="00D205FF" w:rsidRPr="00B10B07">
        <w:rPr>
          <w:rFonts w:ascii="Times New Roman" w:eastAsia="Calibri" w:hAnsi="Times New Roman"/>
          <w:sz w:val="26"/>
          <w:szCs w:val="26"/>
          <w:lang w:val="en-US"/>
        </w:rPr>
        <w:t xml:space="preserve">Employees </w:t>
      </w:r>
      <w:r w:rsidRPr="00B10B07">
        <w:rPr>
          <w:rFonts w:ascii="Times New Roman" w:eastAsia="Calibri" w:hAnsi="Times New Roman"/>
          <w:sz w:val="26"/>
          <w:szCs w:val="26"/>
          <w:lang w:val="en-US"/>
        </w:rPr>
        <w:t>since 201</w:t>
      </w:r>
      <w:r w:rsidR="00754B4A" w:rsidRPr="00B10B07">
        <w:rPr>
          <w:rFonts w:ascii="Times New Roman" w:eastAsia="Calibri" w:hAnsi="Times New Roman"/>
          <w:sz w:val="26"/>
          <w:szCs w:val="26"/>
          <w:lang w:val="en-US"/>
        </w:rPr>
        <w:t>8</w:t>
      </w:r>
      <w:r w:rsidRPr="00B10B07">
        <w:rPr>
          <w:rFonts w:ascii="Times New Roman" w:eastAsia="Calibri" w:hAnsi="Times New Roman"/>
          <w:sz w:val="26"/>
          <w:szCs w:val="26"/>
          <w:lang w:val="en-US"/>
        </w:rPr>
        <w:t xml:space="preserve"> is </w:t>
      </w:r>
      <w:r w:rsidR="0053201F" w:rsidRPr="00B10B07">
        <w:rPr>
          <w:rFonts w:ascii="Times New Roman" w:eastAsia="Calibri" w:hAnsi="Times New Roman"/>
          <w:sz w:val="26"/>
          <w:szCs w:val="26"/>
          <w:lang w:val="en-US"/>
        </w:rPr>
        <w:t>shown</w:t>
      </w:r>
      <w:r w:rsidRPr="00B10B07">
        <w:rPr>
          <w:rFonts w:ascii="Times New Roman" w:eastAsia="Calibri" w:hAnsi="Times New Roman"/>
          <w:sz w:val="26"/>
          <w:szCs w:val="26"/>
          <w:lang w:val="en-US"/>
        </w:rPr>
        <w:t xml:space="preserve"> in Table </w:t>
      </w:r>
      <w:r w:rsidR="00754B4A" w:rsidRPr="00B10B07">
        <w:rPr>
          <w:rFonts w:ascii="Times New Roman" w:eastAsia="Calibri" w:hAnsi="Times New Roman"/>
          <w:sz w:val="26"/>
          <w:szCs w:val="26"/>
          <w:lang w:val="en-US"/>
        </w:rPr>
        <w:t xml:space="preserve">2 </w:t>
      </w:r>
      <w:r w:rsidRPr="00B10B07">
        <w:rPr>
          <w:rFonts w:ascii="Times New Roman" w:eastAsia="Calibri" w:hAnsi="Times New Roman"/>
          <w:sz w:val="26"/>
          <w:szCs w:val="26"/>
          <w:lang w:val="en-US"/>
        </w:rPr>
        <w:t>below:</w:t>
      </w:r>
    </w:p>
    <w:p w14:paraId="0E747525" w14:textId="77777777" w:rsidR="006A0A0D" w:rsidRPr="00B10B07" w:rsidRDefault="006A0A0D" w:rsidP="006A0A0D">
      <w:pPr>
        <w:tabs>
          <w:tab w:val="left" w:pos="709"/>
        </w:tabs>
        <w:autoSpaceDE w:val="0"/>
        <w:autoSpaceDN w:val="0"/>
        <w:adjustRightInd w:val="0"/>
        <w:spacing w:after="0" w:line="240" w:lineRule="auto"/>
        <w:jc w:val="both"/>
        <w:rPr>
          <w:rFonts w:ascii="Times New Roman KZ" w:hAnsi="Times New Roman KZ"/>
          <w:sz w:val="26"/>
          <w:szCs w:val="26"/>
          <w:lang w:val="en-US"/>
        </w:rPr>
      </w:pPr>
    </w:p>
    <w:p w14:paraId="2AC001E7" w14:textId="58E619B1" w:rsidR="001B3678" w:rsidRPr="00B10B07" w:rsidRDefault="00754B4A" w:rsidP="006A0A0D">
      <w:pPr>
        <w:tabs>
          <w:tab w:val="left" w:pos="709"/>
        </w:tabs>
        <w:autoSpaceDE w:val="0"/>
        <w:autoSpaceDN w:val="0"/>
        <w:adjustRightInd w:val="0"/>
        <w:spacing w:after="0" w:line="240" w:lineRule="auto"/>
        <w:jc w:val="both"/>
        <w:rPr>
          <w:rFonts w:ascii="Times New Roman KZ" w:hAnsi="Times New Roman KZ"/>
          <w:sz w:val="26"/>
          <w:szCs w:val="26"/>
          <w:lang w:val="en-US"/>
        </w:rPr>
      </w:pPr>
      <w:r w:rsidRPr="00B10B07">
        <w:rPr>
          <w:rFonts w:ascii="Times New Roman KZ" w:hAnsi="Times New Roman KZ"/>
          <w:sz w:val="26"/>
          <w:szCs w:val="26"/>
          <w:lang w:val="en-US"/>
        </w:rPr>
        <w:t>Table</w:t>
      </w:r>
      <w:r w:rsidR="001B3678" w:rsidRPr="00B10B07">
        <w:rPr>
          <w:rFonts w:ascii="Times New Roman KZ" w:hAnsi="Times New Roman KZ"/>
          <w:sz w:val="26"/>
          <w:szCs w:val="26"/>
          <w:lang w:val="en-US"/>
        </w:rPr>
        <w:t xml:space="preserve"> 2</w:t>
      </w:r>
    </w:p>
    <w:tbl>
      <w:tblPr>
        <w:tblStyle w:val="-41"/>
        <w:tblW w:w="5000" w:type="pct"/>
        <w:tblLook w:val="04A0" w:firstRow="1" w:lastRow="0" w:firstColumn="1" w:lastColumn="0" w:noHBand="0" w:noVBand="1"/>
      </w:tblPr>
      <w:tblGrid>
        <w:gridCol w:w="3368"/>
        <w:gridCol w:w="1420"/>
        <w:gridCol w:w="1499"/>
        <w:gridCol w:w="1521"/>
        <w:gridCol w:w="1536"/>
      </w:tblGrid>
      <w:tr w:rsidR="004E55BD" w:rsidRPr="00B10B07" w14:paraId="21328019" w14:textId="77777777" w:rsidTr="0053201F">
        <w:trPr>
          <w:cnfStyle w:val="100000000000" w:firstRow="1" w:lastRow="0" w:firstColumn="0" w:lastColumn="0" w:oddVBand="0" w:evenVBand="0" w:oddHBand="0" w:evenHBand="0" w:firstRowFirstColumn="0" w:firstRowLastColumn="0" w:lastRowFirstColumn="0" w:lastRowLastColumn="0"/>
          <w:trHeight w:val="388"/>
        </w:trPr>
        <w:tc>
          <w:tcPr>
            <w:cnfStyle w:val="001000000000" w:firstRow="0" w:lastRow="0" w:firstColumn="1" w:lastColumn="0" w:oddVBand="0" w:evenVBand="0" w:oddHBand="0" w:evenHBand="0" w:firstRowFirstColumn="0" w:firstRowLastColumn="0" w:lastRowFirstColumn="0" w:lastRowLastColumn="0"/>
            <w:tcW w:w="1802" w:type="pct"/>
            <w:vMerge w:val="restart"/>
            <w:shd w:val="clear" w:color="auto" w:fill="548DD4" w:themeFill="text2" w:themeFillTint="99"/>
            <w:noWrap/>
            <w:vAlign w:val="center"/>
          </w:tcPr>
          <w:p w14:paraId="1A36CC76" w14:textId="208258B6" w:rsidR="004E55BD" w:rsidRPr="00B10B07" w:rsidRDefault="00754B4A" w:rsidP="003A13E7">
            <w:pPr>
              <w:spacing w:after="0" w:line="240" w:lineRule="auto"/>
              <w:jc w:val="center"/>
              <w:rPr>
                <w:rFonts w:ascii="Times New Roman" w:hAnsi="Times New Roman"/>
                <w:color w:val="FFFFFF"/>
                <w:kern w:val="24"/>
                <w:sz w:val="24"/>
                <w:szCs w:val="26"/>
                <w:lang w:val="en-US"/>
              </w:rPr>
            </w:pPr>
            <w:r w:rsidRPr="00B10B07">
              <w:rPr>
                <w:rFonts w:ascii="Times New Roman" w:hAnsi="Times New Roman"/>
                <w:sz w:val="20"/>
                <w:szCs w:val="20"/>
                <w:lang w:val="en-US" w:eastAsia="ru-RU"/>
              </w:rPr>
              <w:t>Description</w:t>
            </w:r>
          </w:p>
        </w:tc>
        <w:tc>
          <w:tcPr>
            <w:tcW w:w="760" w:type="pct"/>
            <w:vMerge w:val="restart"/>
            <w:shd w:val="clear" w:color="auto" w:fill="548DD4" w:themeFill="text2" w:themeFillTint="99"/>
            <w:vAlign w:val="center"/>
          </w:tcPr>
          <w:p w14:paraId="434E83BD" w14:textId="5776B10E" w:rsidR="004E55BD" w:rsidRPr="00B10B07" w:rsidRDefault="00754B4A" w:rsidP="003A13E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FFFFFF"/>
                <w:kern w:val="24"/>
                <w:sz w:val="24"/>
                <w:szCs w:val="26"/>
                <w:lang w:val="en-US"/>
              </w:rPr>
            </w:pPr>
            <w:r w:rsidRPr="00B10B07">
              <w:rPr>
                <w:rFonts w:ascii="Times New Roman" w:hAnsi="Times New Roman"/>
                <w:sz w:val="20"/>
                <w:szCs w:val="20"/>
                <w:lang w:val="en-US" w:eastAsia="ru-RU"/>
              </w:rPr>
              <w:t>Unit of measurement</w:t>
            </w:r>
          </w:p>
        </w:tc>
        <w:tc>
          <w:tcPr>
            <w:tcW w:w="2438" w:type="pct"/>
            <w:gridSpan w:val="3"/>
            <w:shd w:val="clear" w:color="auto" w:fill="548DD4" w:themeFill="text2" w:themeFillTint="99"/>
          </w:tcPr>
          <w:p w14:paraId="3620BE54" w14:textId="783D9F1D" w:rsidR="004E55BD" w:rsidRPr="00B10B07" w:rsidRDefault="00754B4A" w:rsidP="003A13E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FFFFFF"/>
                <w:kern w:val="24"/>
                <w:sz w:val="24"/>
                <w:szCs w:val="26"/>
                <w:lang w:val="en-US"/>
              </w:rPr>
            </w:pPr>
            <w:r w:rsidRPr="00B10B07">
              <w:rPr>
                <w:rFonts w:ascii="Times New Roman" w:hAnsi="Times New Roman"/>
                <w:color w:val="FFFFFF"/>
                <w:kern w:val="24"/>
                <w:sz w:val="24"/>
                <w:szCs w:val="26"/>
                <w:lang w:val="en-US"/>
              </w:rPr>
              <w:t>Year</w:t>
            </w:r>
          </w:p>
        </w:tc>
      </w:tr>
      <w:tr w:rsidR="004E55BD" w:rsidRPr="00B10B07" w14:paraId="6BBB1B36" w14:textId="77777777" w:rsidTr="0053201F">
        <w:trPr>
          <w:cnfStyle w:val="000000100000" w:firstRow="0" w:lastRow="0" w:firstColumn="0" w:lastColumn="0" w:oddVBand="0" w:evenVBand="0" w:oddHBand="1" w:evenHBand="0" w:firstRowFirstColumn="0" w:firstRowLastColumn="0" w:lastRowFirstColumn="0" w:lastRowLastColumn="0"/>
          <w:trHeight w:val="407"/>
        </w:trPr>
        <w:tc>
          <w:tcPr>
            <w:cnfStyle w:val="001000000000" w:firstRow="0" w:lastRow="0" w:firstColumn="1" w:lastColumn="0" w:oddVBand="0" w:evenVBand="0" w:oddHBand="0" w:evenHBand="0" w:firstRowFirstColumn="0" w:firstRowLastColumn="0" w:lastRowFirstColumn="0" w:lastRowLastColumn="0"/>
            <w:tcW w:w="1802" w:type="pct"/>
            <w:vMerge/>
            <w:shd w:val="clear" w:color="auto" w:fill="548DD4" w:themeFill="text2" w:themeFillTint="99"/>
            <w:noWrap/>
            <w:vAlign w:val="center"/>
          </w:tcPr>
          <w:p w14:paraId="296901EB" w14:textId="77777777" w:rsidR="004E55BD" w:rsidRPr="00B10B07" w:rsidRDefault="004E55BD" w:rsidP="003A13E7">
            <w:pPr>
              <w:spacing w:after="0" w:line="240" w:lineRule="auto"/>
              <w:jc w:val="center"/>
              <w:rPr>
                <w:rFonts w:ascii="Times New Roman" w:hAnsi="Times New Roman"/>
                <w:color w:val="FFFFFF"/>
                <w:kern w:val="24"/>
                <w:sz w:val="24"/>
                <w:szCs w:val="26"/>
                <w:lang w:val="en-US"/>
              </w:rPr>
            </w:pPr>
          </w:p>
        </w:tc>
        <w:tc>
          <w:tcPr>
            <w:tcW w:w="760" w:type="pct"/>
            <w:vMerge/>
            <w:shd w:val="clear" w:color="auto" w:fill="548DD4" w:themeFill="text2" w:themeFillTint="99"/>
            <w:vAlign w:val="center"/>
          </w:tcPr>
          <w:p w14:paraId="3C7B6F1C" w14:textId="77777777" w:rsidR="004E55BD" w:rsidRPr="00B10B07" w:rsidRDefault="004E55BD" w:rsidP="003A13E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FFFFFF"/>
                <w:kern w:val="24"/>
                <w:sz w:val="24"/>
                <w:szCs w:val="26"/>
                <w:lang w:val="en-US"/>
              </w:rPr>
            </w:pPr>
          </w:p>
        </w:tc>
        <w:tc>
          <w:tcPr>
            <w:tcW w:w="802" w:type="pct"/>
            <w:shd w:val="clear" w:color="auto" w:fill="548DD4" w:themeFill="text2" w:themeFillTint="99"/>
            <w:noWrap/>
            <w:vAlign w:val="center"/>
          </w:tcPr>
          <w:p w14:paraId="66625DBC" w14:textId="775393FC" w:rsidR="004E55BD" w:rsidRPr="00B10B07" w:rsidRDefault="004E55BD" w:rsidP="003A13E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FFFFFF"/>
                <w:kern w:val="24"/>
                <w:sz w:val="24"/>
                <w:szCs w:val="26"/>
                <w:lang w:val="en-US"/>
              </w:rPr>
            </w:pPr>
            <w:r w:rsidRPr="00B10B07">
              <w:rPr>
                <w:rFonts w:ascii="Times New Roman" w:hAnsi="Times New Roman"/>
                <w:b/>
                <w:color w:val="FFFFFF"/>
                <w:kern w:val="24"/>
                <w:sz w:val="24"/>
                <w:szCs w:val="26"/>
                <w:lang w:val="en-US"/>
              </w:rPr>
              <w:t>201</w:t>
            </w:r>
            <w:r w:rsidR="00123D21" w:rsidRPr="00B10B07">
              <w:rPr>
                <w:rFonts w:ascii="Times New Roman" w:hAnsi="Times New Roman"/>
                <w:b/>
                <w:color w:val="FFFFFF"/>
                <w:kern w:val="24"/>
                <w:sz w:val="24"/>
                <w:szCs w:val="26"/>
                <w:lang w:val="en-US"/>
              </w:rPr>
              <w:t>9</w:t>
            </w:r>
          </w:p>
        </w:tc>
        <w:tc>
          <w:tcPr>
            <w:tcW w:w="814" w:type="pct"/>
            <w:shd w:val="clear" w:color="auto" w:fill="548DD4" w:themeFill="text2" w:themeFillTint="99"/>
            <w:noWrap/>
            <w:vAlign w:val="center"/>
          </w:tcPr>
          <w:p w14:paraId="66B2E9F5" w14:textId="021992FE" w:rsidR="004E55BD" w:rsidRPr="00B10B07" w:rsidRDefault="004E55BD" w:rsidP="003A13E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FFFFFF"/>
                <w:kern w:val="24"/>
                <w:sz w:val="24"/>
                <w:szCs w:val="26"/>
                <w:lang w:val="en-US"/>
              </w:rPr>
            </w:pPr>
            <w:r w:rsidRPr="00B10B07">
              <w:rPr>
                <w:rFonts w:ascii="Times New Roman" w:hAnsi="Times New Roman"/>
                <w:b/>
                <w:color w:val="FFFFFF"/>
                <w:kern w:val="24"/>
                <w:sz w:val="24"/>
                <w:szCs w:val="26"/>
                <w:lang w:val="en-US"/>
              </w:rPr>
              <w:t>20</w:t>
            </w:r>
            <w:r w:rsidR="00123D21" w:rsidRPr="00B10B07">
              <w:rPr>
                <w:rFonts w:ascii="Times New Roman" w:hAnsi="Times New Roman"/>
                <w:b/>
                <w:color w:val="FFFFFF"/>
                <w:kern w:val="24"/>
                <w:sz w:val="24"/>
                <w:szCs w:val="26"/>
                <w:lang w:val="en-US"/>
              </w:rPr>
              <w:t>20</w:t>
            </w:r>
          </w:p>
        </w:tc>
        <w:tc>
          <w:tcPr>
            <w:tcW w:w="822" w:type="pct"/>
            <w:shd w:val="clear" w:color="auto" w:fill="548DD4" w:themeFill="text2" w:themeFillTint="99"/>
            <w:noWrap/>
            <w:vAlign w:val="center"/>
          </w:tcPr>
          <w:p w14:paraId="78C65516" w14:textId="6FE3F5F5" w:rsidR="004E55BD" w:rsidRPr="00B10B07" w:rsidRDefault="004E55BD" w:rsidP="003A13E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FFFFFF"/>
                <w:kern w:val="24"/>
                <w:sz w:val="24"/>
                <w:szCs w:val="26"/>
                <w:lang w:val="en-US"/>
              </w:rPr>
            </w:pPr>
            <w:r w:rsidRPr="00B10B07">
              <w:rPr>
                <w:rFonts w:ascii="Times New Roman" w:hAnsi="Times New Roman"/>
                <w:b/>
                <w:color w:val="FFFFFF"/>
                <w:kern w:val="24"/>
                <w:sz w:val="24"/>
                <w:szCs w:val="26"/>
                <w:lang w:val="en-US"/>
              </w:rPr>
              <w:t>202</w:t>
            </w:r>
            <w:r w:rsidR="00123D21" w:rsidRPr="00B10B07">
              <w:rPr>
                <w:rFonts w:ascii="Times New Roman" w:hAnsi="Times New Roman"/>
                <w:b/>
                <w:color w:val="FFFFFF"/>
                <w:kern w:val="24"/>
                <w:sz w:val="24"/>
                <w:szCs w:val="26"/>
                <w:lang w:val="en-US"/>
              </w:rPr>
              <w:t>1</w:t>
            </w:r>
          </w:p>
        </w:tc>
      </w:tr>
      <w:tr w:rsidR="0053201F" w:rsidRPr="00B10B07" w14:paraId="60ECDB1D" w14:textId="77777777" w:rsidTr="0053201F">
        <w:trPr>
          <w:trHeight w:val="599"/>
        </w:trPr>
        <w:tc>
          <w:tcPr>
            <w:cnfStyle w:val="001000000000" w:firstRow="0" w:lastRow="0" w:firstColumn="1" w:lastColumn="0" w:oddVBand="0" w:evenVBand="0" w:oddHBand="0" w:evenHBand="0" w:firstRowFirstColumn="0" w:firstRowLastColumn="0" w:lastRowFirstColumn="0" w:lastRowLastColumn="0"/>
            <w:tcW w:w="1802" w:type="pct"/>
            <w:vAlign w:val="center"/>
          </w:tcPr>
          <w:p w14:paraId="040FC7F4" w14:textId="6BB9BD2E" w:rsidR="0053201F" w:rsidRPr="00B10B07" w:rsidRDefault="0053201F" w:rsidP="003A13E7">
            <w:pPr>
              <w:spacing w:after="0" w:line="240" w:lineRule="auto"/>
              <w:rPr>
                <w:rFonts w:ascii="Times New Roman" w:hAnsi="Times New Roman"/>
                <w:b w:val="0"/>
                <w:color w:val="000000"/>
                <w:kern w:val="24"/>
                <w:sz w:val="24"/>
                <w:szCs w:val="26"/>
                <w:lang w:val="en-US" w:eastAsia="ru-RU"/>
              </w:rPr>
            </w:pPr>
            <w:r w:rsidRPr="00B10B07">
              <w:rPr>
                <w:rFonts w:ascii="Times New Roman" w:hAnsi="Times New Roman"/>
                <w:sz w:val="20"/>
                <w:szCs w:val="20"/>
                <w:lang w:val="en-US" w:eastAsia="ru-RU"/>
              </w:rPr>
              <w:t xml:space="preserve">Total amounts spent on education and training </w:t>
            </w:r>
          </w:p>
        </w:tc>
        <w:tc>
          <w:tcPr>
            <w:tcW w:w="760" w:type="pct"/>
            <w:vAlign w:val="center"/>
          </w:tcPr>
          <w:p w14:paraId="6C768D51" w14:textId="7AD0E5F2" w:rsidR="0053201F" w:rsidRPr="00B10B07" w:rsidRDefault="0000238C" w:rsidP="003A13E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kern w:val="24"/>
                <w:sz w:val="24"/>
                <w:szCs w:val="26"/>
                <w:lang w:val="en-US" w:eastAsia="ru-RU"/>
              </w:rPr>
            </w:pPr>
            <w:r w:rsidRPr="00B10B07">
              <w:rPr>
                <w:rFonts w:ascii="Times New Roman" w:hAnsi="Times New Roman"/>
                <w:sz w:val="20"/>
                <w:szCs w:val="20"/>
                <w:lang w:val="en-US" w:eastAsia="ru-RU"/>
              </w:rPr>
              <w:t xml:space="preserve">KZT </w:t>
            </w:r>
            <w:r w:rsidR="0053201F" w:rsidRPr="00B10B07">
              <w:rPr>
                <w:rFonts w:ascii="Times New Roman" w:hAnsi="Times New Roman"/>
                <w:sz w:val="20"/>
                <w:szCs w:val="20"/>
                <w:lang w:val="en-US" w:eastAsia="ru-RU"/>
              </w:rPr>
              <w:t xml:space="preserve">mln. </w:t>
            </w:r>
          </w:p>
        </w:tc>
        <w:tc>
          <w:tcPr>
            <w:tcW w:w="802" w:type="pct"/>
            <w:noWrap/>
            <w:vAlign w:val="center"/>
          </w:tcPr>
          <w:p w14:paraId="1B1846AD" w14:textId="2AB3FBEE" w:rsidR="0053201F" w:rsidRPr="00B10B07" w:rsidRDefault="0053201F" w:rsidP="003A13E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kern w:val="24"/>
                <w:sz w:val="24"/>
                <w:szCs w:val="26"/>
                <w:lang w:val="en-US" w:eastAsia="ru-RU"/>
              </w:rPr>
            </w:pPr>
            <w:r w:rsidRPr="00B10B07">
              <w:rPr>
                <w:rFonts w:ascii="Times New Roman" w:hAnsi="Times New Roman"/>
                <w:color w:val="000000"/>
                <w:kern w:val="24"/>
                <w:sz w:val="24"/>
                <w:szCs w:val="26"/>
                <w:lang w:val="en-US" w:eastAsia="ru-RU"/>
              </w:rPr>
              <w:t>7</w:t>
            </w:r>
            <w:r w:rsidR="00123D21" w:rsidRPr="00B10B07">
              <w:rPr>
                <w:rFonts w:ascii="Times New Roman" w:hAnsi="Times New Roman"/>
                <w:color w:val="000000"/>
                <w:kern w:val="24"/>
                <w:sz w:val="24"/>
                <w:szCs w:val="26"/>
                <w:lang w:val="en-US" w:eastAsia="ru-RU"/>
              </w:rPr>
              <w:t>3</w:t>
            </w:r>
            <w:r w:rsidRPr="00B10B07">
              <w:rPr>
                <w:rFonts w:ascii="Times New Roman" w:hAnsi="Times New Roman"/>
                <w:color w:val="000000"/>
                <w:kern w:val="24"/>
                <w:sz w:val="24"/>
                <w:szCs w:val="26"/>
                <w:lang w:val="en-US" w:eastAsia="ru-RU"/>
              </w:rPr>
              <w:t>.</w:t>
            </w:r>
            <w:r w:rsidR="00123D21" w:rsidRPr="00B10B07">
              <w:rPr>
                <w:rFonts w:ascii="Times New Roman" w:hAnsi="Times New Roman"/>
                <w:color w:val="000000"/>
                <w:kern w:val="24"/>
                <w:sz w:val="24"/>
                <w:szCs w:val="26"/>
                <w:lang w:val="en-US" w:eastAsia="ru-RU"/>
              </w:rPr>
              <w:t>4</w:t>
            </w:r>
          </w:p>
        </w:tc>
        <w:tc>
          <w:tcPr>
            <w:tcW w:w="814" w:type="pct"/>
            <w:noWrap/>
            <w:vAlign w:val="center"/>
          </w:tcPr>
          <w:p w14:paraId="0D5C2435" w14:textId="1D7B0E22" w:rsidR="0053201F" w:rsidRPr="00B10B07" w:rsidRDefault="0053201F" w:rsidP="003A13E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kern w:val="24"/>
                <w:sz w:val="24"/>
                <w:szCs w:val="26"/>
                <w:lang w:val="en-US" w:eastAsia="ru-RU"/>
              </w:rPr>
            </w:pPr>
            <w:r w:rsidRPr="00B10B07">
              <w:rPr>
                <w:rFonts w:ascii="Times New Roman" w:hAnsi="Times New Roman"/>
                <w:color w:val="000000"/>
                <w:kern w:val="24"/>
                <w:sz w:val="24"/>
                <w:szCs w:val="26"/>
                <w:lang w:val="en-US" w:eastAsia="ru-RU"/>
              </w:rPr>
              <w:t>7</w:t>
            </w:r>
            <w:r w:rsidR="00123D21" w:rsidRPr="00B10B07">
              <w:rPr>
                <w:rFonts w:ascii="Times New Roman" w:hAnsi="Times New Roman"/>
                <w:color w:val="000000"/>
                <w:kern w:val="24"/>
                <w:sz w:val="24"/>
                <w:szCs w:val="26"/>
                <w:lang w:val="en-US" w:eastAsia="ru-RU"/>
              </w:rPr>
              <w:t>4</w:t>
            </w:r>
            <w:r w:rsidRPr="00B10B07">
              <w:rPr>
                <w:rFonts w:ascii="Times New Roman" w:hAnsi="Times New Roman"/>
                <w:color w:val="000000"/>
                <w:kern w:val="24"/>
                <w:sz w:val="24"/>
                <w:szCs w:val="26"/>
                <w:lang w:val="en-US" w:eastAsia="ru-RU"/>
              </w:rPr>
              <w:t>.</w:t>
            </w:r>
            <w:r w:rsidR="00123D21" w:rsidRPr="00B10B07">
              <w:rPr>
                <w:rFonts w:ascii="Times New Roman" w:hAnsi="Times New Roman"/>
                <w:color w:val="000000"/>
                <w:kern w:val="24"/>
                <w:sz w:val="24"/>
                <w:szCs w:val="26"/>
                <w:lang w:val="en-US" w:eastAsia="ru-RU"/>
              </w:rPr>
              <w:t>0</w:t>
            </w:r>
            <w:r w:rsidRPr="00B10B07">
              <w:rPr>
                <w:rFonts w:ascii="Times New Roman" w:hAnsi="Times New Roman"/>
                <w:color w:val="000000"/>
                <w:kern w:val="24"/>
                <w:sz w:val="24"/>
                <w:szCs w:val="26"/>
                <w:lang w:val="en-US" w:eastAsia="ru-RU"/>
              </w:rPr>
              <w:t>**</w:t>
            </w:r>
          </w:p>
        </w:tc>
        <w:tc>
          <w:tcPr>
            <w:tcW w:w="822" w:type="pct"/>
            <w:noWrap/>
            <w:vAlign w:val="center"/>
          </w:tcPr>
          <w:p w14:paraId="22E5B210" w14:textId="5073EFB3" w:rsidR="0053201F" w:rsidRPr="00B10B07" w:rsidRDefault="00123D21" w:rsidP="003A13E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kern w:val="24"/>
                <w:sz w:val="24"/>
                <w:szCs w:val="26"/>
                <w:lang w:val="en-US" w:eastAsia="ru-RU"/>
              </w:rPr>
            </w:pPr>
            <w:r w:rsidRPr="00B10B07">
              <w:rPr>
                <w:rFonts w:ascii="Times New Roman" w:hAnsi="Times New Roman"/>
                <w:color w:val="000000"/>
                <w:kern w:val="24"/>
                <w:sz w:val="24"/>
                <w:szCs w:val="26"/>
                <w:lang w:val="en-US" w:eastAsia="ru-RU"/>
              </w:rPr>
              <w:t>101</w:t>
            </w:r>
            <w:r w:rsidR="0053201F" w:rsidRPr="00B10B07">
              <w:rPr>
                <w:rFonts w:ascii="Times New Roman" w:hAnsi="Times New Roman"/>
                <w:color w:val="000000"/>
                <w:kern w:val="24"/>
                <w:sz w:val="24"/>
                <w:szCs w:val="26"/>
                <w:lang w:val="en-US" w:eastAsia="ru-RU"/>
              </w:rPr>
              <w:t>.</w:t>
            </w:r>
            <w:r w:rsidRPr="00B10B07">
              <w:rPr>
                <w:rFonts w:ascii="Times New Roman" w:hAnsi="Times New Roman"/>
                <w:color w:val="000000"/>
                <w:kern w:val="24"/>
                <w:sz w:val="24"/>
                <w:szCs w:val="26"/>
                <w:lang w:val="en-US" w:eastAsia="ru-RU"/>
              </w:rPr>
              <w:t>3</w:t>
            </w:r>
            <w:r w:rsidR="0053201F" w:rsidRPr="00B10B07">
              <w:rPr>
                <w:rFonts w:ascii="Times New Roman" w:hAnsi="Times New Roman"/>
                <w:color w:val="000000"/>
                <w:kern w:val="24"/>
                <w:sz w:val="24"/>
                <w:szCs w:val="26"/>
                <w:lang w:val="en-US" w:eastAsia="ru-RU"/>
              </w:rPr>
              <w:t>**</w:t>
            </w:r>
          </w:p>
        </w:tc>
      </w:tr>
      <w:tr w:rsidR="0053201F" w:rsidRPr="00B10B07" w14:paraId="56233BCB" w14:textId="77777777" w:rsidTr="0053201F">
        <w:trPr>
          <w:cnfStyle w:val="000000100000" w:firstRow="0" w:lastRow="0" w:firstColumn="0" w:lastColumn="0" w:oddVBand="0" w:evenVBand="0" w:oddHBand="1"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1802" w:type="pct"/>
            <w:vAlign w:val="center"/>
          </w:tcPr>
          <w:p w14:paraId="799ED66D" w14:textId="38D7C6E5" w:rsidR="0053201F" w:rsidRPr="00B10B07" w:rsidRDefault="0053201F" w:rsidP="003A13E7">
            <w:pPr>
              <w:spacing w:after="0" w:line="240" w:lineRule="auto"/>
              <w:rPr>
                <w:rFonts w:ascii="Times New Roman" w:hAnsi="Times New Roman"/>
                <w:b w:val="0"/>
                <w:color w:val="000000"/>
                <w:kern w:val="24"/>
                <w:sz w:val="24"/>
                <w:szCs w:val="26"/>
                <w:lang w:val="en-US" w:eastAsia="ru-RU"/>
              </w:rPr>
            </w:pPr>
            <w:r w:rsidRPr="00B10B07">
              <w:rPr>
                <w:rFonts w:ascii="Times New Roman" w:hAnsi="Times New Roman"/>
                <w:sz w:val="20"/>
                <w:szCs w:val="20"/>
                <w:lang w:val="en-US" w:eastAsia="ru-RU"/>
              </w:rPr>
              <w:t xml:space="preserve">Total number of </w:t>
            </w:r>
            <w:r w:rsidR="00123D21" w:rsidRPr="00B10B07">
              <w:rPr>
                <w:rFonts w:ascii="Times New Roman" w:hAnsi="Times New Roman"/>
                <w:sz w:val="20"/>
                <w:szCs w:val="20"/>
                <w:lang w:val="en-US" w:eastAsia="ru-RU"/>
              </w:rPr>
              <w:t xml:space="preserve">Employees </w:t>
            </w:r>
            <w:r w:rsidRPr="00B10B07">
              <w:rPr>
                <w:rFonts w:ascii="Times New Roman" w:hAnsi="Times New Roman"/>
                <w:sz w:val="20"/>
                <w:szCs w:val="20"/>
                <w:lang w:val="en-US" w:eastAsia="ru-RU"/>
              </w:rPr>
              <w:t>participated in the professional development and training courses</w:t>
            </w:r>
          </w:p>
        </w:tc>
        <w:tc>
          <w:tcPr>
            <w:tcW w:w="760" w:type="pct"/>
            <w:vAlign w:val="center"/>
          </w:tcPr>
          <w:p w14:paraId="5D950D34" w14:textId="7EAE615F" w:rsidR="0053201F" w:rsidRPr="00B10B07" w:rsidRDefault="0053201F" w:rsidP="003A13E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kern w:val="24"/>
                <w:sz w:val="24"/>
                <w:szCs w:val="26"/>
                <w:lang w:val="en-US" w:eastAsia="ru-RU"/>
              </w:rPr>
            </w:pPr>
            <w:r w:rsidRPr="00B10B07">
              <w:rPr>
                <w:rFonts w:ascii="Times New Roman" w:hAnsi="Times New Roman"/>
                <w:sz w:val="20"/>
                <w:szCs w:val="20"/>
                <w:lang w:val="en-US" w:eastAsia="ru-RU"/>
              </w:rPr>
              <w:t>man-seminars*</w:t>
            </w:r>
          </w:p>
        </w:tc>
        <w:tc>
          <w:tcPr>
            <w:tcW w:w="802" w:type="pct"/>
            <w:noWrap/>
            <w:vAlign w:val="center"/>
          </w:tcPr>
          <w:p w14:paraId="3A287C9A" w14:textId="11AC28A0" w:rsidR="0053201F" w:rsidRPr="00B10B07" w:rsidRDefault="0053201F" w:rsidP="003A13E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kern w:val="24"/>
                <w:sz w:val="24"/>
                <w:szCs w:val="26"/>
                <w:lang w:val="en-US" w:eastAsia="ru-RU"/>
              </w:rPr>
            </w:pPr>
            <w:r w:rsidRPr="00B10B07">
              <w:rPr>
                <w:rFonts w:ascii="Times New Roman" w:hAnsi="Times New Roman"/>
                <w:color w:val="000000"/>
                <w:kern w:val="24"/>
                <w:sz w:val="24"/>
                <w:szCs w:val="26"/>
                <w:lang w:val="en-US" w:eastAsia="ru-RU"/>
              </w:rPr>
              <w:t>9,</w:t>
            </w:r>
            <w:r w:rsidR="00123D21" w:rsidRPr="00B10B07">
              <w:rPr>
                <w:rFonts w:ascii="Times New Roman" w:hAnsi="Times New Roman"/>
                <w:color w:val="000000"/>
                <w:kern w:val="24"/>
                <w:sz w:val="24"/>
                <w:szCs w:val="26"/>
                <w:lang w:val="en-US" w:eastAsia="ru-RU"/>
              </w:rPr>
              <w:t>577</w:t>
            </w:r>
          </w:p>
        </w:tc>
        <w:tc>
          <w:tcPr>
            <w:tcW w:w="814" w:type="pct"/>
            <w:noWrap/>
            <w:vAlign w:val="center"/>
          </w:tcPr>
          <w:p w14:paraId="3E40EB53" w14:textId="5F39443C" w:rsidR="0053201F" w:rsidRPr="00B10B07" w:rsidRDefault="0053201F" w:rsidP="003A13E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kern w:val="24"/>
                <w:sz w:val="24"/>
                <w:szCs w:val="26"/>
                <w:lang w:val="en-US" w:eastAsia="ru-RU"/>
              </w:rPr>
            </w:pPr>
            <w:r w:rsidRPr="00B10B07">
              <w:rPr>
                <w:rFonts w:ascii="Times New Roman" w:hAnsi="Times New Roman"/>
                <w:color w:val="000000"/>
                <w:kern w:val="24"/>
                <w:sz w:val="24"/>
                <w:szCs w:val="26"/>
                <w:lang w:val="en-US" w:eastAsia="ru-RU"/>
              </w:rPr>
              <w:t>9,</w:t>
            </w:r>
            <w:r w:rsidR="00123D21" w:rsidRPr="00B10B07">
              <w:rPr>
                <w:rFonts w:ascii="Times New Roman" w:hAnsi="Times New Roman"/>
                <w:color w:val="000000"/>
                <w:kern w:val="24"/>
                <w:sz w:val="24"/>
                <w:szCs w:val="26"/>
                <w:lang w:val="en-US" w:eastAsia="ru-RU"/>
              </w:rPr>
              <w:t>277</w:t>
            </w:r>
          </w:p>
        </w:tc>
        <w:tc>
          <w:tcPr>
            <w:tcW w:w="822" w:type="pct"/>
            <w:noWrap/>
            <w:vAlign w:val="center"/>
          </w:tcPr>
          <w:p w14:paraId="5B909EA6" w14:textId="7484C304" w:rsidR="0053201F" w:rsidRPr="00B10B07" w:rsidRDefault="00123D21" w:rsidP="003A13E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kern w:val="24"/>
                <w:sz w:val="24"/>
                <w:szCs w:val="26"/>
                <w:lang w:val="en-US" w:eastAsia="ru-RU"/>
              </w:rPr>
            </w:pPr>
            <w:r w:rsidRPr="00B10B07">
              <w:rPr>
                <w:rFonts w:ascii="Times New Roman" w:hAnsi="Times New Roman"/>
                <w:color w:val="000000"/>
                <w:kern w:val="24"/>
                <w:sz w:val="24"/>
                <w:szCs w:val="26"/>
                <w:lang w:val="en-US" w:eastAsia="ru-RU"/>
              </w:rPr>
              <w:t>11</w:t>
            </w:r>
            <w:r w:rsidR="0053201F" w:rsidRPr="00B10B07">
              <w:rPr>
                <w:rFonts w:ascii="Times New Roman" w:hAnsi="Times New Roman"/>
                <w:color w:val="000000"/>
                <w:kern w:val="24"/>
                <w:sz w:val="24"/>
                <w:szCs w:val="26"/>
                <w:lang w:val="en-US" w:eastAsia="ru-RU"/>
              </w:rPr>
              <w:t>,2</w:t>
            </w:r>
            <w:r w:rsidRPr="00B10B07">
              <w:rPr>
                <w:rFonts w:ascii="Times New Roman" w:hAnsi="Times New Roman"/>
                <w:color w:val="000000"/>
                <w:kern w:val="24"/>
                <w:sz w:val="24"/>
                <w:szCs w:val="26"/>
                <w:lang w:val="en-US" w:eastAsia="ru-RU"/>
              </w:rPr>
              <w:t>81</w:t>
            </w:r>
          </w:p>
        </w:tc>
      </w:tr>
    </w:tbl>
    <w:p w14:paraId="7B48DAC2" w14:textId="77777777" w:rsidR="001B3678" w:rsidRPr="00B10B07" w:rsidRDefault="001B3678" w:rsidP="003A13E7">
      <w:pPr>
        <w:autoSpaceDE w:val="0"/>
        <w:autoSpaceDN w:val="0"/>
        <w:adjustRightInd w:val="0"/>
        <w:spacing w:after="0" w:line="240" w:lineRule="auto"/>
        <w:ind w:right="-1"/>
        <w:jc w:val="both"/>
        <w:rPr>
          <w:rFonts w:ascii="Times New Roman KZ" w:hAnsi="Times New Roman KZ"/>
          <w:i/>
          <w:sz w:val="24"/>
          <w:szCs w:val="24"/>
          <w:lang w:val="en-US"/>
        </w:rPr>
      </w:pPr>
    </w:p>
    <w:p w14:paraId="0CF3845E" w14:textId="6F187AF3" w:rsidR="0053201F" w:rsidRPr="00B10B07" w:rsidRDefault="0053201F" w:rsidP="003A13E7">
      <w:pPr>
        <w:autoSpaceDE w:val="0"/>
        <w:autoSpaceDN w:val="0"/>
        <w:adjustRightInd w:val="0"/>
        <w:spacing w:after="0" w:line="240" w:lineRule="auto"/>
        <w:ind w:right="-1"/>
        <w:jc w:val="both"/>
        <w:rPr>
          <w:rFonts w:ascii="Times New Roman" w:hAnsi="Times New Roman"/>
          <w:i/>
          <w:sz w:val="24"/>
          <w:szCs w:val="24"/>
          <w:lang w:val="en-US"/>
        </w:rPr>
      </w:pPr>
      <w:r w:rsidRPr="00B10B07">
        <w:rPr>
          <w:rFonts w:ascii="Times New Roman" w:hAnsi="Times New Roman"/>
          <w:i/>
          <w:sz w:val="24"/>
          <w:szCs w:val="24"/>
          <w:lang w:val="en-US"/>
        </w:rPr>
        <w:t xml:space="preserve">* Total number of trainings completed by </w:t>
      </w:r>
      <w:r w:rsidR="00862F24" w:rsidRPr="00B10B07">
        <w:rPr>
          <w:rFonts w:ascii="Times New Roman" w:hAnsi="Times New Roman"/>
          <w:i/>
          <w:sz w:val="24"/>
          <w:szCs w:val="24"/>
          <w:lang w:val="en-US"/>
        </w:rPr>
        <w:t>the E</w:t>
      </w:r>
      <w:r w:rsidRPr="00B10B07">
        <w:rPr>
          <w:rFonts w:ascii="Times New Roman" w:hAnsi="Times New Roman"/>
          <w:i/>
          <w:sz w:val="24"/>
          <w:szCs w:val="24"/>
          <w:lang w:val="en-US"/>
        </w:rPr>
        <w:t>mployees during the period.</w:t>
      </w:r>
    </w:p>
    <w:p w14:paraId="7529C26B" w14:textId="325D8877" w:rsidR="0053201F" w:rsidRPr="00B10B07" w:rsidRDefault="0053201F" w:rsidP="003A13E7">
      <w:pPr>
        <w:autoSpaceDE w:val="0"/>
        <w:autoSpaceDN w:val="0"/>
        <w:adjustRightInd w:val="0"/>
        <w:spacing w:after="0" w:line="240" w:lineRule="auto"/>
        <w:ind w:right="-1"/>
        <w:jc w:val="both"/>
        <w:rPr>
          <w:rFonts w:ascii="Times New Roman" w:hAnsi="Times New Roman"/>
          <w:i/>
          <w:sz w:val="24"/>
          <w:szCs w:val="24"/>
          <w:lang w:val="en-US"/>
        </w:rPr>
      </w:pPr>
      <w:r w:rsidRPr="00B10B07">
        <w:rPr>
          <w:rFonts w:ascii="Times New Roman" w:hAnsi="Times New Roman"/>
          <w:i/>
          <w:sz w:val="24"/>
          <w:szCs w:val="24"/>
          <w:lang w:val="en-US"/>
        </w:rPr>
        <w:t xml:space="preserve">** Indicated total amounts include: Clause </w:t>
      </w:r>
      <w:r w:rsidR="00862F24" w:rsidRPr="00B10B07">
        <w:rPr>
          <w:rFonts w:ascii="Times New Roman" w:hAnsi="Times New Roman"/>
          <w:i/>
          <w:sz w:val="24"/>
          <w:szCs w:val="24"/>
          <w:lang w:val="en-US"/>
        </w:rPr>
        <w:t>6</w:t>
      </w:r>
      <w:r w:rsidRPr="00B10B07">
        <w:rPr>
          <w:rFonts w:ascii="Times New Roman" w:hAnsi="Times New Roman"/>
          <w:i/>
          <w:sz w:val="24"/>
          <w:szCs w:val="24"/>
          <w:lang w:val="en-US"/>
        </w:rPr>
        <w:t xml:space="preserve">.2.3 hereof – expenses for professional development of </w:t>
      </w:r>
      <w:r w:rsidR="001E1F11" w:rsidRPr="00B10B07">
        <w:rPr>
          <w:rFonts w:ascii="Times New Roman" w:hAnsi="Times New Roman"/>
          <w:i/>
          <w:sz w:val="24"/>
          <w:szCs w:val="24"/>
          <w:lang w:val="en-US"/>
        </w:rPr>
        <w:t xml:space="preserve">Employees </w:t>
      </w:r>
      <w:r w:rsidRPr="00B10B07">
        <w:rPr>
          <w:rFonts w:ascii="Times New Roman" w:hAnsi="Times New Roman"/>
          <w:i/>
          <w:sz w:val="24"/>
          <w:szCs w:val="24"/>
          <w:lang w:val="en-US"/>
        </w:rPr>
        <w:t xml:space="preserve">and Clause </w:t>
      </w:r>
      <w:r w:rsidR="00862F24" w:rsidRPr="00B10B07">
        <w:rPr>
          <w:rFonts w:ascii="Times New Roman" w:hAnsi="Times New Roman"/>
          <w:i/>
          <w:sz w:val="24"/>
          <w:szCs w:val="24"/>
          <w:lang w:val="en-US"/>
        </w:rPr>
        <w:t>6</w:t>
      </w:r>
      <w:r w:rsidRPr="00B10B07">
        <w:rPr>
          <w:rFonts w:ascii="Times New Roman" w:hAnsi="Times New Roman"/>
          <w:i/>
          <w:sz w:val="24"/>
          <w:szCs w:val="24"/>
          <w:lang w:val="en-US"/>
        </w:rPr>
        <w:t xml:space="preserve">.2.4 hereof – expenses for preparation of master’s degree students and bachelors and implementation of dual educational system.   </w:t>
      </w:r>
    </w:p>
    <w:p w14:paraId="71C0CFDF" w14:textId="77777777" w:rsidR="0053201F" w:rsidRPr="00B10B07" w:rsidRDefault="0053201F" w:rsidP="003A13E7">
      <w:pPr>
        <w:autoSpaceDE w:val="0"/>
        <w:autoSpaceDN w:val="0"/>
        <w:adjustRightInd w:val="0"/>
        <w:spacing w:after="0" w:line="240" w:lineRule="auto"/>
        <w:ind w:right="-1"/>
        <w:jc w:val="both"/>
        <w:rPr>
          <w:rFonts w:ascii="Times New Roman" w:hAnsi="Times New Roman"/>
          <w:i/>
          <w:sz w:val="24"/>
          <w:szCs w:val="24"/>
          <w:lang w:val="en-US"/>
        </w:rPr>
      </w:pPr>
    </w:p>
    <w:p w14:paraId="326FF3E0" w14:textId="6933D301" w:rsidR="003D3C76" w:rsidRPr="00B10B07" w:rsidRDefault="003D3C76" w:rsidP="008508D0">
      <w:pPr>
        <w:pStyle w:val="1"/>
        <w:numPr>
          <w:ilvl w:val="2"/>
          <w:numId w:val="4"/>
        </w:numPr>
        <w:spacing w:before="0" w:after="0" w:line="240" w:lineRule="auto"/>
        <w:ind w:left="0" w:right="-1" w:firstLine="0"/>
        <w:jc w:val="both"/>
        <w:rPr>
          <w:rFonts w:ascii="Times New Roman" w:hAnsi="Times New Roman" w:cs="Times New Roman"/>
          <w:sz w:val="26"/>
          <w:szCs w:val="26"/>
          <w:lang w:val="en-US"/>
        </w:rPr>
      </w:pPr>
      <w:bookmarkStart w:id="3" w:name="_Toc499219414"/>
      <w:bookmarkEnd w:id="2"/>
      <w:r w:rsidRPr="00B10B07">
        <w:rPr>
          <w:rFonts w:ascii="Times New Roman" w:hAnsi="Times New Roman" w:cs="Times New Roman"/>
          <w:sz w:val="26"/>
          <w:szCs w:val="26"/>
          <w:lang w:val="en-US"/>
        </w:rPr>
        <w:t xml:space="preserve">Implementation of corporate training programs for Employees and attracting talented graduates        </w:t>
      </w:r>
    </w:p>
    <w:p w14:paraId="0BEB9D3D" w14:textId="4B30C2DF" w:rsidR="003D3C76" w:rsidRPr="00B10B07" w:rsidRDefault="003D3C76" w:rsidP="003A13E7">
      <w:pPr>
        <w:spacing w:after="0" w:line="240" w:lineRule="auto"/>
        <w:jc w:val="both"/>
        <w:rPr>
          <w:rFonts w:ascii="Times New Roman" w:eastAsia="Calibri" w:hAnsi="Times New Roman"/>
          <w:sz w:val="26"/>
          <w:szCs w:val="26"/>
          <w:lang w:val="en-US"/>
        </w:rPr>
      </w:pPr>
      <w:r w:rsidRPr="00B10B07">
        <w:rPr>
          <w:rFonts w:ascii="Times New Roman" w:eastAsia="Calibri" w:hAnsi="Times New Roman"/>
          <w:sz w:val="26"/>
          <w:szCs w:val="26"/>
          <w:lang w:val="en-US"/>
        </w:rPr>
        <w:t xml:space="preserve">Within the framework of an Agreement on scientific and technical cooperation between </w:t>
      </w:r>
      <w:r w:rsidR="00745307" w:rsidRPr="00B10B07">
        <w:rPr>
          <w:rFonts w:ascii="Times New Roman" w:eastAsia="Calibri" w:hAnsi="Times New Roman"/>
          <w:sz w:val="26"/>
          <w:szCs w:val="26"/>
          <w:lang w:val="en-US"/>
        </w:rPr>
        <w:t>the Sole Shareholder</w:t>
      </w:r>
      <w:r w:rsidRPr="00B10B07">
        <w:rPr>
          <w:rFonts w:ascii="Times New Roman" w:eastAsia="Calibri" w:hAnsi="Times New Roman"/>
          <w:sz w:val="26"/>
          <w:szCs w:val="26"/>
          <w:lang w:val="en-US"/>
        </w:rPr>
        <w:t xml:space="preserve"> and East Kazakhstan Technical University named after D. Serikbayev since 2017 has been preparing the </w:t>
      </w:r>
      <w:r w:rsidRPr="00B10B07">
        <w:rPr>
          <w:rFonts w:ascii="Times New Roman KZ" w:hAnsi="Times New Roman KZ"/>
          <w:sz w:val="26"/>
          <w:szCs w:val="26"/>
          <w:lang w:val="en-US"/>
        </w:rPr>
        <w:t xml:space="preserve">master’s degree students and since 2018 the bachelors </w:t>
      </w:r>
      <w:r w:rsidRPr="00B10B07">
        <w:rPr>
          <w:rFonts w:ascii="Times New Roman" w:eastAsia="Calibri" w:hAnsi="Times New Roman"/>
          <w:sz w:val="26"/>
          <w:szCs w:val="26"/>
          <w:lang w:val="en-US"/>
        </w:rPr>
        <w:t>for the Company’s needs on the basis of East Kazakhstan Technical University named after D. Serikbayev. Expenses for their training in 20</w:t>
      </w:r>
      <w:r w:rsidR="00776632" w:rsidRPr="00B10B07">
        <w:rPr>
          <w:rFonts w:ascii="Times New Roman" w:eastAsia="Calibri" w:hAnsi="Times New Roman"/>
          <w:sz w:val="26"/>
          <w:szCs w:val="26"/>
          <w:lang w:val="en-US"/>
        </w:rPr>
        <w:t>2</w:t>
      </w:r>
      <w:r w:rsidR="001E1F11" w:rsidRPr="00B10B07">
        <w:rPr>
          <w:rFonts w:ascii="Times New Roman" w:eastAsia="Calibri" w:hAnsi="Times New Roman"/>
          <w:sz w:val="26"/>
          <w:szCs w:val="26"/>
          <w:lang w:val="en-US"/>
        </w:rPr>
        <w:t>1</w:t>
      </w:r>
      <w:r w:rsidRPr="00B10B07">
        <w:rPr>
          <w:rFonts w:ascii="Times New Roman" w:eastAsia="Calibri" w:hAnsi="Times New Roman"/>
          <w:sz w:val="26"/>
          <w:szCs w:val="26"/>
          <w:lang w:val="en-US"/>
        </w:rPr>
        <w:t xml:space="preserve"> were equal to </w:t>
      </w:r>
      <w:r w:rsidR="00776632" w:rsidRPr="00B10B07">
        <w:rPr>
          <w:rFonts w:ascii="Times New Roman" w:eastAsia="Calibri" w:hAnsi="Times New Roman"/>
          <w:sz w:val="26"/>
          <w:szCs w:val="26"/>
          <w:lang w:val="en-US"/>
        </w:rPr>
        <w:t>KZT</w:t>
      </w:r>
      <w:r w:rsidR="00776632" w:rsidRPr="00B10B07">
        <w:rPr>
          <w:rFonts w:ascii="Times New Roman KZ" w:hAnsi="Times New Roman KZ"/>
          <w:sz w:val="26"/>
          <w:szCs w:val="26"/>
          <w:lang w:val="en-US"/>
        </w:rPr>
        <w:t xml:space="preserve"> </w:t>
      </w:r>
      <w:r w:rsidR="001E1F11" w:rsidRPr="00B10B07">
        <w:rPr>
          <w:rFonts w:ascii="Times New Roman KZ" w:hAnsi="Times New Roman KZ"/>
          <w:sz w:val="26"/>
          <w:szCs w:val="26"/>
          <w:lang w:val="en-US"/>
        </w:rPr>
        <w:t>6</w:t>
      </w:r>
      <w:r w:rsidR="00776632" w:rsidRPr="00B10B07">
        <w:rPr>
          <w:rFonts w:ascii="Times New Roman KZ" w:hAnsi="Times New Roman KZ"/>
          <w:sz w:val="26"/>
          <w:szCs w:val="26"/>
          <w:lang w:val="en-US"/>
        </w:rPr>
        <w:t>.9</w:t>
      </w:r>
      <w:r w:rsidR="001E1F11" w:rsidRPr="00B10B07">
        <w:rPr>
          <w:rFonts w:ascii="Times New Roman KZ" w:hAnsi="Times New Roman KZ"/>
          <w:sz w:val="26"/>
          <w:szCs w:val="26"/>
          <w:lang w:val="en-US"/>
        </w:rPr>
        <w:t>5</w:t>
      </w:r>
      <w:r w:rsidR="00776632" w:rsidRPr="00B10B07">
        <w:rPr>
          <w:rFonts w:ascii="Times New Roman KZ" w:hAnsi="Times New Roman KZ"/>
          <w:sz w:val="26"/>
          <w:szCs w:val="26"/>
          <w:lang w:val="en-US"/>
        </w:rPr>
        <w:t xml:space="preserve"> </w:t>
      </w:r>
      <w:r w:rsidRPr="00B10B07">
        <w:rPr>
          <w:rFonts w:ascii="Times New Roman" w:eastAsia="Calibri" w:hAnsi="Times New Roman"/>
          <w:sz w:val="26"/>
          <w:szCs w:val="26"/>
          <w:lang w:val="en-US"/>
        </w:rPr>
        <w:t>mln.</w:t>
      </w:r>
    </w:p>
    <w:p w14:paraId="68FBDDDD" w14:textId="77777777" w:rsidR="003D3C76" w:rsidRPr="00B10B07" w:rsidRDefault="003D3C76" w:rsidP="003A13E7">
      <w:pPr>
        <w:spacing w:after="0" w:line="240" w:lineRule="auto"/>
        <w:jc w:val="both"/>
        <w:rPr>
          <w:rFonts w:ascii="Times New Roman" w:eastAsia="Calibri" w:hAnsi="Times New Roman"/>
          <w:sz w:val="26"/>
          <w:szCs w:val="26"/>
          <w:lang w:val="en-US"/>
        </w:rPr>
      </w:pPr>
    </w:p>
    <w:p w14:paraId="217B43AD" w14:textId="596BABF0" w:rsidR="003D3C76" w:rsidRPr="00B10B07" w:rsidRDefault="003D3C76" w:rsidP="003A13E7">
      <w:pPr>
        <w:spacing w:after="0" w:line="240" w:lineRule="auto"/>
        <w:jc w:val="both"/>
        <w:rPr>
          <w:rFonts w:ascii="Times New Roman" w:eastAsia="Calibri" w:hAnsi="Times New Roman"/>
          <w:sz w:val="26"/>
          <w:szCs w:val="26"/>
          <w:lang w:val="en-US"/>
        </w:rPr>
      </w:pPr>
      <w:r w:rsidRPr="00B10B07">
        <w:rPr>
          <w:rFonts w:ascii="Times New Roman" w:eastAsia="Calibri" w:hAnsi="Times New Roman"/>
          <w:sz w:val="26"/>
          <w:szCs w:val="26"/>
          <w:lang w:val="en-US"/>
        </w:rPr>
        <w:t xml:space="preserve">In </w:t>
      </w:r>
      <w:r w:rsidR="000A24FD" w:rsidRPr="00B10B07">
        <w:rPr>
          <w:rFonts w:ascii="Times New Roman KZ" w:hAnsi="Times New Roman KZ"/>
          <w:sz w:val="26"/>
          <w:szCs w:val="26"/>
          <w:lang w:val="en-US"/>
        </w:rPr>
        <w:t>202</w:t>
      </w:r>
      <w:r w:rsidR="001E1F11" w:rsidRPr="00B10B07">
        <w:rPr>
          <w:rFonts w:ascii="Times New Roman KZ" w:hAnsi="Times New Roman KZ"/>
          <w:sz w:val="26"/>
          <w:szCs w:val="26"/>
          <w:lang w:val="en-US"/>
        </w:rPr>
        <w:t>1</w:t>
      </w:r>
      <w:r w:rsidRPr="00B10B07">
        <w:rPr>
          <w:rFonts w:ascii="Times New Roman" w:eastAsia="Calibri" w:hAnsi="Times New Roman"/>
          <w:sz w:val="26"/>
          <w:szCs w:val="26"/>
          <w:lang w:val="en-US"/>
        </w:rPr>
        <w:t xml:space="preserve">, the </w:t>
      </w:r>
      <w:r w:rsidR="00AC2ED3" w:rsidRPr="00B10B07">
        <w:rPr>
          <w:rFonts w:ascii="Times New Roman" w:eastAsia="Calibri" w:hAnsi="Times New Roman"/>
          <w:sz w:val="26"/>
          <w:szCs w:val="26"/>
          <w:lang w:val="en-US"/>
        </w:rPr>
        <w:t>fifth</w:t>
      </w:r>
      <w:r w:rsidRPr="00B10B07">
        <w:rPr>
          <w:rFonts w:ascii="Times New Roman" w:eastAsia="Calibri" w:hAnsi="Times New Roman"/>
          <w:sz w:val="26"/>
          <w:szCs w:val="26"/>
          <w:lang w:val="en-US"/>
        </w:rPr>
        <w:t xml:space="preserve"> group of</w:t>
      </w:r>
      <w:r w:rsidR="00B3218F" w:rsidRPr="00B10B07">
        <w:rPr>
          <w:rFonts w:ascii="Times New Roman" w:eastAsia="Calibri" w:hAnsi="Times New Roman"/>
          <w:sz w:val="26"/>
          <w:szCs w:val="26"/>
          <w:lang w:val="en-US"/>
        </w:rPr>
        <w:t xml:space="preserve"> students </w:t>
      </w:r>
      <w:r w:rsidR="008062AA" w:rsidRPr="00B10B07">
        <w:rPr>
          <w:rFonts w:ascii="Times New Roman" w:eastAsia="Calibri" w:hAnsi="Times New Roman"/>
          <w:sz w:val="26"/>
          <w:szCs w:val="26"/>
          <w:lang w:val="en-US"/>
        </w:rPr>
        <w:t>being studied under</w:t>
      </w:r>
      <w:r w:rsidR="00B3218F" w:rsidRPr="00B10B07">
        <w:rPr>
          <w:rFonts w:ascii="Times New Roman" w:eastAsia="Calibri" w:hAnsi="Times New Roman"/>
          <w:sz w:val="26"/>
          <w:szCs w:val="26"/>
          <w:lang w:val="en-US"/>
        </w:rPr>
        <w:t xml:space="preserve"> the Company’s </w:t>
      </w:r>
      <w:r w:rsidR="00B007E1" w:rsidRPr="00B10B07">
        <w:rPr>
          <w:rFonts w:ascii="Times New Roman" w:eastAsia="Calibri" w:hAnsi="Times New Roman"/>
          <w:sz w:val="26"/>
          <w:szCs w:val="26"/>
          <w:lang w:val="en-US"/>
        </w:rPr>
        <w:t xml:space="preserve">educational grant </w:t>
      </w:r>
      <w:r w:rsidR="00B3218F" w:rsidRPr="00B10B07">
        <w:rPr>
          <w:rFonts w:ascii="Times New Roman" w:eastAsia="Calibri" w:hAnsi="Times New Roman"/>
          <w:sz w:val="26"/>
          <w:szCs w:val="26"/>
          <w:lang w:val="en-US"/>
        </w:rPr>
        <w:t>-</w:t>
      </w:r>
      <w:r w:rsidRPr="00B10B07">
        <w:rPr>
          <w:rFonts w:ascii="Times New Roman" w:eastAsia="Calibri" w:hAnsi="Times New Roman"/>
          <w:sz w:val="26"/>
          <w:szCs w:val="26"/>
          <w:lang w:val="en-US"/>
        </w:rPr>
        <w:t xml:space="preserve"> </w:t>
      </w:r>
      <w:r w:rsidR="00AC2ED3" w:rsidRPr="00B10B07">
        <w:rPr>
          <w:rFonts w:ascii="Times New Roman" w:eastAsia="Calibri" w:hAnsi="Times New Roman"/>
          <w:sz w:val="26"/>
          <w:szCs w:val="26"/>
          <w:lang w:val="en-US"/>
        </w:rPr>
        <w:t>2</w:t>
      </w:r>
      <w:r w:rsidRPr="00B10B07">
        <w:rPr>
          <w:rFonts w:ascii="Times New Roman" w:eastAsia="Calibri" w:hAnsi="Times New Roman"/>
          <w:sz w:val="26"/>
          <w:szCs w:val="26"/>
          <w:lang w:val="en-US"/>
        </w:rPr>
        <w:t xml:space="preserve"> </w:t>
      </w:r>
      <w:r w:rsidR="00FD161E" w:rsidRPr="00B10B07">
        <w:rPr>
          <w:rFonts w:ascii="Times New Roman KZ" w:hAnsi="Times New Roman KZ"/>
          <w:sz w:val="26"/>
          <w:szCs w:val="26"/>
          <w:lang w:val="en-US"/>
        </w:rPr>
        <w:t>master’s degree student</w:t>
      </w:r>
      <w:r w:rsidR="00AC2ED3" w:rsidRPr="00B10B07">
        <w:rPr>
          <w:rFonts w:ascii="Times New Roman KZ" w:hAnsi="Times New Roman KZ"/>
          <w:sz w:val="26"/>
          <w:szCs w:val="26"/>
          <w:lang w:val="en-US"/>
        </w:rPr>
        <w:t>s</w:t>
      </w:r>
      <w:r w:rsidR="00FD161E" w:rsidRPr="00B10B07">
        <w:rPr>
          <w:rFonts w:ascii="Times New Roman KZ" w:hAnsi="Times New Roman KZ"/>
          <w:sz w:val="26"/>
          <w:szCs w:val="26"/>
          <w:lang w:val="en-US"/>
        </w:rPr>
        <w:t xml:space="preserve"> </w:t>
      </w:r>
      <w:r w:rsidRPr="00B10B07">
        <w:rPr>
          <w:rFonts w:ascii="Times New Roman" w:eastAsia="Calibri" w:hAnsi="Times New Roman"/>
          <w:sz w:val="26"/>
          <w:szCs w:val="26"/>
          <w:lang w:val="en-US"/>
        </w:rPr>
        <w:t>(</w:t>
      </w:r>
      <w:r w:rsidR="00AC2ED3" w:rsidRPr="00B10B07">
        <w:rPr>
          <w:rFonts w:ascii="Times New Roman" w:eastAsia="Calibri" w:hAnsi="Times New Roman"/>
          <w:sz w:val="26"/>
          <w:szCs w:val="26"/>
          <w:lang w:val="en-US"/>
        </w:rPr>
        <w:t xml:space="preserve">Employees </w:t>
      </w:r>
      <w:r w:rsidRPr="00B10B07">
        <w:rPr>
          <w:rFonts w:ascii="Times New Roman" w:eastAsia="Calibri" w:hAnsi="Times New Roman"/>
          <w:sz w:val="26"/>
          <w:szCs w:val="26"/>
          <w:lang w:val="en-US"/>
        </w:rPr>
        <w:t xml:space="preserve">of the Company) </w:t>
      </w:r>
      <w:r w:rsidR="00C155AA" w:rsidRPr="00B10B07">
        <w:rPr>
          <w:rFonts w:ascii="Times New Roman" w:eastAsia="Calibri" w:hAnsi="Times New Roman"/>
          <w:sz w:val="26"/>
          <w:szCs w:val="26"/>
          <w:lang w:val="en-US"/>
        </w:rPr>
        <w:t xml:space="preserve">for </w:t>
      </w:r>
      <w:r w:rsidR="00C155AA" w:rsidRPr="00B10B07">
        <w:rPr>
          <w:rFonts w:ascii="Times New Roman KZ" w:hAnsi="Times New Roman KZ"/>
          <w:sz w:val="26"/>
          <w:szCs w:val="26"/>
          <w:lang w:val="en-US"/>
        </w:rPr>
        <w:t>202</w:t>
      </w:r>
      <w:r w:rsidR="00AC2ED3" w:rsidRPr="00B10B07">
        <w:rPr>
          <w:rFonts w:ascii="Times New Roman KZ" w:hAnsi="Times New Roman KZ"/>
          <w:sz w:val="26"/>
          <w:szCs w:val="26"/>
          <w:lang w:val="en-US"/>
        </w:rPr>
        <w:t>1</w:t>
      </w:r>
      <w:r w:rsidR="00C155AA" w:rsidRPr="00B10B07">
        <w:rPr>
          <w:rFonts w:ascii="Times New Roman KZ" w:hAnsi="Times New Roman KZ"/>
          <w:sz w:val="26"/>
          <w:szCs w:val="26"/>
          <w:lang w:val="en-US"/>
        </w:rPr>
        <w:t>-202</w:t>
      </w:r>
      <w:r w:rsidR="00AC2ED3" w:rsidRPr="00B10B07">
        <w:rPr>
          <w:rFonts w:ascii="Times New Roman KZ" w:hAnsi="Times New Roman KZ"/>
          <w:sz w:val="26"/>
          <w:szCs w:val="26"/>
          <w:lang w:val="en-US"/>
        </w:rPr>
        <w:t>3</w:t>
      </w:r>
      <w:r w:rsidR="00C155AA" w:rsidRPr="00B10B07">
        <w:rPr>
          <w:rFonts w:ascii="Times New Roman KZ" w:hAnsi="Times New Roman KZ"/>
          <w:sz w:val="26"/>
          <w:szCs w:val="26"/>
          <w:lang w:val="en-US"/>
        </w:rPr>
        <w:t xml:space="preserve"> </w:t>
      </w:r>
      <w:r w:rsidR="00C155AA" w:rsidRPr="00B10B07">
        <w:rPr>
          <w:rFonts w:ascii="Times New Roman" w:eastAsia="Calibri" w:hAnsi="Times New Roman"/>
          <w:sz w:val="26"/>
          <w:szCs w:val="26"/>
          <w:lang w:val="en-US"/>
        </w:rPr>
        <w:t>academic years</w:t>
      </w:r>
      <w:r w:rsidR="00B3218F" w:rsidRPr="00B10B07">
        <w:rPr>
          <w:rFonts w:ascii="Times New Roman" w:eastAsia="Calibri" w:hAnsi="Times New Roman"/>
          <w:sz w:val="26"/>
          <w:szCs w:val="26"/>
          <w:lang w:val="en-US"/>
        </w:rPr>
        <w:t xml:space="preserve"> and 4</w:t>
      </w:r>
      <w:r w:rsidR="00AC2ED3" w:rsidRPr="00B10B07">
        <w:rPr>
          <w:rFonts w:ascii="Times New Roman" w:eastAsia="Calibri" w:hAnsi="Times New Roman"/>
          <w:sz w:val="26"/>
          <w:szCs w:val="26"/>
          <w:lang w:val="en-US"/>
        </w:rPr>
        <w:t>2</w:t>
      </w:r>
      <w:r w:rsidR="00C155AA" w:rsidRPr="00B10B07">
        <w:rPr>
          <w:rFonts w:ascii="Times New Roman" w:eastAsia="Calibri" w:hAnsi="Times New Roman"/>
          <w:sz w:val="26"/>
          <w:szCs w:val="26"/>
          <w:lang w:val="en-US"/>
        </w:rPr>
        <w:t xml:space="preserve"> </w:t>
      </w:r>
      <w:r w:rsidR="00B3218F" w:rsidRPr="00B10B07">
        <w:rPr>
          <w:rFonts w:ascii="Times New Roman" w:eastAsia="Calibri" w:hAnsi="Times New Roman"/>
          <w:sz w:val="26"/>
          <w:szCs w:val="26"/>
          <w:lang w:val="en-US"/>
        </w:rPr>
        <w:t xml:space="preserve">bachelors’ </w:t>
      </w:r>
      <w:r w:rsidR="00B3218F" w:rsidRPr="00B10B07">
        <w:rPr>
          <w:rFonts w:ascii="Times New Roman KZ" w:hAnsi="Times New Roman KZ"/>
          <w:sz w:val="26"/>
          <w:szCs w:val="26"/>
          <w:lang w:val="en-US"/>
        </w:rPr>
        <w:t xml:space="preserve">degree students </w:t>
      </w:r>
      <w:r w:rsidR="00B3218F" w:rsidRPr="00B10B07">
        <w:rPr>
          <w:rFonts w:ascii="Times New Roman" w:eastAsia="Calibri" w:hAnsi="Times New Roman"/>
          <w:sz w:val="26"/>
          <w:szCs w:val="26"/>
          <w:lang w:val="en-US"/>
        </w:rPr>
        <w:t>(</w:t>
      </w:r>
      <w:r w:rsidR="00AC2ED3" w:rsidRPr="00B10B07">
        <w:rPr>
          <w:rFonts w:ascii="Times New Roman" w:eastAsia="Calibri" w:hAnsi="Times New Roman"/>
          <w:sz w:val="26"/>
          <w:szCs w:val="26"/>
          <w:lang w:val="en-US"/>
        </w:rPr>
        <w:t xml:space="preserve">Employees </w:t>
      </w:r>
      <w:r w:rsidR="00B3218F" w:rsidRPr="00B10B07">
        <w:rPr>
          <w:rFonts w:ascii="Times New Roman" w:eastAsia="Calibri" w:hAnsi="Times New Roman"/>
          <w:sz w:val="26"/>
          <w:szCs w:val="26"/>
          <w:lang w:val="en-US"/>
        </w:rPr>
        <w:t xml:space="preserve">of the Company) for </w:t>
      </w:r>
      <w:r w:rsidR="00B3218F" w:rsidRPr="00B10B07">
        <w:rPr>
          <w:rFonts w:ascii="Times New Roman KZ" w:hAnsi="Times New Roman KZ"/>
          <w:sz w:val="26"/>
          <w:szCs w:val="26"/>
          <w:lang w:val="en-US"/>
        </w:rPr>
        <w:t>202</w:t>
      </w:r>
      <w:r w:rsidR="00AC2ED3" w:rsidRPr="00B10B07">
        <w:rPr>
          <w:rFonts w:ascii="Times New Roman KZ" w:hAnsi="Times New Roman KZ"/>
          <w:sz w:val="26"/>
          <w:szCs w:val="26"/>
          <w:lang w:val="en-US"/>
        </w:rPr>
        <w:t>1</w:t>
      </w:r>
      <w:r w:rsidR="00B3218F" w:rsidRPr="00B10B07">
        <w:rPr>
          <w:rFonts w:ascii="Times New Roman KZ" w:hAnsi="Times New Roman KZ"/>
          <w:sz w:val="26"/>
          <w:szCs w:val="26"/>
          <w:lang w:val="en-US"/>
        </w:rPr>
        <w:t xml:space="preserve">-2024 </w:t>
      </w:r>
      <w:r w:rsidR="00B3218F" w:rsidRPr="00B10B07">
        <w:rPr>
          <w:rFonts w:ascii="Times New Roman" w:eastAsia="Calibri" w:hAnsi="Times New Roman"/>
          <w:sz w:val="26"/>
          <w:szCs w:val="26"/>
          <w:lang w:val="en-US"/>
        </w:rPr>
        <w:t xml:space="preserve">academic years </w:t>
      </w:r>
      <w:r w:rsidRPr="00B10B07">
        <w:rPr>
          <w:rFonts w:ascii="Times New Roman" w:eastAsia="Calibri" w:hAnsi="Times New Roman"/>
          <w:sz w:val="26"/>
          <w:szCs w:val="26"/>
          <w:lang w:val="en-US"/>
        </w:rPr>
        <w:t>was formed</w:t>
      </w:r>
      <w:r w:rsidR="00B3218F" w:rsidRPr="00B10B07">
        <w:rPr>
          <w:rFonts w:ascii="Times New Roman" w:eastAsia="Calibri" w:hAnsi="Times New Roman"/>
          <w:sz w:val="26"/>
          <w:szCs w:val="26"/>
          <w:lang w:val="en-US"/>
        </w:rPr>
        <w:t>.</w:t>
      </w:r>
      <w:r w:rsidRPr="00B10B07">
        <w:rPr>
          <w:rFonts w:ascii="Times New Roman" w:eastAsia="Calibri" w:hAnsi="Times New Roman"/>
          <w:sz w:val="26"/>
          <w:szCs w:val="26"/>
          <w:lang w:val="en-US"/>
        </w:rPr>
        <w:t xml:space="preserve"> </w:t>
      </w:r>
    </w:p>
    <w:p w14:paraId="10DFF5E7" w14:textId="77777777" w:rsidR="003D3C76" w:rsidRPr="00B10B07" w:rsidRDefault="003D3C76" w:rsidP="003A13E7">
      <w:pPr>
        <w:spacing w:after="0" w:line="240" w:lineRule="auto"/>
        <w:rPr>
          <w:rFonts w:ascii="Times New Roman" w:eastAsia="Calibri" w:hAnsi="Times New Roman"/>
          <w:sz w:val="26"/>
          <w:szCs w:val="26"/>
          <w:lang w:val="en-US"/>
        </w:rPr>
      </w:pPr>
    </w:p>
    <w:p w14:paraId="7AE95F47" w14:textId="5DC79620" w:rsidR="003D3C76" w:rsidRPr="00B10B07" w:rsidRDefault="003D3C76" w:rsidP="003A13E7">
      <w:pPr>
        <w:spacing w:after="0" w:line="240" w:lineRule="auto"/>
        <w:jc w:val="both"/>
        <w:rPr>
          <w:rFonts w:ascii="Times New Roman" w:eastAsia="Calibri" w:hAnsi="Times New Roman"/>
          <w:sz w:val="26"/>
          <w:szCs w:val="26"/>
          <w:lang w:val="en-US"/>
        </w:rPr>
      </w:pPr>
      <w:r w:rsidRPr="00B10B07">
        <w:rPr>
          <w:rFonts w:ascii="Times New Roman" w:eastAsia="Calibri" w:hAnsi="Times New Roman"/>
          <w:sz w:val="26"/>
          <w:szCs w:val="26"/>
          <w:lang w:val="en-US"/>
        </w:rPr>
        <w:lastRenderedPageBreak/>
        <w:t xml:space="preserve">For the period </w:t>
      </w:r>
      <w:r w:rsidR="008062AA" w:rsidRPr="00B10B07">
        <w:rPr>
          <w:rFonts w:ascii="Times New Roman KZ" w:hAnsi="Times New Roman KZ"/>
          <w:sz w:val="26"/>
          <w:szCs w:val="26"/>
          <w:lang w:val="en-US"/>
        </w:rPr>
        <w:t>2017-202</w:t>
      </w:r>
      <w:r w:rsidR="002C6A38" w:rsidRPr="00B10B07">
        <w:rPr>
          <w:rFonts w:ascii="Times New Roman KZ" w:hAnsi="Times New Roman KZ"/>
          <w:sz w:val="26"/>
          <w:szCs w:val="26"/>
          <w:lang w:val="en-US"/>
        </w:rPr>
        <w:t>1</w:t>
      </w:r>
      <w:r w:rsidRPr="00B10B07">
        <w:rPr>
          <w:rFonts w:ascii="Times New Roman" w:eastAsia="Calibri" w:hAnsi="Times New Roman"/>
          <w:sz w:val="26"/>
          <w:szCs w:val="26"/>
          <w:lang w:val="en-US"/>
        </w:rPr>
        <w:t xml:space="preserve">, </w:t>
      </w:r>
      <w:r w:rsidR="002C6A38" w:rsidRPr="00B10B07">
        <w:rPr>
          <w:rFonts w:ascii="Times New Roman" w:eastAsia="Calibri" w:hAnsi="Times New Roman"/>
          <w:sz w:val="26"/>
          <w:szCs w:val="26"/>
          <w:lang w:val="en-US"/>
        </w:rPr>
        <w:t>8</w:t>
      </w:r>
      <w:r w:rsidRPr="00B10B07">
        <w:rPr>
          <w:rFonts w:ascii="Times New Roman" w:eastAsia="Calibri" w:hAnsi="Times New Roman"/>
          <w:sz w:val="26"/>
          <w:szCs w:val="26"/>
          <w:lang w:val="en-US"/>
        </w:rPr>
        <w:t xml:space="preserve"> persons </w:t>
      </w:r>
      <w:r w:rsidR="00B007E1" w:rsidRPr="00B10B07">
        <w:rPr>
          <w:rFonts w:ascii="Times New Roman" w:eastAsia="Calibri" w:hAnsi="Times New Roman"/>
          <w:sz w:val="26"/>
          <w:szCs w:val="26"/>
          <w:lang w:val="en-US"/>
        </w:rPr>
        <w:t>among</w:t>
      </w:r>
      <w:r w:rsidRPr="00B10B07">
        <w:rPr>
          <w:rFonts w:ascii="Times New Roman" w:eastAsia="Calibri" w:hAnsi="Times New Roman"/>
          <w:sz w:val="26"/>
          <w:szCs w:val="26"/>
          <w:lang w:val="en-US"/>
        </w:rPr>
        <w:t xml:space="preserve"> non-employees of the Company who were trained under the </w:t>
      </w:r>
      <w:r w:rsidR="00B007E1" w:rsidRPr="00B10B07">
        <w:rPr>
          <w:rFonts w:ascii="Times New Roman" w:eastAsia="Calibri" w:hAnsi="Times New Roman"/>
          <w:sz w:val="26"/>
          <w:szCs w:val="26"/>
          <w:lang w:val="en-US"/>
        </w:rPr>
        <w:t xml:space="preserve">grant </w:t>
      </w:r>
      <w:r w:rsidRPr="00B10B07">
        <w:rPr>
          <w:rFonts w:ascii="Times New Roman" w:eastAsia="Calibri" w:hAnsi="Times New Roman"/>
          <w:sz w:val="26"/>
          <w:szCs w:val="26"/>
          <w:lang w:val="en-US"/>
        </w:rPr>
        <w:t>of UMP JSC</w:t>
      </w:r>
      <w:r w:rsidR="00B007E1" w:rsidRPr="00B10B07">
        <w:rPr>
          <w:rFonts w:ascii="Times New Roman" w:eastAsia="Calibri" w:hAnsi="Times New Roman"/>
          <w:sz w:val="26"/>
          <w:szCs w:val="26"/>
          <w:lang w:val="en-US"/>
        </w:rPr>
        <w:t xml:space="preserve"> were employed</w:t>
      </w:r>
      <w:r w:rsidRPr="00B10B07">
        <w:rPr>
          <w:rFonts w:ascii="Times New Roman" w:eastAsia="Calibri" w:hAnsi="Times New Roman"/>
          <w:sz w:val="26"/>
          <w:szCs w:val="26"/>
          <w:lang w:val="en-US"/>
        </w:rPr>
        <w:t xml:space="preserve">. </w:t>
      </w:r>
    </w:p>
    <w:p w14:paraId="65F9281E" w14:textId="77777777" w:rsidR="003D3C76" w:rsidRPr="00B10B07" w:rsidRDefault="003D3C76" w:rsidP="003A13E7">
      <w:pPr>
        <w:spacing w:after="0" w:line="240" w:lineRule="auto"/>
        <w:rPr>
          <w:rFonts w:ascii="Times New Roman" w:eastAsia="Calibri" w:hAnsi="Times New Roman"/>
          <w:sz w:val="26"/>
          <w:szCs w:val="26"/>
          <w:lang w:val="en-US"/>
        </w:rPr>
      </w:pPr>
    </w:p>
    <w:p w14:paraId="2284F485" w14:textId="76D402BE" w:rsidR="003D3C76" w:rsidRPr="00B10B07" w:rsidRDefault="003D3C76" w:rsidP="003A13E7">
      <w:pPr>
        <w:spacing w:after="0" w:line="240" w:lineRule="auto"/>
        <w:jc w:val="both"/>
        <w:rPr>
          <w:rFonts w:ascii="Times New Roman" w:eastAsia="Calibri" w:hAnsi="Times New Roman"/>
          <w:sz w:val="26"/>
          <w:szCs w:val="26"/>
          <w:lang w:val="en-US"/>
        </w:rPr>
      </w:pPr>
      <w:r w:rsidRPr="00B10B07">
        <w:rPr>
          <w:rFonts w:ascii="Times New Roman" w:eastAsia="Calibri" w:hAnsi="Times New Roman"/>
          <w:sz w:val="26"/>
          <w:szCs w:val="26"/>
          <w:lang w:val="en-US"/>
        </w:rPr>
        <w:t xml:space="preserve">Dynamics of expenses on bachelors and </w:t>
      </w:r>
      <w:r w:rsidRPr="00B10B07">
        <w:rPr>
          <w:rFonts w:ascii="Times New Roman KZ" w:hAnsi="Times New Roman KZ"/>
          <w:sz w:val="26"/>
          <w:szCs w:val="26"/>
          <w:lang w:val="en-US"/>
        </w:rPr>
        <w:t xml:space="preserve">master’s degree students </w:t>
      </w:r>
      <w:r w:rsidRPr="00B10B07">
        <w:rPr>
          <w:rFonts w:ascii="Times New Roman" w:eastAsia="Calibri" w:hAnsi="Times New Roman"/>
          <w:sz w:val="26"/>
          <w:szCs w:val="26"/>
          <w:lang w:val="en-US"/>
        </w:rPr>
        <w:t xml:space="preserve">training as well as </w:t>
      </w:r>
      <w:r w:rsidR="00A44CD5" w:rsidRPr="00B10B07">
        <w:rPr>
          <w:rFonts w:ascii="Times New Roman" w:eastAsia="Calibri" w:hAnsi="Times New Roman"/>
          <w:sz w:val="26"/>
          <w:szCs w:val="26"/>
          <w:lang w:val="en-US"/>
        </w:rPr>
        <w:t xml:space="preserve">the </w:t>
      </w:r>
      <w:r w:rsidRPr="00B10B07">
        <w:rPr>
          <w:rFonts w:ascii="Times New Roman" w:eastAsia="Calibri" w:hAnsi="Times New Roman"/>
          <w:sz w:val="26"/>
          <w:szCs w:val="26"/>
          <w:lang w:val="en-US"/>
        </w:rPr>
        <w:t>number of students</w:t>
      </w:r>
      <w:r w:rsidR="00A44CD5" w:rsidRPr="00B10B07">
        <w:rPr>
          <w:rFonts w:ascii="Times New Roman" w:eastAsia="Calibri" w:hAnsi="Times New Roman"/>
          <w:sz w:val="26"/>
          <w:szCs w:val="26"/>
          <w:lang w:val="en-US"/>
        </w:rPr>
        <w:t xml:space="preserve"> having been studied for </w:t>
      </w:r>
      <w:r w:rsidRPr="00B10B07">
        <w:rPr>
          <w:rFonts w:ascii="Times New Roman" w:eastAsia="Calibri" w:hAnsi="Times New Roman"/>
          <w:sz w:val="26"/>
          <w:szCs w:val="26"/>
          <w:lang w:val="en-US"/>
        </w:rPr>
        <w:t>2017-20</w:t>
      </w:r>
      <w:r w:rsidR="00A44CD5" w:rsidRPr="00B10B07">
        <w:rPr>
          <w:rFonts w:ascii="Times New Roman" w:eastAsia="Calibri" w:hAnsi="Times New Roman"/>
          <w:sz w:val="26"/>
          <w:szCs w:val="26"/>
          <w:lang w:val="en-US"/>
        </w:rPr>
        <w:t>2</w:t>
      </w:r>
      <w:r w:rsidR="002C6A38" w:rsidRPr="00B10B07">
        <w:rPr>
          <w:rFonts w:ascii="Times New Roman" w:eastAsia="Calibri" w:hAnsi="Times New Roman"/>
          <w:sz w:val="26"/>
          <w:szCs w:val="26"/>
          <w:lang w:val="en-US"/>
        </w:rPr>
        <w:t>1</w:t>
      </w:r>
      <w:r w:rsidRPr="00B10B07">
        <w:rPr>
          <w:rFonts w:ascii="Times New Roman" w:eastAsia="Calibri" w:hAnsi="Times New Roman"/>
          <w:sz w:val="26"/>
          <w:szCs w:val="26"/>
          <w:lang w:val="en-US"/>
        </w:rPr>
        <w:t xml:space="preserve"> is </w:t>
      </w:r>
      <w:r w:rsidR="00A44CD5" w:rsidRPr="00B10B07">
        <w:rPr>
          <w:rFonts w:ascii="Times New Roman" w:eastAsia="Calibri" w:hAnsi="Times New Roman"/>
          <w:sz w:val="26"/>
          <w:szCs w:val="26"/>
          <w:lang w:val="en-US"/>
        </w:rPr>
        <w:t xml:space="preserve">shown </w:t>
      </w:r>
      <w:r w:rsidRPr="00B10B07">
        <w:rPr>
          <w:rFonts w:ascii="Times New Roman" w:eastAsia="Calibri" w:hAnsi="Times New Roman"/>
          <w:sz w:val="26"/>
          <w:szCs w:val="26"/>
          <w:lang w:val="en-US"/>
        </w:rPr>
        <w:t>in Table</w:t>
      </w:r>
      <w:r w:rsidR="00A44CD5" w:rsidRPr="00B10B07">
        <w:rPr>
          <w:rFonts w:ascii="Times New Roman" w:eastAsia="Calibri" w:hAnsi="Times New Roman"/>
          <w:sz w:val="26"/>
          <w:szCs w:val="26"/>
          <w:lang w:val="en-US"/>
        </w:rPr>
        <w:t xml:space="preserve"> 3 below</w:t>
      </w:r>
      <w:r w:rsidRPr="00B10B07">
        <w:rPr>
          <w:rFonts w:ascii="Times New Roman" w:eastAsia="Calibri" w:hAnsi="Times New Roman"/>
          <w:sz w:val="26"/>
          <w:szCs w:val="26"/>
          <w:lang w:val="en-US"/>
        </w:rPr>
        <w:t>:</w:t>
      </w:r>
    </w:p>
    <w:p w14:paraId="61A56230" w14:textId="77777777" w:rsidR="003D3C76" w:rsidRPr="00B10B07" w:rsidRDefault="003D3C76" w:rsidP="003A13E7">
      <w:pPr>
        <w:spacing w:after="0" w:line="240" w:lineRule="auto"/>
        <w:jc w:val="both"/>
        <w:rPr>
          <w:rFonts w:ascii="Times New Roman" w:eastAsia="Calibri" w:hAnsi="Times New Roman"/>
          <w:sz w:val="26"/>
          <w:szCs w:val="26"/>
          <w:lang w:val="en-US"/>
        </w:rPr>
      </w:pPr>
    </w:p>
    <w:p w14:paraId="75837E6B" w14:textId="0A7B6C12" w:rsidR="00152E14" w:rsidRPr="00B10B07" w:rsidRDefault="00152E14" w:rsidP="006A0A0D">
      <w:pPr>
        <w:spacing w:after="0" w:line="240" w:lineRule="auto"/>
        <w:ind w:right="-1"/>
        <w:jc w:val="both"/>
        <w:rPr>
          <w:rFonts w:ascii="Times New Roman KZ" w:eastAsia="Calibri" w:hAnsi="Times New Roman KZ"/>
          <w:bCs/>
          <w:sz w:val="26"/>
          <w:szCs w:val="26"/>
          <w:lang w:val="en-US"/>
        </w:rPr>
      </w:pPr>
      <w:r w:rsidRPr="00B10B07">
        <w:rPr>
          <w:rFonts w:ascii="Times New Roman KZ" w:eastAsia="Calibri" w:hAnsi="Times New Roman KZ"/>
          <w:bCs/>
          <w:sz w:val="26"/>
          <w:szCs w:val="26"/>
          <w:lang w:val="en-US"/>
        </w:rPr>
        <w:t>Table 3</w:t>
      </w:r>
    </w:p>
    <w:tbl>
      <w:tblPr>
        <w:tblStyle w:val="-41"/>
        <w:tblW w:w="5000" w:type="pct"/>
        <w:tblLook w:val="04A0" w:firstRow="1" w:lastRow="0" w:firstColumn="1" w:lastColumn="0" w:noHBand="0" w:noVBand="1"/>
      </w:tblPr>
      <w:tblGrid>
        <w:gridCol w:w="3240"/>
        <w:gridCol w:w="1598"/>
        <w:gridCol w:w="1536"/>
        <w:gridCol w:w="1559"/>
        <w:gridCol w:w="1411"/>
      </w:tblGrid>
      <w:tr w:rsidR="00152E14" w:rsidRPr="00B10B07" w14:paraId="0344C31D" w14:textId="77777777" w:rsidTr="00D36479">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734" w:type="pct"/>
            <w:vMerge w:val="restart"/>
            <w:shd w:val="clear" w:color="auto" w:fill="548DD4" w:themeFill="text2" w:themeFillTint="99"/>
            <w:noWrap/>
            <w:vAlign w:val="center"/>
          </w:tcPr>
          <w:p w14:paraId="5095B54C" w14:textId="77777777" w:rsidR="00152E14" w:rsidRPr="00B10B07" w:rsidRDefault="00152E14" w:rsidP="003A13E7">
            <w:pPr>
              <w:spacing w:after="0" w:line="240" w:lineRule="auto"/>
              <w:jc w:val="center"/>
              <w:rPr>
                <w:rFonts w:ascii="Times New Roman" w:hAnsi="Times New Roman"/>
                <w:color w:val="FFFFFF"/>
                <w:kern w:val="24"/>
                <w:sz w:val="24"/>
                <w:szCs w:val="26"/>
                <w:lang w:val="en-US"/>
              </w:rPr>
            </w:pPr>
            <w:r w:rsidRPr="00B10B07">
              <w:rPr>
                <w:rFonts w:ascii="Times New Roman" w:hAnsi="Times New Roman"/>
                <w:sz w:val="20"/>
                <w:szCs w:val="20"/>
                <w:lang w:val="en-US" w:eastAsia="ru-RU"/>
              </w:rPr>
              <w:t>Description</w:t>
            </w:r>
          </w:p>
        </w:tc>
        <w:tc>
          <w:tcPr>
            <w:tcW w:w="855" w:type="pct"/>
            <w:vMerge w:val="restart"/>
            <w:shd w:val="clear" w:color="auto" w:fill="548DD4" w:themeFill="text2" w:themeFillTint="99"/>
            <w:vAlign w:val="center"/>
          </w:tcPr>
          <w:p w14:paraId="1A590A24" w14:textId="77777777" w:rsidR="00152E14" w:rsidRPr="00B10B07" w:rsidRDefault="00152E14" w:rsidP="003A13E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FFFFFF"/>
                <w:kern w:val="24"/>
                <w:sz w:val="24"/>
                <w:szCs w:val="26"/>
                <w:lang w:val="en-US"/>
              </w:rPr>
            </w:pPr>
            <w:r w:rsidRPr="00B10B07">
              <w:rPr>
                <w:rFonts w:ascii="Times New Roman" w:hAnsi="Times New Roman"/>
                <w:color w:val="FFFFFF"/>
                <w:kern w:val="24"/>
                <w:sz w:val="24"/>
                <w:szCs w:val="26"/>
                <w:lang w:val="en-US"/>
              </w:rPr>
              <w:t>Unit of measurement</w:t>
            </w:r>
          </w:p>
        </w:tc>
        <w:tc>
          <w:tcPr>
            <w:tcW w:w="2411" w:type="pct"/>
            <w:gridSpan w:val="3"/>
            <w:shd w:val="clear" w:color="auto" w:fill="548DD4" w:themeFill="text2" w:themeFillTint="99"/>
          </w:tcPr>
          <w:p w14:paraId="64E6BF46" w14:textId="77777777" w:rsidR="00152E14" w:rsidRPr="00B10B07" w:rsidRDefault="00152E14" w:rsidP="003A13E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FFFFFF"/>
                <w:kern w:val="24"/>
                <w:sz w:val="24"/>
                <w:szCs w:val="26"/>
                <w:lang w:val="en-US"/>
              </w:rPr>
            </w:pPr>
            <w:r w:rsidRPr="00B10B07">
              <w:rPr>
                <w:rFonts w:ascii="Times New Roman" w:hAnsi="Times New Roman"/>
                <w:color w:val="FFFFFF"/>
                <w:kern w:val="24"/>
                <w:sz w:val="24"/>
                <w:szCs w:val="26"/>
                <w:lang w:val="en-US"/>
              </w:rPr>
              <w:t>Year</w:t>
            </w:r>
          </w:p>
        </w:tc>
      </w:tr>
      <w:tr w:rsidR="002C6A38" w:rsidRPr="00B10B07" w14:paraId="0FAABB47" w14:textId="77777777" w:rsidTr="00D36479">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734" w:type="pct"/>
            <w:vMerge/>
            <w:shd w:val="clear" w:color="auto" w:fill="548DD4" w:themeFill="text2" w:themeFillTint="99"/>
            <w:noWrap/>
            <w:vAlign w:val="center"/>
          </w:tcPr>
          <w:p w14:paraId="7FFDEB79" w14:textId="77777777" w:rsidR="002C6A38" w:rsidRPr="00B10B07" w:rsidRDefault="002C6A38" w:rsidP="003A13E7">
            <w:pPr>
              <w:spacing w:after="0" w:line="240" w:lineRule="auto"/>
              <w:jc w:val="center"/>
              <w:rPr>
                <w:rFonts w:ascii="Times New Roman" w:hAnsi="Times New Roman"/>
                <w:color w:val="FFFFFF"/>
                <w:kern w:val="24"/>
                <w:sz w:val="24"/>
                <w:szCs w:val="26"/>
                <w:lang w:val="en-US"/>
              </w:rPr>
            </w:pPr>
          </w:p>
        </w:tc>
        <w:tc>
          <w:tcPr>
            <w:tcW w:w="855" w:type="pct"/>
            <w:vMerge/>
            <w:shd w:val="clear" w:color="auto" w:fill="548DD4" w:themeFill="text2" w:themeFillTint="99"/>
            <w:vAlign w:val="center"/>
          </w:tcPr>
          <w:p w14:paraId="4B3F8D26" w14:textId="77777777" w:rsidR="002C6A38" w:rsidRPr="00B10B07" w:rsidRDefault="002C6A38" w:rsidP="003A13E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FFFFFF"/>
                <w:kern w:val="24"/>
                <w:sz w:val="24"/>
                <w:szCs w:val="26"/>
                <w:lang w:val="en-US"/>
              </w:rPr>
            </w:pPr>
          </w:p>
        </w:tc>
        <w:tc>
          <w:tcPr>
            <w:tcW w:w="822" w:type="pct"/>
            <w:shd w:val="clear" w:color="auto" w:fill="548DD4" w:themeFill="text2" w:themeFillTint="99"/>
            <w:noWrap/>
            <w:vAlign w:val="center"/>
          </w:tcPr>
          <w:p w14:paraId="6717E1DE" w14:textId="7DB6C944" w:rsidR="002C6A38" w:rsidRPr="00B10B07" w:rsidRDefault="002C6A38" w:rsidP="003A13E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FFFFFF"/>
                <w:kern w:val="24"/>
                <w:sz w:val="24"/>
                <w:szCs w:val="26"/>
                <w:lang w:val="en-US"/>
              </w:rPr>
            </w:pPr>
            <w:r w:rsidRPr="00B10B07">
              <w:rPr>
                <w:rFonts w:ascii="Times New Roman" w:hAnsi="Times New Roman"/>
                <w:b/>
                <w:color w:val="FFFFFF"/>
                <w:kern w:val="24"/>
                <w:sz w:val="24"/>
                <w:szCs w:val="26"/>
                <w:lang w:val="en-US"/>
              </w:rPr>
              <w:t>201</w:t>
            </w:r>
            <w:r w:rsidR="00D36479" w:rsidRPr="00B10B07">
              <w:rPr>
                <w:rFonts w:ascii="Times New Roman" w:hAnsi="Times New Roman"/>
                <w:b/>
                <w:color w:val="FFFFFF"/>
                <w:kern w:val="24"/>
                <w:sz w:val="24"/>
                <w:szCs w:val="26"/>
                <w:lang w:val="en-US"/>
              </w:rPr>
              <w:t>9</w:t>
            </w:r>
          </w:p>
        </w:tc>
        <w:tc>
          <w:tcPr>
            <w:tcW w:w="834" w:type="pct"/>
            <w:shd w:val="clear" w:color="auto" w:fill="548DD4" w:themeFill="text2" w:themeFillTint="99"/>
            <w:noWrap/>
            <w:vAlign w:val="center"/>
          </w:tcPr>
          <w:p w14:paraId="1A40E648" w14:textId="6A5A7B22" w:rsidR="002C6A38" w:rsidRPr="00B10B07" w:rsidRDefault="002C6A38" w:rsidP="003A13E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FFFFFF"/>
                <w:kern w:val="24"/>
                <w:sz w:val="24"/>
                <w:szCs w:val="26"/>
                <w:lang w:val="en-US"/>
              </w:rPr>
            </w:pPr>
            <w:r w:rsidRPr="00B10B07">
              <w:rPr>
                <w:rFonts w:ascii="Times New Roman" w:hAnsi="Times New Roman"/>
                <w:b/>
                <w:color w:val="FFFFFF"/>
                <w:kern w:val="24"/>
                <w:sz w:val="24"/>
                <w:szCs w:val="26"/>
                <w:lang w:val="en-US"/>
              </w:rPr>
              <w:t>20</w:t>
            </w:r>
            <w:r w:rsidR="00D36479" w:rsidRPr="00B10B07">
              <w:rPr>
                <w:rFonts w:ascii="Times New Roman" w:hAnsi="Times New Roman"/>
                <w:b/>
                <w:color w:val="FFFFFF"/>
                <w:kern w:val="24"/>
                <w:sz w:val="24"/>
                <w:szCs w:val="26"/>
                <w:lang w:val="en-US"/>
              </w:rPr>
              <w:t>20</w:t>
            </w:r>
          </w:p>
        </w:tc>
        <w:tc>
          <w:tcPr>
            <w:tcW w:w="755" w:type="pct"/>
            <w:shd w:val="clear" w:color="auto" w:fill="548DD4" w:themeFill="text2" w:themeFillTint="99"/>
          </w:tcPr>
          <w:p w14:paraId="46CF0975" w14:textId="30A600B6" w:rsidR="002C6A38" w:rsidRPr="00B10B07" w:rsidRDefault="002C6A38" w:rsidP="003A13E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FFFFFF"/>
                <w:kern w:val="24"/>
                <w:sz w:val="24"/>
                <w:szCs w:val="26"/>
                <w:lang w:val="en-US"/>
              </w:rPr>
            </w:pPr>
            <w:r w:rsidRPr="00B10B07">
              <w:rPr>
                <w:rFonts w:ascii="Times New Roman" w:hAnsi="Times New Roman"/>
                <w:b/>
                <w:color w:val="FFFFFF"/>
                <w:kern w:val="24"/>
                <w:sz w:val="24"/>
                <w:szCs w:val="26"/>
                <w:lang w:val="en-US"/>
              </w:rPr>
              <w:t>202</w:t>
            </w:r>
            <w:r w:rsidR="00D36479" w:rsidRPr="00B10B07">
              <w:rPr>
                <w:rFonts w:ascii="Times New Roman" w:hAnsi="Times New Roman"/>
                <w:b/>
                <w:color w:val="FFFFFF"/>
                <w:kern w:val="24"/>
                <w:sz w:val="24"/>
                <w:szCs w:val="26"/>
                <w:lang w:val="en-US"/>
              </w:rPr>
              <w:t>1</w:t>
            </w:r>
          </w:p>
        </w:tc>
      </w:tr>
      <w:tr w:rsidR="002C6A38" w:rsidRPr="00B10B07" w14:paraId="7D24270F" w14:textId="77777777" w:rsidTr="00D36479">
        <w:trPr>
          <w:trHeight w:val="599"/>
        </w:trPr>
        <w:tc>
          <w:tcPr>
            <w:cnfStyle w:val="001000000000" w:firstRow="0" w:lastRow="0" w:firstColumn="1" w:lastColumn="0" w:oddVBand="0" w:evenVBand="0" w:oddHBand="0" w:evenHBand="0" w:firstRowFirstColumn="0" w:firstRowLastColumn="0" w:lastRowFirstColumn="0" w:lastRowLastColumn="0"/>
            <w:tcW w:w="1734" w:type="pct"/>
            <w:vAlign w:val="center"/>
          </w:tcPr>
          <w:p w14:paraId="23DF4A3E" w14:textId="77777777" w:rsidR="002C6A38" w:rsidRPr="00B10B07" w:rsidRDefault="002C6A38" w:rsidP="003A13E7">
            <w:pPr>
              <w:spacing w:after="0" w:line="240" w:lineRule="auto"/>
              <w:rPr>
                <w:rFonts w:ascii="Times New Roman" w:hAnsi="Times New Roman"/>
                <w:b w:val="0"/>
                <w:color w:val="000000"/>
                <w:kern w:val="24"/>
                <w:sz w:val="24"/>
                <w:szCs w:val="26"/>
                <w:lang w:val="en-US" w:eastAsia="ru-RU"/>
              </w:rPr>
            </w:pPr>
            <w:r w:rsidRPr="00B10B07">
              <w:rPr>
                <w:rFonts w:ascii="Times New Roman" w:hAnsi="Times New Roman"/>
                <w:sz w:val="20"/>
                <w:szCs w:val="20"/>
                <w:lang w:val="en-US" w:eastAsia="ru-RU"/>
              </w:rPr>
              <w:t xml:space="preserve">Expenses for bachelors and </w:t>
            </w:r>
            <w:r w:rsidRPr="00B10B07">
              <w:rPr>
                <w:rFonts w:ascii="Times New Roman KZ" w:hAnsi="Times New Roman KZ"/>
                <w:sz w:val="20"/>
                <w:szCs w:val="20"/>
                <w:lang w:val="en-US" w:eastAsia="ru-RU"/>
              </w:rPr>
              <w:t xml:space="preserve">master’s degree students </w:t>
            </w:r>
            <w:r w:rsidRPr="00B10B07">
              <w:rPr>
                <w:rFonts w:ascii="Times New Roman" w:hAnsi="Times New Roman"/>
                <w:sz w:val="20"/>
                <w:szCs w:val="20"/>
                <w:lang w:val="en-US" w:eastAsia="ru-RU"/>
              </w:rPr>
              <w:t>training</w:t>
            </w:r>
          </w:p>
        </w:tc>
        <w:tc>
          <w:tcPr>
            <w:tcW w:w="855" w:type="pct"/>
            <w:vAlign w:val="center"/>
          </w:tcPr>
          <w:p w14:paraId="482FEFE2" w14:textId="019F89CE" w:rsidR="002C6A38" w:rsidRPr="00B10B07" w:rsidRDefault="002C6A38" w:rsidP="003A13E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kern w:val="24"/>
                <w:sz w:val="24"/>
                <w:szCs w:val="26"/>
                <w:lang w:val="en-US" w:eastAsia="ru-RU"/>
              </w:rPr>
            </w:pPr>
            <w:r w:rsidRPr="00B10B07">
              <w:rPr>
                <w:rFonts w:ascii="Times New Roman" w:hAnsi="Times New Roman"/>
                <w:sz w:val="20"/>
                <w:szCs w:val="20"/>
                <w:lang w:val="en-US" w:eastAsia="ru-RU"/>
              </w:rPr>
              <w:t xml:space="preserve">KZT mln. </w:t>
            </w:r>
          </w:p>
        </w:tc>
        <w:tc>
          <w:tcPr>
            <w:tcW w:w="822" w:type="pct"/>
            <w:noWrap/>
            <w:vAlign w:val="center"/>
          </w:tcPr>
          <w:p w14:paraId="4E1B1DB2" w14:textId="64C4F4F2" w:rsidR="002C6A38" w:rsidRPr="00B10B07" w:rsidRDefault="00DC293C" w:rsidP="003A13E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kern w:val="24"/>
                <w:sz w:val="24"/>
                <w:szCs w:val="26"/>
                <w:lang w:val="en-US" w:eastAsia="ru-RU"/>
              </w:rPr>
            </w:pPr>
            <w:r w:rsidRPr="00B10B07">
              <w:rPr>
                <w:rFonts w:ascii="Times New Roman" w:hAnsi="Times New Roman"/>
                <w:color w:val="000000"/>
                <w:kern w:val="24"/>
                <w:sz w:val="24"/>
                <w:szCs w:val="26"/>
                <w:lang w:val="en-US" w:eastAsia="ru-RU"/>
              </w:rPr>
              <w:t>11</w:t>
            </w:r>
            <w:r w:rsidR="002C6A38" w:rsidRPr="00B10B07">
              <w:rPr>
                <w:rFonts w:ascii="Times New Roman" w:hAnsi="Times New Roman"/>
                <w:color w:val="000000"/>
                <w:kern w:val="24"/>
                <w:sz w:val="24"/>
                <w:szCs w:val="26"/>
                <w:lang w:val="en-US" w:eastAsia="ru-RU"/>
              </w:rPr>
              <w:t>.</w:t>
            </w:r>
            <w:r w:rsidRPr="00B10B07">
              <w:rPr>
                <w:rFonts w:ascii="Times New Roman" w:hAnsi="Times New Roman"/>
                <w:color w:val="000000"/>
                <w:kern w:val="24"/>
                <w:sz w:val="24"/>
                <w:szCs w:val="26"/>
                <w:lang w:val="en-US" w:eastAsia="ru-RU"/>
              </w:rPr>
              <w:t>71</w:t>
            </w:r>
          </w:p>
        </w:tc>
        <w:tc>
          <w:tcPr>
            <w:tcW w:w="834" w:type="pct"/>
            <w:noWrap/>
            <w:vAlign w:val="center"/>
          </w:tcPr>
          <w:p w14:paraId="014F06AA" w14:textId="78CD932C" w:rsidR="002C6A38" w:rsidRPr="00B10B07" w:rsidRDefault="00DC293C" w:rsidP="003A13E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kern w:val="24"/>
                <w:sz w:val="24"/>
                <w:szCs w:val="26"/>
                <w:lang w:val="en-US" w:eastAsia="ru-RU"/>
              </w:rPr>
            </w:pPr>
            <w:r w:rsidRPr="00B10B07">
              <w:rPr>
                <w:rFonts w:ascii="Times New Roman" w:hAnsi="Times New Roman"/>
                <w:color w:val="000000"/>
                <w:kern w:val="24"/>
                <w:sz w:val="24"/>
                <w:szCs w:val="26"/>
                <w:lang w:val="en-US" w:eastAsia="ru-RU"/>
              </w:rPr>
              <w:t>8</w:t>
            </w:r>
            <w:r w:rsidR="002C6A38" w:rsidRPr="00B10B07">
              <w:rPr>
                <w:rFonts w:ascii="Times New Roman" w:hAnsi="Times New Roman"/>
                <w:color w:val="000000"/>
                <w:kern w:val="24"/>
                <w:sz w:val="24"/>
                <w:szCs w:val="26"/>
                <w:lang w:val="en-US" w:eastAsia="ru-RU"/>
              </w:rPr>
              <w:t>.</w:t>
            </w:r>
            <w:r w:rsidRPr="00B10B07">
              <w:rPr>
                <w:rFonts w:ascii="Times New Roman" w:hAnsi="Times New Roman"/>
                <w:color w:val="000000"/>
                <w:kern w:val="24"/>
                <w:sz w:val="24"/>
                <w:szCs w:val="26"/>
                <w:lang w:val="en-US" w:eastAsia="ru-RU"/>
              </w:rPr>
              <w:t>93</w:t>
            </w:r>
          </w:p>
        </w:tc>
        <w:tc>
          <w:tcPr>
            <w:tcW w:w="755" w:type="pct"/>
            <w:vAlign w:val="center"/>
          </w:tcPr>
          <w:p w14:paraId="4FBF68CC" w14:textId="36A72D8A" w:rsidR="002C6A38" w:rsidRPr="00B10B07" w:rsidRDefault="00DC293C" w:rsidP="003A13E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kern w:val="24"/>
                <w:sz w:val="24"/>
                <w:szCs w:val="26"/>
                <w:lang w:val="en-US" w:eastAsia="ru-RU"/>
              </w:rPr>
            </w:pPr>
            <w:r w:rsidRPr="00B10B07">
              <w:rPr>
                <w:rFonts w:ascii="Times New Roman" w:hAnsi="Times New Roman"/>
                <w:color w:val="000000"/>
                <w:kern w:val="24"/>
                <w:sz w:val="24"/>
                <w:szCs w:val="26"/>
                <w:lang w:val="en-US" w:eastAsia="ru-RU"/>
              </w:rPr>
              <w:t>6</w:t>
            </w:r>
            <w:r w:rsidR="002C6A38" w:rsidRPr="00B10B07">
              <w:rPr>
                <w:rFonts w:ascii="Times New Roman" w:hAnsi="Times New Roman"/>
                <w:color w:val="000000"/>
                <w:kern w:val="24"/>
                <w:sz w:val="24"/>
                <w:szCs w:val="26"/>
                <w:lang w:val="en-US" w:eastAsia="ru-RU"/>
              </w:rPr>
              <w:t>.9</w:t>
            </w:r>
            <w:r w:rsidRPr="00B10B07">
              <w:rPr>
                <w:rFonts w:ascii="Times New Roman" w:hAnsi="Times New Roman"/>
                <w:color w:val="000000"/>
                <w:kern w:val="24"/>
                <w:sz w:val="24"/>
                <w:szCs w:val="26"/>
                <w:lang w:val="en-US" w:eastAsia="ru-RU"/>
              </w:rPr>
              <w:t>5*</w:t>
            </w:r>
          </w:p>
        </w:tc>
      </w:tr>
      <w:tr w:rsidR="002C6A38" w:rsidRPr="00B10B07" w14:paraId="7AE30440" w14:textId="77777777" w:rsidTr="00D36479">
        <w:trPr>
          <w:cnfStyle w:val="000000100000" w:firstRow="0" w:lastRow="0" w:firstColumn="0" w:lastColumn="0" w:oddVBand="0" w:evenVBand="0" w:oddHBand="1"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1734" w:type="pct"/>
            <w:vAlign w:val="center"/>
          </w:tcPr>
          <w:p w14:paraId="6EFB64A8" w14:textId="49DA49A2" w:rsidR="002C6A38" w:rsidRPr="00B10B07" w:rsidRDefault="002C6A38" w:rsidP="003A13E7">
            <w:pPr>
              <w:spacing w:after="0" w:line="240" w:lineRule="auto"/>
              <w:rPr>
                <w:rFonts w:ascii="Times New Roman" w:hAnsi="Times New Roman"/>
                <w:b w:val="0"/>
                <w:color w:val="000000"/>
                <w:kern w:val="24"/>
                <w:sz w:val="24"/>
                <w:szCs w:val="26"/>
                <w:lang w:val="en-US" w:eastAsia="ru-RU"/>
              </w:rPr>
            </w:pPr>
            <w:r w:rsidRPr="00B10B07">
              <w:rPr>
                <w:rFonts w:ascii="Times New Roman" w:hAnsi="Times New Roman"/>
                <w:b w:val="0"/>
                <w:color w:val="000000"/>
                <w:kern w:val="24"/>
                <w:sz w:val="24"/>
                <w:szCs w:val="26"/>
                <w:lang w:val="en-US" w:eastAsia="ru-RU"/>
              </w:rPr>
              <w:t>Number of students</w:t>
            </w:r>
          </w:p>
        </w:tc>
        <w:tc>
          <w:tcPr>
            <w:tcW w:w="855" w:type="pct"/>
            <w:vAlign w:val="center"/>
          </w:tcPr>
          <w:p w14:paraId="3D5164C3" w14:textId="0DE0E2D4" w:rsidR="002C6A38" w:rsidRPr="00B10B07" w:rsidRDefault="002C6A38" w:rsidP="003A13E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kern w:val="24"/>
                <w:sz w:val="24"/>
                <w:szCs w:val="26"/>
                <w:lang w:val="en-US" w:eastAsia="ru-RU"/>
              </w:rPr>
            </w:pPr>
            <w:r w:rsidRPr="00B10B07">
              <w:rPr>
                <w:rFonts w:ascii="Times New Roman" w:hAnsi="Times New Roman"/>
                <w:color w:val="000000"/>
                <w:kern w:val="24"/>
                <w:sz w:val="24"/>
                <w:szCs w:val="26"/>
                <w:lang w:val="en-US" w:eastAsia="ru-RU"/>
              </w:rPr>
              <w:t>persons</w:t>
            </w:r>
          </w:p>
        </w:tc>
        <w:tc>
          <w:tcPr>
            <w:tcW w:w="822" w:type="pct"/>
            <w:noWrap/>
            <w:vAlign w:val="center"/>
          </w:tcPr>
          <w:p w14:paraId="0E7E0268" w14:textId="4307C3FB" w:rsidR="002C6A38" w:rsidRPr="00B10B07" w:rsidRDefault="00DC293C" w:rsidP="003A13E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kern w:val="24"/>
                <w:sz w:val="24"/>
                <w:szCs w:val="26"/>
                <w:lang w:val="en-US" w:eastAsia="ru-RU"/>
              </w:rPr>
            </w:pPr>
            <w:r w:rsidRPr="00B10B07">
              <w:rPr>
                <w:rFonts w:ascii="Times New Roman" w:hAnsi="Times New Roman"/>
                <w:color w:val="000000"/>
                <w:kern w:val="24"/>
                <w:sz w:val="24"/>
                <w:szCs w:val="26"/>
                <w:lang w:val="en-US" w:eastAsia="ru-RU"/>
              </w:rPr>
              <w:t>17</w:t>
            </w:r>
          </w:p>
        </w:tc>
        <w:tc>
          <w:tcPr>
            <w:tcW w:w="834" w:type="pct"/>
            <w:noWrap/>
            <w:vAlign w:val="center"/>
          </w:tcPr>
          <w:p w14:paraId="132EFEC4" w14:textId="311E6E79" w:rsidR="002C6A38" w:rsidRPr="00B10B07" w:rsidRDefault="00DC293C" w:rsidP="003A13E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kern w:val="24"/>
                <w:sz w:val="24"/>
                <w:szCs w:val="26"/>
                <w:lang w:val="en-US" w:eastAsia="ru-RU"/>
              </w:rPr>
            </w:pPr>
            <w:r w:rsidRPr="00B10B07">
              <w:rPr>
                <w:rFonts w:ascii="Times New Roman" w:hAnsi="Times New Roman"/>
                <w:color w:val="000000"/>
                <w:kern w:val="24"/>
                <w:sz w:val="24"/>
                <w:szCs w:val="26"/>
                <w:lang w:val="en-US" w:eastAsia="ru-RU"/>
              </w:rPr>
              <w:t>20</w:t>
            </w:r>
          </w:p>
        </w:tc>
        <w:tc>
          <w:tcPr>
            <w:tcW w:w="755" w:type="pct"/>
            <w:vAlign w:val="center"/>
          </w:tcPr>
          <w:p w14:paraId="0CF05469" w14:textId="4AB43089" w:rsidR="002C6A38" w:rsidRPr="00B10B07" w:rsidRDefault="00DC293C" w:rsidP="003A13E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kern w:val="24"/>
                <w:sz w:val="24"/>
                <w:szCs w:val="26"/>
                <w:lang w:val="en-US" w:eastAsia="ru-RU"/>
              </w:rPr>
            </w:pPr>
            <w:r w:rsidRPr="00B10B07">
              <w:rPr>
                <w:rFonts w:ascii="Times New Roman" w:hAnsi="Times New Roman"/>
                <w:color w:val="000000"/>
                <w:kern w:val="24"/>
                <w:sz w:val="24"/>
                <w:szCs w:val="26"/>
                <w:lang w:val="en-US" w:eastAsia="ru-RU"/>
              </w:rPr>
              <w:t>18</w:t>
            </w:r>
          </w:p>
        </w:tc>
      </w:tr>
    </w:tbl>
    <w:p w14:paraId="72270FB8" w14:textId="77777777" w:rsidR="00152E14" w:rsidRPr="00B10B07" w:rsidRDefault="00152E14" w:rsidP="003A13E7">
      <w:pPr>
        <w:spacing w:after="0" w:line="240" w:lineRule="auto"/>
        <w:ind w:right="-1" w:firstLine="709"/>
        <w:jc w:val="both"/>
        <w:rPr>
          <w:rFonts w:ascii="Times New Roman KZ" w:hAnsi="Times New Roman KZ"/>
          <w:sz w:val="26"/>
          <w:szCs w:val="26"/>
          <w:lang w:val="en-US"/>
        </w:rPr>
      </w:pPr>
    </w:p>
    <w:p w14:paraId="70D003A3" w14:textId="388E599F" w:rsidR="00DC293C" w:rsidRPr="00B10B07" w:rsidRDefault="00DC293C" w:rsidP="003A13E7">
      <w:pPr>
        <w:spacing w:after="0" w:line="240" w:lineRule="auto"/>
        <w:jc w:val="both"/>
        <w:rPr>
          <w:rFonts w:ascii="Times New Roman KZ" w:hAnsi="Times New Roman KZ"/>
          <w:i/>
          <w:sz w:val="24"/>
          <w:szCs w:val="24"/>
          <w:lang w:val="en-US"/>
        </w:rPr>
      </w:pPr>
      <w:r w:rsidRPr="00B10B07">
        <w:rPr>
          <w:rFonts w:ascii="Times New Roman KZ" w:hAnsi="Times New Roman KZ"/>
          <w:i/>
          <w:sz w:val="24"/>
          <w:szCs w:val="24"/>
          <w:lang w:val="en-US"/>
        </w:rPr>
        <w:t>*</w:t>
      </w:r>
      <w:r w:rsidRPr="00B10B07">
        <w:rPr>
          <w:lang w:val="en-US"/>
        </w:rPr>
        <w:t> </w:t>
      </w:r>
      <w:r w:rsidRPr="00B10B07">
        <w:rPr>
          <w:rFonts w:ascii="Times New Roman KZ" w:hAnsi="Times New Roman KZ"/>
          <w:i/>
          <w:sz w:val="24"/>
          <w:szCs w:val="24"/>
          <w:lang w:val="en-US"/>
        </w:rPr>
        <w:t>C</w:t>
      </w:r>
      <w:r w:rsidR="002E1180" w:rsidRPr="00B10B07">
        <w:rPr>
          <w:rFonts w:ascii="Times New Roman KZ" w:hAnsi="Times New Roman KZ"/>
          <w:i/>
          <w:sz w:val="24"/>
          <w:szCs w:val="24"/>
          <w:lang w:val="en-US"/>
        </w:rPr>
        <w:t>o</w:t>
      </w:r>
      <w:r w:rsidRPr="00B10B07">
        <w:rPr>
          <w:rFonts w:ascii="Times New Roman KZ" w:hAnsi="Times New Roman KZ"/>
          <w:i/>
          <w:sz w:val="24"/>
          <w:szCs w:val="24"/>
          <w:lang w:val="en-US"/>
        </w:rPr>
        <w:t>sts decreas</w:t>
      </w:r>
      <w:r w:rsidR="002E1180" w:rsidRPr="00B10B07">
        <w:rPr>
          <w:rFonts w:ascii="Times New Roman KZ" w:hAnsi="Times New Roman KZ"/>
          <w:i/>
          <w:sz w:val="24"/>
          <w:szCs w:val="24"/>
          <w:lang w:val="en-US"/>
        </w:rPr>
        <w:t>e</w:t>
      </w:r>
      <w:r w:rsidRPr="00B10B07">
        <w:rPr>
          <w:rFonts w:ascii="Times New Roman KZ" w:hAnsi="Times New Roman KZ"/>
          <w:i/>
          <w:sz w:val="24"/>
          <w:szCs w:val="24"/>
          <w:lang w:val="en-US"/>
        </w:rPr>
        <w:t xml:space="preserve"> </w:t>
      </w:r>
      <w:r w:rsidR="002E1180" w:rsidRPr="00B10B07">
        <w:rPr>
          <w:rFonts w:ascii="Times New Roman KZ" w:hAnsi="Times New Roman KZ"/>
          <w:i/>
          <w:sz w:val="24"/>
          <w:szCs w:val="24"/>
          <w:lang w:val="en-US"/>
        </w:rPr>
        <w:t>is caused by decrease of the quantity of the master’s degree students</w:t>
      </w:r>
      <w:r w:rsidRPr="00B10B07">
        <w:rPr>
          <w:rFonts w:ascii="Times New Roman KZ" w:hAnsi="Times New Roman KZ"/>
          <w:i/>
          <w:sz w:val="24"/>
          <w:szCs w:val="24"/>
          <w:lang w:val="en-US"/>
        </w:rPr>
        <w:t xml:space="preserve"> </w:t>
      </w:r>
      <w:r w:rsidR="002D1FBB" w:rsidRPr="00B10B07">
        <w:rPr>
          <w:rFonts w:ascii="Times New Roman KZ" w:hAnsi="Times New Roman KZ"/>
          <w:i/>
          <w:sz w:val="24"/>
          <w:szCs w:val="24"/>
          <w:lang w:val="en-US"/>
        </w:rPr>
        <w:t>being trained for account of UMP JSC’s grant</w:t>
      </w:r>
      <w:r w:rsidRPr="00B10B07">
        <w:rPr>
          <w:rFonts w:ascii="Times New Roman KZ" w:hAnsi="Times New Roman KZ"/>
          <w:i/>
          <w:sz w:val="24"/>
          <w:szCs w:val="24"/>
          <w:lang w:val="en-US"/>
        </w:rPr>
        <w:t xml:space="preserve">. </w:t>
      </w:r>
      <w:r w:rsidR="002D1FBB" w:rsidRPr="00B10B07">
        <w:rPr>
          <w:rFonts w:ascii="Times New Roman KZ" w:hAnsi="Times New Roman KZ"/>
          <w:i/>
          <w:sz w:val="24"/>
          <w:szCs w:val="24"/>
          <w:lang w:val="en-US"/>
        </w:rPr>
        <w:t xml:space="preserve">In </w:t>
      </w:r>
      <w:r w:rsidRPr="00B10B07">
        <w:rPr>
          <w:rFonts w:ascii="Times New Roman KZ" w:hAnsi="Times New Roman KZ"/>
          <w:i/>
          <w:sz w:val="24"/>
          <w:szCs w:val="24"/>
          <w:lang w:val="en-US"/>
        </w:rPr>
        <w:t xml:space="preserve">2019 </w:t>
      </w:r>
      <w:r w:rsidR="002D1FBB" w:rsidRPr="00B10B07">
        <w:rPr>
          <w:rFonts w:ascii="Times New Roman KZ" w:hAnsi="Times New Roman KZ"/>
          <w:i/>
          <w:sz w:val="24"/>
          <w:szCs w:val="24"/>
          <w:lang w:val="en-US"/>
        </w:rPr>
        <w:t xml:space="preserve">quantity of the master’s degree students was </w:t>
      </w:r>
      <w:r w:rsidRPr="00B10B07">
        <w:rPr>
          <w:rFonts w:ascii="Times New Roman KZ" w:hAnsi="Times New Roman KZ"/>
          <w:i/>
          <w:sz w:val="24"/>
          <w:szCs w:val="24"/>
          <w:lang w:val="en-US"/>
        </w:rPr>
        <w:t xml:space="preserve">9 </w:t>
      </w:r>
      <w:r w:rsidR="00F67334" w:rsidRPr="00B10B07">
        <w:rPr>
          <w:rFonts w:ascii="Times New Roman KZ" w:hAnsi="Times New Roman KZ"/>
          <w:i/>
          <w:sz w:val="24"/>
          <w:szCs w:val="24"/>
          <w:lang w:val="en-US"/>
        </w:rPr>
        <w:t>persons</w:t>
      </w:r>
      <w:r w:rsidRPr="00B10B07">
        <w:rPr>
          <w:rFonts w:ascii="Times New Roman KZ" w:hAnsi="Times New Roman KZ"/>
          <w:i/>
          <w:sz w:val="24"/>
          <w:szCs w:val="24"/>
          <w:lang w:val="en-US"/>
        </w:rPr>
        <w:t xml:space="preserve">, </w:t>
      </w:r>
      <w:r w:rsidR="00F67334" w:rsidRPr="00B10B07">
        <w:rPr>
          <w:rFonts w:ascii="Times New Roman KZ" w:hAnsi="Times New Roman KZ"/>
          <w:i/>
          <w:sz w:val="24"/>
          <w:szCs w:val="24"/>
          <w:lang w:val="en-US"/>
        </w:rPr>
        <w:t>in</w:t>
      </w:r>
      <w:r w:rsidRPr="00B10B07">
        <w:rPr>
          <w:rFonts w:ascii="Times New Roman KZ" w:hAnsi="Times New Roman KZ"/>
          <w:i/>
          <w:sz w:val="24"/>
          <w:szCs w:val="24"/>
          <w:lang w:val="en-US"/>
        </w:rPr>
        <w:t xml:space="preserve"> 2020 – 4</w:t>
      </w:r>
      <w:r w:rsidR="00F67334" w:rsidRPr="00B10B07">
        <w:rPr>
          <w:rFonts w:ascii="Times New Roman KZ" w:hAnsi="Times New Roman KZ"/>
          <w:i/>
          <w:sz w:val="24"/>
          <w:szCs w:val="24"/>
          <w:lang w:val="en-US"/>
        </w:rPr>
        <w:t xml:space="preserve"> persons</w:t>
      </w:r>
      <w:r w:rsidRPr="00B10B07">
        <w:rPr>
          <w:rFonts w:ascii="Times New Roman KZ" w:hAnsi="Times New Roman KZ"/>
          <w:i/>
          <w:sz w:val="24"/>
          <w:szCs w:val="24"/>
          <w:lang w:val="en-US"/>
        </w:rPr>
        <w:t xml:space="preserve">, </w:t>
      </w:r>
      <w:r w:rsidR="00F67334" w:rsidRPr="00B10B07">
        <w:rPr>
          <w:rFonts w:ascii="Times New Roman KZ" w:hAnsi="Times New Roman KZ"/>
          <w:i/>
          <w:sz w:val="24"/>
          <w:szCs w:val="24"/>
          <w:lang w:val="en-US"/>
        </w:rPr>
        <w:t>in</w:t>
      </w:r>
      <w:r w:rsidRPr="00B10B07">
        <w:rPr>
          <w:rFonts w:ascii="Times New Roman KZ" w:hAnsi="Times New Roman KZ"/>
          <w:i/>
          <w:sz w:val="24"/>
          <w:szCs w:val="24"/>
          <w:lang w:val="en-US"/>
        </w:rPr>
        <w:t xml:space="preserve"> 2021 – 2</w:t>
      </w:r>
      <w:r w:rsidR="00F67334" w:rsidRPr="00B10B07">
        <w:rPr>
          <w:rFonts w:ascii="Times New Roman KZ" w:hAnsi="Times New Roman KZ"/>
          <w:i/>
          <w:sz w:val="24"/>
          <w:szCs w:val="24"/>
          <w:lang w:val="en-US"/>
        </w:rPr>
        <w:t xml:space="preserve"> persons</w:t>
      </w:r>
      <w:r w:rsidRPr="00B10B07">
        <w:rPr>
          <w:rFonts w:ascii="Times New Roman KZ" w:hAnsi="Times New Roman KZ"/>
          <w:i/>
          <w:sz w:val="24"/>
          <w:szCs w:val="24"/>
          <w:lang w:val="en-US"/>
        </w:rPr>
        <w:t>.</w:t>
      </w:r>
    </w:p>
    <w:p w14:paraId="67D75557" w14:textId="77777777" w:rsidR="00DC293C" w:rsidRPr="00B10B07" w:rsidRDefault="00DC293C" w:rsidP="003A13E7">
      <w:pPr>
        <w:spacing w:after="0" w:line="240" w:lineRule="auto"/>
        <w:jc w:val="both"/>
        <w:rPr>
          <w:rFonts w:ascii="Times New Roman KZ" w:hAnsi="Times New Roman KZ"/>
          <w:i/>
          <w:sz w:val="24"/>
          <w:szCs w:val="24"/>
          <w:lang w:val="en-US"/>
        </w:rPr>
      </w:pPr>
    </w:p>
    <w:p w14:paraId="5F930B70" w14:textId="77288085" w:rsidR="00152E14" w:rsidRPr="00B10B07" w:rsidRDefault="00152E14" w:rsidP="003A13E7">
      <w:pPr>
        <w:spacing w:after="0" w:line="240" w:lineRule="auto"/>
        <w:jc w:val="both"/>
        <w:rPr>
          <w:rFonts w:ascii="Times New Roman" w:eastAsia="Calibri" w:hAnsi="Times New Roman"/>
          <w:sz w:val="26"/>
          <w:szCs w:val="26"/>
          <w:lang w:val="en-US"/>
        </w:rPr>
      </w:pPr>
      <w:r w:rsidRPr="00B10B07">
        <w:rPr>
          <w:rFonts w:ascii="Times New Roman" w:eastAsia="Calibri" w:hAnsi="Times New Roman"/>
          <w:sz w:val="26"/>
          <w:szCs w:val="26"/>
          <w:lang w:val="en-US"/>
        </w:rPr>
        <w:t>The Company carries out comprehensive work on preparation of professional staff through the implementation of a dual training system, within the framework of which:</w:t>
      </w:r>
    </w:p>
    <w:p w14:paraId="5650B470" w14:textId="6F442586" w:rsidR="003D3C76" w:rsidRPr="00B10B07" w:rsidRDefault="007566FF" w:rsidP="008C7FE5">
      <w:pPr>
        <w:numPr>
          <w:ilvl w:val="0"/>
          <w:numId w:val="34"/>
        </w:numPr>
        <w:spacing w:after="0" w:line="240" w:lineRule="auto"/>
        <w:contextualSpacing/>
        <w:jc w:val="both"/>
        <w:rPr>
          <w:rFonts w:ascii="Times New Roman" w:eastAsia="Calibri" w:hAnsi="Times New Roman"/>
          <w:sz w:val="26"/>
          <w:szCs w:val="26"/>
          <w:lang w:val="en-US"/>
        </w:rPr>
      </w:pPr>
      <w:r w:rsidRPr="00B10B07">
        <w:rPr>
          <w:rFonts w:ascii="Times New Roman" w:eastAsia="Calibri" w:hAnsi="Times New Roman"/>
          <w:sz w:val="26"/>
          <w:szCs w:val="26"/>
          <w:lang w:val="en-US"/>
        </w:rPr>
        <w:t>1</w:t>
      </w:r>
      <w:r w:rsidR="003D3C76" w:rsidRPr="00B10B07">
        <w:rPr>
          <w:rFonts w:ascii="Times New Roman" w:eastAsia="Calibri" w:hAnsi="Times New Roman"/>
          <w:sz w:val="26"/>
          <w:szCs w:val="26"/>
          <w:lang w:val="en-US"/>
        </w:rPr>
        <w:t xml:space="preserve">8 </w:t>
      </w:r>
      <w:r w:rsidRPr="00B10B07">
        <w:rPr>
          <w:rFonts w:ascii="Times New Roman" w:eastAsia="Calibri" w:hAnsi="Times New Roman"/>
          <w:sz w:val="26"/>
          <w:szCs w:val="26"/>
          <w:lang w:val="en-US"/>
        </w:rPr>
        <w:t>are being studied in</w:t>
      </w:r>
      <w:r w:rsidR="003D3C76" w:rsidRPr="00B10B07">
        <w:rPr>
          <w:rFonts w:ascii="Times New Roman" w:eastAsia="Calibri" w:hAnsi="Times New Roman"/>
          <w:sz w:val="26"/>
          <w:szCs w:val="26"/>
          <w:lang w:val="en-US"/>
        </w:rPr>
        <w:t xml:space="preserve"> Municipal Public Institution Ust-Kamenogorsk Multi-Discipline Technological College</w:t>
      </w:r>
      <w:r w:rsidRPr="00B10B07">
        <w:rPr>
          <w:rFonts w:ascii="Times New Roman" w:eastAsia="Calibri" w:hAnsi="Times New Roman"/>
          <w:sz w:val="26"/>
          <w:szCs w:val="26"/>
          <w:lang w:val="en-US"/>
        </w:rPr>
        <w:t xml:space="preserve">, </w:t>
      </w:r>
      <w:r w:rsidR="00BC2B4C" w:rsidRPr="00B10B07">
        <w:rPr>
          <w:rFonts w:ascii="Times New Roman" w:eastAsia="Calibri" w:hAnsi="Times New Roman"/>
          <w:sz w:val="26"/>
          <w:szCs w:val="26"/>
          <w:lang w:val="en-US"/>
        </w:rPr>
        <w:t xml:space="preserve">5 persons completed practical training in the specialties: Turning and metalworking, </w:t>
      </w:r>
      <w:r w:rsidR="001720F8" w:rsidRPr="00B10B07">
        <w:rPr>
          <w:rFonts w:ascii="Times New Roman" w:eastAsia="Calibri" w:hAnsi="Times New Roman"/>
          <w:sz w:val="26"/>
          <w:szCs w:val="26"/>
          <w:lang w:val="en-US"/>
        </w:rPr>
        <w:t xml:space="preserve">3 persons - </w:t>
      </w:r>
      <w:r w:rsidR="00BC2B4C" w:rsidRPr="00B10B07">
        <w:rPr>
          <w:rFonts w:ascii="Times New Roman" w:eastAsia="Calibri" w:hAnsi="Times New Roman"/>
          <w:sz w:val="26"/>
          <w:szCs w:val="26"/>
          <w:lang w:val="en-US"/>
        </w:rPr>
        <w:t xml:space="preserve">Electrician, </w:t>
      </w:r>
      <w:r w:rsidR="001720F8" w:rsidRPr="00B10B07">
        <w:rPr>
          <w:rFonts w:ascii="Times New Roman" w:eastAsia="Calibri" w:hAnsi="Times New Roman"/>
          <w:sz w:val="26"/>
          <w:szCs w:val="26"/>
          <w:lang w:val="en-US"/>
        </w:rPr>
        <w:t xml:space="preserve">10 persons - </w:t>
      </w:r>
      <w:r w:rsidR="00BC2B4C" w:rsidRPr="00B10B07">
        <w:rPr>
          <w:rFonts w:ascii="Times New Roman" w:eastAsia="Calibri" w:hAnsi="Times New Roman"/>
          <w:sz w:val="26"/>
          <w:szCs w:val="26"/>
          <w:lang w:val="en-US"/>
        </w:rPr>
        <w:t>Non-ferrous metallurgy</w:t>
      </w:r>
      <w:r w:rsidR="003D3C76" w:rsidRPr="00B10B07">
        <w:rPr>
          <w:rFonts w:ascii="Times New Roman" w:eastAsia="Calibri" w:hAnsi="Times New Roman"/>
          <w:sz w:val="26"/>
          <w:szCs w:val="26"/>
          <w:lang w:val="en-US"/>
        </w:rPr>
        <w:t xml:space="preserve">.  </w:t>
      </w:r>
    </w:p>
    <w:p w14:paraId="71270C98" w14:textId="77777777" w:rsidR="003D3C76" w:rsidRPr="00B10B07" w:rsidRDefault="003D3C76" w:rsidP="008C7FE5">
      <w:pPr>
        <w:numPr>
          <w:ilvl w:val="0"/>
          <w:numId w:val="34"/>
        </w:numPr>
        <w:spacing w:after="0" w:line="240" w:lineRule="auto"/>
        <w:contextualSpacing/>
        <w:jc w:val="both"/>
        <w:rPr>
          <w:rFonts w:ascii="Times New Roman" w:eastAsia="Calibri" w:hAnsi="Times New Roman"/>
          <w:sz w:val="26"/>
          <w:szCs w:val="26"/>
          <w:lang w:val="en-US"/>
        </w:rPr>
      </w:pPr>
      <w:r w:rsidRPr="00B10B07">
        <w:rPr>
          <w:rFonts w:ascii="Times New Roman" w:eastAsia="Calibri" w:hAnsi="Times New Roman"/>
          <w:sz w:val="26"/>
          <w:szCs w:val="26"/>
          <w:lang w:val="en-US"/>
        </w:rPr>
        <w:t>Cooperation agreement on the joint training of Metallurgical technicians was concluded with Eastern Technical and Humanitarian College.</w:t>
      </w:r>
    </w:p>
    <w:p w14:paraId="021B103E" w14:textId="2D998B06" w:rsidR="003D3C76" w:rsidRPr="00B10B07" w:rsidRDefault="003D3C76" w:rsidP="003A13E7">
      <w:pPr>
        <w:spacing w:after="0" w:line="240" w:lineRule="auto"/>
        <w:jc w:val="both"/>
        <w:rPr>
          <w:rFonts w:ascii="Times New Roman" w:eastAsia="Calibri" w:hAnsi="Times New Roman"/>
          <w:sz w:val="26"/>
          <w:szCs w:val="26"/>
          <w:lang w:val="en-US"/>
        </w:rPr>
      </w:pPr>
      <w:r w:rsidRPr="00B10B07">
        <w:rPr>
          <w:rFonts w:ascii="Times New Roman" w:eastAsia="Calibri" w:hAnsi="Times New Roman"/>
          <w:sz w:val="26"/>
          <w:szCs w:val="26"/>
          <w:lang w:val="en-US"/>
        </w:rPr>
        <w:t xml:space="preserve">Expenses for scholarship as part of implementation of the dual training system in </w:t>
      </w:r>
      <w:r w:rsidR="003706E1" w:rsidRPr="00B10B07">
        <w:rPr>
          <w:rFonts w:ascii="Times New Roman" w:eastAsia="Calibri" w:hAnsi="Times New Roman"/>
          <w:sz w:val="26"/>
          <w:szCs w:val="26"/>
          <w:lang w:val="en-US"/>
        </w:rPr>
        <w:t>202</w:t>
      </w:r>
      <w:r w:rsidR="001720F8" w:rsidRPr="00B10B07">
        <w:rPr>
          <w:rFonts w:ascii="Times New Roman" w:eastAsia="Calibri" w:hAnsi="Times New Roman"/>
          <w:sz w:val="26"/>
          <w:szCs w:val="26"/>
          <w:lang w:val="en-US"/>
        </w:rPr>
        <w:t>1</w:t>
      </w:r>
      <w:r w:rsidRPr="00B10B07">
        <w:rPr>
          <w:rFonts w:ascii="Times New Roman" w:eastAsia="Calibri" w:hAnsi="Times New Roman"/>
          <w:sz w:val="26"/>
          <w:szCs w:val="26"/>
          <w:lang w:val="en-US"/>
        </w:rPr>
        <w:t xml:space="preserve"> were equal to </w:t>
      </w:r>
      <w:r w:rsidR="003706E1" w:rsidRPr="00B10B07">
        <w:rPr>
          <w:rFonts w:ascii="Times New Roman" w:eastAsia="Calibri" w:hAnsi="Times New Roman"/>
          <w:sz w:val="26"/>
          <w:szCs w:val="26"/>
          <w:lang w:val="en-US"/>
        </w:rPr>
        <w:t xml:space="preserve">KZT </w:t>
      </w:r>
      <w:r w:rsidR="001720F8" w:rsidRPr="00B10B07">
        <w:rPr>
          <w:rFonts w:ascii="Times New Roman" w:eastAsia="Calibri" w:hAnsi="Times New Roman"/>
          <w:sz w:val="26"/>
          <w:szCs w:val="26"/>
          <w:lang w:val="en-US"/>
        </w:rPr>
        <w:t>2</w:t>
      </w:r>
      <w:r w:rsidRPr="00B10B07">
        <w:rPr>
          <w:rFonts w:ascii="Times New Roman" w:eastAsia="Calibri" w:hAnsi="Times New Roman"/>
          <w:sz w:val="26"/>
          <w:szCs w:val="26"/>
          <w:lang w:val="en-US"/>
        </w:rPr>
        <w:t>.</w:t>
      </w:r>
      <w:r w:rsidR="001720F8" w:rsidRPr="00B10B07">
        <w:rPr>
          <w:rFonts w:ascii="Times New Roman" w:eastAsia="Calibri" w:hAnsi="Times New Roman"/>
          <w:sz w:val="26"/>
          <w:szCs w:val="26"/>
          <w:lang w:val="en-US"/>
        </w:rPr>
        <w:t>86</w:t>
      </w:r>
      <w:r w:rsidRPr="00B10B07">
        <w:rPr>
          <w:rFonts w:ascii="Times New Roman" w:eastAsia="Calibri" w:hAnsi="Times New Roman"/>
          <w:sz w:val="26"/>
          <w:szCs w:val="26"/>
          <w:lang w:val="en-US"/>
        </w:rPr>
        <w:t xml:space="preserve"> mln.</w:t>
      </w:r>
    </w:p>
    <w:p w14:paraId="24D24B25" w14:textId="77777777" w:rsidR="00E02788" w:rsidRPr="00B10B07" w:rsidRDefault="00E02788" w:rsidP="003A13E7">
      <w:pPr>
        <w:spacing w:after="0" w:line="240" w:lineRule="auto"/>
        <w:jc w:val="both"/>
        <w:rPr>
          <w:rFonts w:ascii="Times New Roman" w:eastAsia="Calibri" w:hAnsi="Times New Roman"/>
          <w:sz w:val="26"/>
          <w:szCs w:val="26"/>
          <w:lang w:val="en-US"/>
        </w:rPr>
      </w:pPr>
    </w:p>
    <w:p w14:paraId="634AD916" w14:textId="03129822" w:rsidR="003D3C76" w:rsidRPr="00B10B07" w:rsidRDefault="003D3C76" w:rsidP="003A13E7">
      <w:pPr>
        <w:spacing w:after="0" w:line="240" w:lineRule="auto"/>
        <w:jc w:val="both"/>
        <w:rPr>
          <w:rFonts w:ascii="Times New Roman" w:eastAsia="Calibri" w:hAnsi="Times New Roman"/>
          <w:sz w:val="26"/>
          <w:szCs w:val="26"/>
          <w:lang w:val="en-US"/>
        </w:rPr>
      </w:pPr>
      <w:r w:rsidRPr="00B10B07">
        <w:rPr>
          <w:rFonts w:ascii="Times New Roman" w:eastAsia="Calibri" w:hAnsi="Times New Roman"/>
          <w:sz w:val="26"/>
          <w:szCs w:val="26"/>
          <w:lang w:val="en-US"/>
        </w:rPr>
        <w:t xml:space="preserve">Dynamics of expenses for paying </w:t>
      </w:r>
      <w:r w:rsidR="00766F7A" w:rsidRPr="00B10B07">
        <w:rPr>
          <w:rFonts w:ascii="Times New Roman" w:eastAsia="Calibri" w:hAnsi="Times New Roman"/>
          <w:sz w:val="26"/>
          <w:szCs w:val="26"/>
          <w:lang w:val="en-US"/>
        </w:rPr>
        <w:t>s</w:t>
      </w:r>
      <w:r w:rsidRPr="00B10B07">
        <w:rPr>
          <w:rFonts w:ascii="Times New Roman" w:eastAsia="Calibri" w:hAnsi="Times New Roman"/>
          <w:sz w:val="26"/>
          <w:szCs w:val="26"/>
          <w:lang w:val="en-US"/>
        </w:rPr>
        <w:t xml:space="preserve">cholarships as </w:t>
      </w:r>
      <w:r w:rsidR="00766F7A" w:rsidRPr="00B10B07">
        <w:rPr>
          <w:rFonts w:ascii="Times New Roman" w:eastAsia="Calibri" w:hAnsi="Times New Roman"/>
          <w:sz w:val="26"/>
          <w:szCs w:val="26"/>
          <w:lang w:val="en-US"/>
        </w:rPr>
        <w:t xml:space="preserve">a </w:t>
      </w:r>
      <w:r w:rsidRPr="00B10B07">
        <w:rPr>
          <w:rFonts w:ascii="Times New Roman" w:eastAsia="Calibri" w:hAnsi="Times New Roman"/>
          <w:sz w:val="26"/>
          <w:szCs w:val="26"/>
          <w:lang w:val="en-US"/>
        </w:rPr>
        <w:t>part of implementation of the dual training system for 2017-20</w:t>
      </w:r>
      <w:r w:rsidR="009A58D8" w:rsidRPr="00B10B07">
        <w:rPr>
          <w:rFonts w:ascii="Times New Roman" w:eastAsia="Calibri" w:hAnsi="Times New Roman"/>
          <w:sz w:val="26"/>
          <w:szCs w:val="26"/>
          <w:lang w:val="en-US"/>
        </w:rPr>
        <w:t>2</w:t>
      </w:r>
      <w:r w:rsidR="001720F8" w:rsidRPr="00B10B07">
        <w:rPr>
          <w:rFonts w:ascii="Times New Roman" w:eastAsia="Calibri" w:hAnsi="Times New Roman"/>
          <w:sz w:val="26"/>
          <w:szCs w:val="26"/>
          <w:lang w:val="en-US"/>
        </w:rPr>
        <w:t>1</w:t>
      </w:r>
      <w:r w:rsidRPr="00B10B07">
        <w:rPr>
          <w:rFonts w:ascii="Times New Roman" w:eastAsia="Calibri" w:hAnsi="Times New Roman"/>
          <w:sz w:val="26"/>
          <w:szCs w:val="26"/>
          <w:lang w:val="en-US"/>
        </w:rPr>
        <w:t xml:space="preserve"> is </w:t>
      </w:r>
      <w:r w:rsidR="009A58D8" w:rsidRPr="00B10B07">
        <w:rPr>
          <w:rFonts w:ascii="Times New Roman" w:eastAsia="Calibri" w:hAnsi="Times New Roman"/>
          <w:sz w:val="26"/>
          <w:szCs w:val="26"/>
          <w:lang w:val="en-US"/>
        </w:rPr>
        <w:t>shown</w:t>
      </w:r>
      <w:r w:rsidRPr="00B10B07">
        <w:rPr>
          <w:rFonts w:ascii="Times New Roman" w:eastAsia="Calibri" w:hAnsi="Times New Roman"/>
          <w:sz w:val="26"/>
          <w:szCs w:val="26"/>
          <w:lang w:val="en-US"/>
        </w:rPr>
        <w:t xml:space="preserve"> in Table</w:t>
      </w:r>
      <w:r w:rsidR="009A58D8" w:rsidRPr="00B10B07">
        <w:rPr>
          <w:rFonts w:ascii="Times New Roman" w:eastAsia="Calibri" w:hAnsi="Times New Roman"/>
          <w:sz w:val="26"/>
          <w:szCs w:val="26"/>
          <w:lang w:val="en-US"/>
        </w:rPr>
        <w:t xml:space="preserve"> 4</w:t>
      </w:r>
      <w:r w:rsidRPr="00B10B07">
        <w:rPr>
          <w:rFonts w:ascii="Times New Roman" w:eastAsia="Calibri" w:hAnsi="Times New Roman"/>
          <w:sz w:val="26"/>
          <w:szCs w:val="26"/>
          <w:lang w:val="en-US"/>
        </w:rPr>
        <w:t>:</w:t>
      </w:r>
    </w:p>
    <w:p w14:paraId="4473182A" w14:textId="77777777" w:rsidR="006A0A0D" w:rsidRPr="00B10B07" w:rsidRDefault="006A0A0D" w:rsidP="006A0A0D">
      <w:pPr>
        <w:spacing w:after="0" w:line="240" w:lineRule="auto"/>
        <w:ind w:right="-1"/>
        <w:jc w:val="both"/>
        <w:rPr>
          <w:rFonts w:ascii="Times New Roman KZ" w:hAnsi="Times New Roman KZ"/>
          <w:sz w:val="26"/>
          <w:szCs w:val="26"/>
          <w:lang w:val="en-US"/>
        </w:rPr>
      </w:pPr>
    </w:p>
    <w:p w14:paraId="66A9EDEB" w14:textId="77A9B434" w:rsidR="00054150" w:rsidRPr="00B10B07" w:rsidRDefault="00054150" w:rsidP="006A0A0D">
      <w:pPr>
        <w:spacing w:after="0" w:line="240" w:lineRule="auto"/>
        <w:ind w:right="-1"/>
        <w:jc w:val="both"/>
        <w:rPr>
          <w:rFonts w:ascii="Times New Roman KZ" w:hAnsi="Times New Roman KZ"/>
          <w:sz w:val="26"/>
          <w:szCs w:val="26"/>
          <w:lang w:val="en-US"/>
        </w:rPr>
      </w:pPr>
      <w:r w:rsidRPr="00B10B07">
        <w:rPr>
          <w:rFonts w:ascii="Times New Roman KZ" w:hAnsi="Times New Roman KZ"/>
          <w:sz w:val="26"/>
          <w:szCs w:val="26"/>
          <w:lang w:val="en-US"/>
        </w:rPr>
        <w:t>Table 4</w:t>
      </w:r>
    </w:p>
    <w:tbl>
      <w:tblPr>
        <w:tblStyle w:val="-41"/>
        <w:tblW w:w="5004" w:type="pct"/>
        <w:tblLook w:val="04A0" w:firstRow="1" w:lastRow="0" w:firstColumn="1" w:lastColumn="0" w:noHBand="0" w:noVBand="1"/>
      </w:tblPr>
      <w:tblGrid>
        <w:gridCol w:w="3244"/>
        <w:gridCol w:w="1598"/>
        <w:gridCol w:w="1674"/>
        <w:gridCol w:w="1418"/>
        <w:gridCol w:w="1410"/>
        <w:gridCol w:w="7"/>
      </w:tblGrid>
      <w:tr w:rsidR="00054150" w:rsidRPr="00B10B07" w14:paraId="12CBEF5C" w14:textId="77777777" w:rsidTr="00461612">
        <w:trPr>
          <w:gridAfter w:val="1"/>
          <w:cnfStyle w:val="100000000000" w:firstRow="1" w:lastRow="0" w:firstColumn="0" w:lastColumn="0" w:oddVBand="0" w:evenVBand="0" w:oddHBand="0" w:evenHBand="0" w:firstRowFirstColumn="0" w:firstRowLastColumn="0" w:lastRowFirstColumn="0" w:lastRowLastColumn="0"/>
          <w:wAfter w:w="4" w:type="pct"/>
          <w:trHeight w:val="255"/>
        </w:trPr>
        <w:tc>
          <w:tcPr>
            <w:cnfStyle w:val="001000000000" w:firstRow="0" w:lastRow="0" w:firstColumn="1" w:lastColumn="0" w:oddVBand="0" w:evenVBand="0" w:oddHBand="0" w:evenHBand="0" w:firstRowFirstColumn="0" w:firstRowLastColumn="0" w:lastRowFirstColumn="0" w:lastRowLastColumn="0"/>
            <w:tcW w:w="1735" w:type="pct"/>
            <w:vMerge w:val="restart"/>
            <w:shd w:val="clear" w:color="auto" w:fill="548DD4" w:themeFill="text2" w:themeFillTint="99"/>
            <w:noWrap/>
            <w:vAlign w:val="center"/>
          </w:tcPr>
          <w:p w14:paraId="20194809" w14:textId="77777777" w:rsidR="00054150" w:rsidRPr="00B10B07" w:rsidRDefault="00054150" w:rsidP="003A13E7">
            <w:pPr>
              <w:spacing w:after="0" w:line="240" w:lineRule="auto"/>
              <w:jc w:val="center"/>
              <w:rPr>
                <w:rFonts w:ascii="Times New Roman" w:hAnsi="Times New Roman"/>
                <w:color w:val="FFFFFF"/>
                <w:kern w:val="24"/>
                <w:sz w:val="24"/>
                <w:szCs w:val="26"/>
                <w:lang w:val="en-US"/>
              </w:rPr>
            </w:pPr>
            <w:r w:rsidRPr="00B10B07">
              <w:rPr>
                <w:rFonts w:ascii="Times New Roman" w:hAnsi="Times New Roman"/>
                <w:sz w:val="20"/>
                <w:szCs w:val="20"/>
                <w:lang w:val="en-US" w:eastAsia="ru-RU"/>
              </w:rPr>
              <w:t>Description</w:t>
            </w:r>
          </w:p>
        </w:tc>
        <w:tc>
          <w:tcPr>
            <w:tcW w:w="854" w:type="pct"/>
            <w:vMerge w:val="restart"/>
            <w:shd w:val="clear" w:color="auto" w:fill="548DD4" w:themeFill="text2" w:themeFillTint="99"/>
            <w:vAlign w:val="center"/>
          </w:tcPr>
          <w:p w14:paraId="04ED37D2" w14:textId="77777777" w:rsidR="00054150" w:rsidRPr="00B10B07" w:rsidRDefault="00054150" w:rsidP="003A13E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FFFFFF"/>
                <w:kern w:val="24"/>
                <w:sz w:val="24"/>
                <w:szCs w:val="26"/>
                <w:lang w:val="en-US"/>
              </w:rPr>
            </w:pPr>
            <w:r w:rsidRPr="00B10B07">
              <w:rPr>
                <w:rFonts w:ascii="Times New Roman" w:hAnsi="Times New Roman"/>
                <w:color w:val="FFFFFF"/>
                <w:kern w:val="24"/>
                <w:sz w:val="24"/>
                <w:szCs w:val="26"/>
                <w:lang w:val="en-US"/>
              </w:rPr>
              <w:t>Unit of measurement</w:t>
            </w:r>
          </w:p>
        </w:tc>
        <w:tc>
          <w:tcPr>
            <w:tcW w:w="2407" w:type="pct"/>
            <w:gridSpan w:val="3"/>
            <w:shd w:val="clear" w:color="auto" w:fill="548DD4" w:themeFill="text2" w:themeFillTint="99"/>
          </w:tcPr>
          <w:p w14:paraId="1B832FC2" w14:textId="77777777" w:rsidR="00054150" w:rsidRPr="00B10B07" w:rsidRDefault="00054150" w:rsidP="003A13E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FFFFFF"/>
                <w:kern w:val="24"/>
                <w:sz w:val="24"/>
                <w:szCs w:val="26"/>
                <w:lang w:val="en-US"/>
              </w:rPr>
            </w:pPr>
            <w:r w:rsidRPr="00B10B07">
              <w:rPr>
                <w:rFonts w:ascii="Times New Roman" w:hAnsi="Times New Roman"/>
                <w:color w:val="FFFFFF"/>
                <w:kern w:val="24"/>
                <w:sz w:val="24"/>
                <w:szCs w:val="26"/>
                <w:lang w:val="en-US"/>
              </w:rPr>
              <w:t>Year</w:t>
            </w:r>
          </w:p>
        </w:tc>
      </w:tr>
      <w:tr w:rsidR="00461612" w:rsidRPr="00B10B07" w14:paraId="05EB3D6F" w14:textId="77777777" w:rsidTr="00461612">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735" w:type="pct"/>
            <w:vMerge/>
            <w:shd w:val="clear" w:color="auto" w:fill="548DD4" w:themeFill="text2" w:themeFillTint="99"/>
            <w:noWrap/>
            <w:vAlign w:val="center"/>
          </w:tcPr>
          <w:p w14:paraId="34AA53A5" w14:textId="77777777" w:rsidR="00461612" w:rsidRPr="00B10B07" w:rsidRDefault="00461612" w:rsidP="003A13E7">
            <w:pPr>
              <w:spacing w:after="0" w:line="240" w:lineRule="auto"/>
              <w:jc w:val="center"/>
              <w:rPr>
                <w:rFonts w:ascii="Times New Roman" w:hAnsi="Times New Roman"/>
                <w:color w:val="FFFFFF"/>
                <w:kern w:val="24"/>
                <w:sz w:val="24"/>
                <w:szCs w:val="26"/>
                <w:lang w:val="en-US"/>
              </w:rPr>
            </w:pPr>
          </w:p>
        </w:tc>
        <w:tc>
          <w:tcPr>
            <w:tcW w:w="854" w:type="pct"/>
            <w:vMerge/>
            <w:shd w:val="clear" w:color="auto" w:fill="548DD4" w:themeFill="text2" w:themeFillTint="99"/>
            <w:vAlign w:val="center"/>
          </w:tcPr>
          <w:p w14:paraId="0557B5C4" w14:textId="77777777" w:rsidR="00461612" w:rsidRPr="00B10B07" w:rsidRDefault="00461612" w:rsidP="003A13E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FFFFFF"/>
                <w:kern w:val="24"/>
                <w:sz w:val="24"/>
                <w:szCs w:val="26"/>
                <w:lang w:val="en-US"/>
              </w:rPr>
            </w:pPr>
          </w:p>
        </w:tc>
        <w:tc>
          <w:tcPr>
            <w:tcW w:w="895" w:type="pct"/>
            <w:shd w:val="clear" w:color="auto" w:fill="548DD4" w:themeFill="text2" w:themeFillTint="99"/>
            <w:noWrap/>
            <w:vAlign w:val="center"/>
          </w:tcPr>
          <w:p w14:paraId="3366253B" w14:textId="4458B1A5" w:rsidR="00461612" w:rsidRPr="00B10B07" w:rsidRDefault="00461612" w:rsidP="003A13E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FFFFFF"/>
                <w:kern w:val="24"/>
                <w:sz w:val="24"/>
                <w:szCs w:val="26"/>
                <w:lang w:val="en-US"/>
              </w:rPr>
            </w:pPr>
            <w:r w:rsidRPr="00B10B07">
              <w:rPr>
                <w:rFonts w:ascii="Times New Roman" w:hAnsi="Times New Roman"/>
                <w:b/>
                <w:color w:val="FFFFFF"/>
                <w:kern w:val="24"/>
                <w:sz w:val="24"/>
                <w:szCs w:val="26"/>
                <w:lang w:val="en-US"/>
              </w:rPr>
              <w:t>2019</w:t>
            </w:r>
          </w:p>
        </w:tc>
        <w:tc>
          <w:tcPr>
            <w:tcW w:w="758" w:type="pct"/>
            <w:shd w:val="clear" w:color="auto" w:fill="548DD4" w:themeFill="text2" w:themeFillTint="99"/>
            <w:noWrap/>
            <w:vAlign w:val="center"/>
          </w:tcPr>
          <w:p w14:paraId="70AF23EB" w14:textId="531B985D" w:rsidR="00461612" w:rsidRPr="00B10B07" w:rsidRDefault="00461612" w:rsidP="003A13E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FFFFFF"/>
                <w:kern w:val="24"/>
                <w:sz w:val="24"/>
                <w:szCs w:val="26"/>
                <w:lang w:val="en-US"/>
              </w:rPr>
            </w:pPr>
            <w:r w:rsidRPr="00B10B07">
              <w:rPr>
                <w:rFonts w:ascii="Times New Roman" w:hAnsi="Times New Roman"/>
                <w:b/>
                <w:color w:val="FFFFFF"/>
                <w:kern w:val="24"/>
                <w:sz w:val="24"/>
                <w:szCs w:val="26"/>
                <w:lang w:val="en-US"/>
              </w:rPr>
              <w:t>2020</w:t>
            </w:r>
          </w:p>
        </w:tc>
        <w:tc>
          <w:tcPr>
            <w:tcW w:w="758" w:type="pct"/>
            <w:gridSpan w:val="2"/>
            <w:shd w:val="clear" w:color="auto" w:fill="548DD4" w:themeFill="text2" w:themeFillTint="99"/>
          </w:tcPr>
          <w:p w14:paraId="0A01E643" w14:textId="7783B2AE" w:rsidR="00461612" w:rsidRPr="00B10B07" w:rsidRDefault="00461612" w:rsidP="003A13E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FFFFFF"/>
                <w:kern w:val="24"/>
                <w:sz w:val="24"/>
                <w:szCs w:val="26"/>
                <w:lang w:val="en-US"/>
              </w:rPr>
            </w:pPr>
            <w:r w:rsidRPr="00B10B07">
              <w:rPr>
                <w:rFonts w:ascii="Times New Roman" w:hAnsi="Times New Roman"/>
                <w:b/>
                <w:color w:val="FFFFFF"/>
                <w:kern w:val="24"/>
                <w:sz w:val="24"/>
                <w:szCs w:val="26"/>
                <w:lang w:val="en-US"/>
              </w:rPr>
              <w:t>2021</w:t>
            </w:r>
          </w:p>
        </w:tc>
      </w:tr>
      <w:tr w:rsidR="00461612" w:rsidRPr="00B10B07" w14:paraId="08613365" w14:textId="77777777" w:rsidTr="00461612">
        <w:trPr>
          <w:trHeight w:val="599"/>
        </w:trPr>
        <w:tc>
          <w:tcPr>
            <w:cnfStyle w:val="001000000000" w:firstRow="0" w:lastRow="0" w:firstColumn="1" w:lastColumn="0" w:oddVBand="0" w:evenVBand="0" w:oddHBand="0" w:evenHBand="0" w:firstRowFirstColumn="0" w:firstRowLastColumn="0" w:lastRowFirstColumn="0" w:lastRowLastColumn="0"/>
            <w:tcW w:w="1735" w:type="pct"/>
            <w:vAlign w:val="center"/>
          </w:tcPr>
          <w:p w14:paraId="2CA07B6E" w14:textId="77777777" w:rsidR="00461612" w:rsidRPr="00B10B07" w:rsidRDefault="00461612" w:rsidP="003A13E7">
            <w:pPr>
              <w:spacing w:after="0" w:line="240" w:lineRule="auto"/>
              <w:rPr>
                <w:rFonts w:ascii="Times New Roman" w:hAnsi="Times New Roman"/>
                <w:b w:val="0"/>
                <w:color w:val="000000"/>
                <w:kern w:val="24"/>
                <w:sz w:val="24"/>
                <w:szCs w:val="26"/>
                <w:lang w:val="en-US" w:eastAsia="ru-RU"/>
              </w:rPr>
            </w:pPr>
            <w:r w:rsidRPr="00B10B07">
              <w:rPr>
                <w:rFonts w:ascii="Times New Roman" w:hAnsi="Times New Roman"/>
                <w:sz w:val="20"/>
                <w:szCs w:val="20"/>
                <w:lang w:val="en-US" w:eastAsia="ru-RU"/>
              </w:rPr>
              <w:t>Expenses for paying the scholarship as part of implementation of the dual training system</w:t>
            </w:r>
          </w:p>
        </w:tc>
        <w:tc>
          <w:tcPr>
            <w:tcW w:w="854" w:type="pct"/>
            <w:vAlign w:val="center"/>
          </w:tcPr>
          <w:p w14:paraId="23ABF5F7" w14:textId="77777777" w:rsidR="00461612" w:rsidRPr="00B10B07" w:rsidRDefault="00461612" w:rsidP="003A13E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kern w:val="24"/>
                <w:sz w:val="24"/>
                <w:szCs w:val="26"/>
                <w:lang w:val="en-US" w:eastAsia="ru-RU"/>
              </w:rPr>
            </w:pPr>
            <w:r w:rsidRPr="00B10B07">
              <w:rPr>
                <w:rFonts w:ascii="Times New Roman" w:hAnsi="Times New Roman"/>
                <w:sz w:val="20"/>
                <w:szCs w:val="20"/>
                <w:lang w:val="en-US" w:eastAsia="ru-RU"/>
              </w:rPr>
              <w:t>mln. KZT</w:t>
            </w:r>
          </w:p>
        </w:tc>
        <w:tc>
          <w:tcPr>
            <w:tcW w:w="895" w:type="pct"/>
            <w:noWrap/>
            <w:vAlign w:val="center"/>
          </w:tcPr>
          <w:p w14:paraId="22ECC47B" w14:textId="3FAFB35E" w:rsidR="00461612" w:rsidRPr="00B10B07" w:rsidRDefault="00461612" w:rsidP="003A13E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kern w:val="24"/>
                <w:sz w:val="24"/>
                <w:szCs w:val="26"/>
                <w:lang w:val="en-US" w:eastAsia="ru-RU"/>
              </w:rPr>
            </w:pPr>
            <w:r w:rsidRPr="00B10B07">
              <w:rPr>
                <w:rFonts w:ascii="Times New Roman" w:hAnsi="Times New Roman"/>
                <w:color w:val="000000"/>
                <w:kern w:val="24"/>
                <w:sz w:val="24"/>
                <w:szCs w:val="26"/>
                <w:lang w:val="en-US" w:eastAsia="ru-RU"/>
              </w:rPr>
              <w:t>0.53</w:t>
            </w:r>
          </w:p>
        </w:tc>
        <w:tc>
          <w:tcPr>
            <w:tcW w:w="758" w:type="pct"/>
            <w:noWrap/>
            <w:vAlign w:val="center"/>
          </w:tcPr>
          <w:p w14:paraId="703A7374" w14:textId="3AB520E2" w:rsidR="00461612" w:rsidRPr="00B10B07" w:rsidRDefault="00461612" w:rsidP="003A13E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kern w:val="24"/>
                <w:sz w:val="24"/>
                <w:szCs w:val="26"/>
                <w:lang w:val="en-US" w:eastAsia="ru-RU"/>
              </w:rPr>
            </w:pPr>
            <w:r w:rsidRPr="00B10B07">
              <w:rPr>
                <w:rFonts w:ascii="Times New Roman" w:hAnsi="Times New Roman"/>
                <w:color w:val="000000"/>
                <w:kern w:val="24"/>
                <w:sz w:val="24"/>
                <w:szCs w:val="26"/>
                <w:lang w:val="en-US" w:eastAsia="ru-RU"/>
              </w:rPr>
              <w:t>0.59</w:t>
            </w:r>
          </w:p>
        </w:tc>
        <w:tc>
          <w:tcPr>
            <w:tcW w:w="758" w:type="pct"/>
            <w:gridSpan w:val="2"/>
            <w:vAlign w:val="center"/>
          </w:tcPr>
          <w:p w14:paraId="0D6C2201" w14:textId="6EEE8778" w:rsidR="00461612" w:rsidRPr="00B10B07" w:rsidRDefault="00461612" w:rsidP="003A13E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kern w:val="24"/>
                <w:sz w:val="24"/>
                <w:szCs w:val="26"/>
                <w:lang w:val="en-US" w:eastAsia="ru-RU"/>
              </w:rPr>
            </w:pPr>
            <w:r w:rsidRPr="00B10B07">
              <w:rPr>
                <w:rFonts w:ascii="Times New Roman" w:hAnsi="Times New Roman"/>
                <w:color w:val="000000"/>
                <w:kern w:val="24"/>
                <w:sz w:val="24"/>
                <w:szCs w:val="26"/>
                <w:lang w:val="en-US" w:eastAsia="ru-RU"/>
              </w:rPr>
              <w:t>2.86</w:t>
            </w:r>
          </w:p>
        </w:tc>
      </w:tr>
      <w:tr w:rsidR="00461612" w:rsidRPr="00B10B07" w14:paraId="27A919A7" w14:textId="77777777" w:rsidTr="00461612">
        <w:trPr>
          <w:cnfStyle w:val="000000100000" w:firstRow="0" w:lastRow="0" w:firstColumn="0" w:lastColumn="0" w:oddVBand="0" w:evenVBand="0" w:oddHBand="1"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1735" w:type="pct"/>
            <w:vAlign w:val="center"/>
          </w:tcPr>
          <w:p w14:paraId="13FD518E" w14:textId="77777777" w:rsidR="00461612" w:rsidRPr="00B10B07" w:rsidRDefault="00461612" w:rsidP="003A13E7">
            <w:pPr>
              <w:spacing w:after="0" w:line="240" w:lineRule="auto"/>
              <w:rPr>
                <w:rFonts w:ascii="Times New Roman" w:hAnsi="Times New Roman"/>
                <w:b w:val="0"/>
                <w:color w:val="000000"/>
                <w:kern w:val="24"/>
                <w:sz w:val="24"/>
                <w:szCs w:val="26"/>
                <w:lang w:val="en-US" w:eastAsia="ru-RU"/>
              </w:rPr>
            </w:pPr>
            <w:r w:rsidRPr="00B10B07">
              <w:rPr>
                <w:rFonts w:ascii="Times New Roman" w:hAnsi="Times New Roman"/>
                <w:sz w:val="20"/>
                <w:szCs w:val="20"/>
                <w:lang w:val="en-US" w:eastAsia="ru-RU"/>
              </w:rPr>
              <w:t>Number of students</w:t>
            </w:r>
          </w:p>
        </w:tc>
        <w:tc>
          <w:tcPr>
            <w:tcW w:w="854" w:type="pct"/>
            <w:vAlign w:val="center"/>
          </w:tcPr>
          <w:p w14:paraId="782E8056" w14:textId="77777777" w:rsidR="00461612" w:rsidRPr="00B10B07" w:rsidRDefault="00461612" w:rsidP="003A13E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kern w:val="24"/>
                <w:sz w:val="24"/>
                <w:szCs w:val="26"/>
                <w:lang w:val="en-US" w:eastAsia="ru-RU"/>
              </w:rPr>
            </w:pPr>
            <w:r w:rsidRPr="00B10B07">
              <w:rPr>
                <w:rFonts w:ascii="Times New Roman" w:hAnsi="Times New Roman"/>
                <w:color w:val="000000"/>
                <w:kern w:val="24"/>
                <w:sz w:val="24"/>
                <w:szCs w:val="26"/>
                <w:lang w:val="en-US" w:eastAsia="ru-RU"/>
              </w:rPr>
              <w:t>persons</w:t>
            </w:r>
          </w:p>
        </w:tc>
        <w:tc>
          <w:tcPr>
            <w:tcW w:w="895" w:type="pct"/>
            <w:noWrap/>
            <w:vAlign w:val="center"/>
          </w:tcPr>
          <w:p w14:paraId="7A261628" w14:textId="77777777" w:rsidR="00461612" w:rsidRPr="00B10B07" w:rsidRDefault="00461612" w:rsidP="003A13E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kern w:val="24"/>
                <w:sz w:val="24"/>
                <w:szCs w:val="26"/>
                <w:lang w:val="en-US" w:eastAsia="ru-RU"/>
              </w:rPr>
            </w:pPr>
            <w:r w:rsidRPr="00B10B07">
              <w:rPr>
                <w:rFonts w:ascii="Times New Roman" w:hAnsi="Times New Roman"/>
                <w:color w:val="000000"/>
                <w:kern w:val="24"/>
                <w:sz w:val="24"/>
                <w:szCs w:val="26"/>
                <w:lang w:val="en-US" w:eastAsia="ru-RU"/>
              </w:rPr>
              <w:t>9</w:t>
            </w:r>
          </w:p>
        </w:tc>
        <w:tc>
          <w:tcPr>
            <w:tcW w:w="758" w:type="pct"/>
            <w:noWrap/>
            <w:vAlign w:val="center"/>
          </w:tcPr>
          <w:p w14:paraId="222D055A" w14:textId="21C0D666" w:rsidR="00461612" w:rsidRPr="00B10B07" w:rsidRDefault="00461612" w:rsidP="003A13E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kern w:val="24"/>
                <w:sz w:val="24"/>
                <w:szCs w:val="26"/>
                <w:lang w:val="en-US" w:eastAsia="ru-RU"/>
              </w:rPr>
            </w:pPr>
            <w:r w:rsidRPr="00B10B07">
              <w:rPr>
                <w:rFonts w:ascii="Times New Roman" w:hAnsi="Times New Roman"/>
                <w:color w:val="000000"/>
                <w:kern w:val="24"/>
                <w:sz w:val="24"/>
                <w:szCs w:val="26"/>
                <w:lang w:val="en-US" w:eastAsia="ru-RU"/>
              </w:rPr>
              <w:t>8</w:t>
            </w:r>
          </w:p>
        </w:tc>
        <w:tc>
          <w:tcPr>
            <w:tcW w:w="758" w:type="pct"/>
            <w:gridSpan w:val="2"/>
            <w:vAlign w:val="center"/>
          </w:tcPr>
          <w:p w14:paraId="34331B3F" w14:textId="7DEDDE6B" w:rsidR="00461612" w:rsidRPr="00B10B07" w:rsidRDefault="00461612" w:rsidP="003A13E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kern w:val="24"/>
                <w:sz w:val="24"/>
                <w:szCs w:val="26"/>
                <w:lang w:val="en-US" w:eastAsia="ru-RU"/>
              </w:rPr>
            </w:pPr>
            <w:r w:rsidRPr="00B10B07">
              <w:rPr>
                <w:rFonts w:ascii="Times New Roman" w:hAnsi="Times New Roman"/>
                <w:color w:val="000000"/>
                <w:kern w:val="24"/>
                <w:sz w:val="24"/>
                <w:szCs w:val="26"/>
                <w:lang w:val="en-US" w:eastAsia="ru-RU"/>
              </w:rPr>
              <w:t>18</w:t>
            </w:r>
          </w:p>
        </w:tc>
      </w:tr>
    </w:tbl>
    <w:p w14:paraId="1D49E660" w14:textId="77777777" w:rsidR="00054150" w:rsidRPr="00B10B07" w:rsidRDefault="00054150" w:rsidP="003A13E7">
      <w:pPr>
        <w:spacing w:after="0" w:line="240" w:lineRule="auto"/>
        <w:ind w:right="-1" w:firstLine="709"/>
        <w:jc w:val="both"/>
        <w:rPr>
          <w:rFonts w:ascii="Times New Roman KZ" w:hAnsi="Times New Roman KZ"/>
          <w:sz w:val="26"/>
          <w:szCs w:val="26"/>
          <w:lang w:val="en-US"/>
        </w:rPr>
      </w:pPr>
    </w:p>
    <w:p w14:paraId="099DF524" w14:textId="1E32359F" w:rsidR="0000238C" w:rsidRPr="00B10B07" w:rsidRDefault="00441AB4" w:rsidP="008508D0">
      <w:pPr>
        <w:pStyle w:val="1"/>
        <w:numPr>
          <w:ilvl w:val="2"/>
          <w:numId w:val="4"/>
        </w:numPr>
        <w:spacing w:before="0" w:after="0" w:line="240" w:lineRule="auto"/>
        <w:ind w:left="0" w:right="-1" w:firstLine="0"/>
        <w:jc w:val="both"/>
        <w:rPr>
          <w:rFonts w:ascii="Times New Roman" w:hAnsi="Times New Roman" w:cs="Times New Roman"/>
          <w:sz w:val="26"/>
          <w:szCs w:val="26"/>
          <w:lang w:val="en-US"/>
        </w:rPr>
      </w:pPr>
      <w:r w:rsidRPr="00B10B07">
        <w:rPr>
          <w:rFonts w:ascii="Times New Roman" w:hAnsi="Times New Roman" w:cs="Times New Roman"/>
          <w:sz w:val="26"/>
          <w:szCs w:val="26"/>
          <w:lang w:val="en-US"/>
        </w:rPr>
        <w:t xml:space="preserve">Development of </w:t>
      </w:r>
      <w:r w:rsidR="0000238C" w:rsidRPr="00B10B07">
        <w:rPr>
          <w:rFonts w:ascii="Times New Roman" w:hAnsi="Times New Roman" w:cs="Times New Roman"/>
          <w:sz w:val="26"/>
          <w:szCs w:val="26"/>
          <w:lang w:val="en-US"/>
        </w:rPr>
        <w:t xml:space="preserve">Staff </w:t>
      </w:r>
      <w:r w:rsidR="00C052C9" w:rsidRPr="00B10B07">
        <w:rPr>
          <w:rFonts w:ascii="Times New Roman" w:hAnsi="Times New Roman" w:cs="Times New Roman"/>
          <w:sz w:val="26"/>
          <w:szCs w:val="26"/>
          <w:lang w:val="en-US"/>
        </w:rPr>
        <w:t>potential</w:t>
      </w:r>
      <w:r w:rsidR="0000238C" w:rsidRPr="00B10B07">
        <w:rPr>
          <w:rFonts w:ascii="Times New Roman" w:hAnsi="Times New Roman" w:cs="Times New Roman"/>
          <w:sz w:val="26"/>
          <w:szCs w:val="26"/>
          <w:lang w:val="en-US"/>
        </w:rPr>
        <w:t xml:space="preserve"> by working with a pool of successors, implementing professional skills competitions, etc.</w:t>
      </w:r>
    </w:p>
    <w:p w14:paraId="4C196389" w14:textId="03F7C5D1" w:rsidR="009F1366" w:rsidRPr="00B10B07" w:rsidRDefault="0000238C" w:rsidP="003A13E7">
      <w:pPr>
        <w:spacing w:after="0" w:line="240" w:lineRule="auto"/>
        <w:jc w:val="both"/>
        <w:rPr>
          <w:rFonts w:ascii="Times New Roman KZ" w:hAnsi="Times New Roman KZ"/>
          <w:sz w:val="26"/>
          <w:szCs w:val="26"/>
          <w:lang w:val="en-US"/>
        </w:rPr>
      </w:pPr>
      <w:r w:rsidRPr="00B10B07">
        <w:rPr>
          <w:rFonts w:ascii="Times New Roman KZ" w:hAnsi="Times New Roman KZ"/>
          <w:sz w:val="26"/>
          <w:szCs w:val="26"/>
          <w:lang w:val="en-US"/>
        </w:rPr>
        <w:t xml:space="preserve">Continuous development of </w:t>
      </w:r>
      <w:r w:rsidR="00C052C9" w:rsidRPr="00B10B07">
        <w:rPr>
          <w:rFonts w:ascii="Times New Roman KZ" w:hAnsi="Times New Roman KZ"/>
          <w:sz w:val="26"/>
          <w:szCs w:val="26"/>
          <w:lang w:val="en-US"/>
        </w:rPr>
        <w:t>the Staff</w:t>
      </w:r>
      <w:r w:rsidRPr="00B10B07">
        <w:rPr>
          <w:rFonts w:ascii="Times New Roman KZ" w:hAnsi="Times New Roman KZ"/>
          <w:sz w:val="26"/>
          <w:szCs w:val="26"/>
          <w:lang w:val="en-US"/>
        </w:rPr>
        <w:t xml:space="preserve"> potential is carried out by working with a pool of successors for key positions, implementing professional skills competitions, etc.</w:t>
      </w:r>
    </w:p>
    <w:p w14:paraId="16564C52" w14:textId="0837BA32" w:rsidR="0000238C" w:rsidRPr="00B10B07" w:rsidRDefault="0000238C" w:rsidP="003A13E7">
      <w:pPr>
        <w:spacing w:after="0" w:line="240" w:lineRule="auto"/>
        <w:jc w:val="both"/>
        <w:rPr>
          <w:rFonts w:ascii="Times New Roman KZ" w:hAnsi="Times New Roman KZ"/>
          <w:sz w:val="26"/>
          <w:szCs w:val="26"/>
          <w:lang w:val="en-US"/>
        </w:rPr>
      </w:pPr>
      <w:r w:rsidRPr="00B10B07">
        <w:rPr>
          <w:rFonts w:ascii="Times New Roman KZ" w:hAnsi="Times New Roman KZ"/>
          <w:sz w:val="26"/>
          <w:szCs w:val="26"/>
          <w:lang w:val="en-US"/>
        </w:rPr>
        <w:t xml:space="preserve">The Company has a procedure that regulates the unified </w:t>
      </w:r>
      <w:r w:rsidR="00C416EE" w:rsidRPr="00B10B07">
        <w:rPr>
          <w:rFonts w:ascii="Times New Roman KZ" w:hAnsi="Times New Roman KZ"/>
          <w:sz w:val="26"/>
          <w:szCs w:val="26"/>
          <w:lang w:val="en-US"/>
        </w:rPr>
        <w:t xml:space="preserve">process for </w:t>
      </w:r>
      <w:r w:rsidRPr="00B10B07">
        <w:rPr>
          <w:rFonts w:ascii="Times New Roman KZ" w:hAnsi="Times New Roman KZ"/>
          <w:sz w:val="26"/>
          <w:szCs w:val="26"/>
          <w:lang w:val="en-US"/>
        </w:rPr>
        <w:t xml:space="preserve">succession planning </w:t>
      </w:r>
      <w:r w:rsidR="00C416EE" w:rsidRPr="00B10B07">
        <w:rPr>
          <w:rFonts w:ascii="Times New Roman KZ" w:hAnsi="Times New Roman KZ"/>
          <w:sz w:val="26"/>
          <w:szCs w:val="26"/>
          <w:lang w:val="en-US"/>
        </w:rPr>
        <w:t>within</w:t>
      </w:r>
      <w:r w:rsidRPr="00B10B07">
        <w:rPr>
          <w:rFonts w:ascii="Times New Roman KZ" w:hAnsi="Times New Roman KZ"/>
          <w:sz w:val="26"/>
          <w:szCs w:val="26"/>
          <w:lang w:val="en-US"/>
        </w:rPr>
        <w:t xml:space="preserve"> the Company</w:t>
      </w:r>
      <w:r w:rsidR="00C416EE" w:rsidRPr="00B10B07">
        <w:rPr>
          <w:rFonts w:ascii="Times New Roman KZ" w:hAnsi="Times New Roman KZ"/>
          <w:sz w:val="26"/>
          <w:szCs w:val="26"/>
          <w:lang w:val="en-US"/>
        </w:rPr>
        <w:t>’</w:t>
      </w:r>
      <w:r w:rsidRPr="00B10B07">
        <w:rPr>
          <w:rFonts w:ascii="Times New Roman KZ" w:hAnsi="Times New Roman KZ"/>
          <w:sz w:val="26"/>
          <w:szCs w:val="26"/>
          <w:lang w:val="en-US"/>
        </w:rPr>
        <w:t xml:space="preserve">s </w:t>
      </w:r>
      <w:r w:rsidR="00C416EE" w:rsidRPr="00B10B07">
        <w:rPr>
          <w:rFonts w:ascii="Times New Roman KZ" w:hAnsi="Times New Roman KZ"/>
          <w:sz w:val="26"/>
          <w:szCs w:val="26"/>
          <w:lang w:val="en-US"/>
        </w:rPr>
        <w:t>Staff</w:t>
      </w:r>
      <w:r w:rsidRPr="00B10B07">
        <w:rPr>
          <w:rFonts w:ascii="Times New Roman KZ" w:hAnsi="Times New Roman KZ"/>
          <w:sz w:val="26"/>
          <w:szCs w:val="26"/>
          <w:lang w:val="en-US"/>
        </w:rPr>
        <w:t>, determines the procedure for forming a pool of successors and the development of successors.</w:t>
      </w:r>
    </w:p>
    <w:p w14:paraId="46E3BC81" w14:textId="77777777" w:rsidR="009F1366" w:rsidRPr="00B10B07" w:rsidRDefault="009F1366" w:rsidP="003A13E7">
      <w:pPr>
        <w:spacing w:after="0" w:line="240" w:lineRule="auto"/>
        <w:jc w:val="both"/>
        <w:rPr>
          <w:rFonts w:ascii="Times New Roman KZ" w:hAnsi="Times New Roman KZ"/>
          <w:sz w:val="26"/>
          <w:szCs w:val="26"/>
          <w:lang w:val="en-US"/>
        </w:rPr>
      </w:pPr>
    </w:p>
    <w:p w14:paraId="07BAA7BB" w14:textId="7A0B9BAF" w:rsidR="0000238C" w:rsidRPr="00B10B07" w:rsidRDefault="0000238C" w:rsidP="003A13E7">
      <w:pPr>
        <w:spacing w:after="0" w:line="240" w:lineRule="auto"/>
        <w:jc w:val="both"/>
        <w:rPr>
          <w:rFonts w:ascii="Times New Roman KZ" w:hAnsi="Times New Roman KZ"/>
          <w:sz w:val="26"/>
          <w:szCs w:val="26"/>
          <w:lang w:val="en-US"/>
        </w:rPr>
      </w:pPr>
      <w:r w:rsidRPr="00B10B07">
        <w:rPr>
          <w:rFonts w:ascii="Times New Roman KZ" w:hAnsi="Times New Roman KZ"/>
          <w:sz w:val="26"/>
          <w:szCs w:val="26"/>
          <w:lang w:val="en-US"/>
        </w:rPr>
        <w:lastRenderedPageBreak/>
        <w:t xml:space="preserve">The successor pool is </w:t>
      </w:r>
      <w:r w:rsidR="0072123D" w:rsidRPr="00B10B07">
        <w:rPr>
          <w:rFonts w:ascii="Times New Roman KZ" w:hAnsi="Times New Roman KZ"/>
          <w:sz w:val="26"/>
          <w:szCs w:val="26"/>
          <w:lang w:val="en-US"/>
        </w:rPr>
        <w:t>aimed at</w:t>
      </w:r>
      <w:r w:rsidRPr="00B10B07">
        <w:rPr>
          <w:rFonts w:ascii="Times New Roman KZ" w:hAnsi="Times New Roman KZ"/>
          <w:sz w:val="26"/>
          <w:szCs w:val="26"/>
          <w:lang w:val="en-US"/>
        </w:rPr>
        <w:t>:</w:t>
      </w:r>
    </w:p>
    <w:p w14:paraId="1EC15E6B" w14:textId="7D8BEA1E" w:rsidR="0000238C" w:rsidRPr="00B10B07" w:rsidRDefault="0000238C" w:rsidP="003A13E7">
      <w:pPr>
        <w:numPr>
          <w:ilvl w:val="0"/>
          <w:numId w:val="2"/>
        </w:numPr>
        <w:tabs>
          <w:tab w:val="num" w:pos="0"/>
          <w:tab w:val="left" w:pos="1080"/>
        </w:tabs>
        <w:autoSpaceDE w:val="0"/>
        <w:autoSpaceDN w:val="0"/>
        <w:adjustRightInd w:val="0"/>
        <w:spacing w:after="0" w:line="240" w:lineRule="auto"/>
        <w:ind w:left="0" w:firstLine="709"/>
        <w:jc w:val="both"/>
        <w:rPr>
          <w:rFonts w:ascii="Times New Roman KZ" w:hAnsi="Times New Roman KZ" w:cs="Arial-BoldMT"/>
          <w:bCs/>
          <w:sz w:val="26"/>
          <w:szCs w:val="26"/>
          <w:lang w:val="en-US"/>
        </w:rPr>
      </w:pPr>
      <w:r w:rsidRPr="00B10B07">
        <w:rPr>
          <w:rFonts w:ascii="Times New Roman KZ" w:hAnsi="Times New Roman KZ" w:cs="Arial-BoldMT"/>
          <w:bCs/>
          <w:sz w:val="26"/>
          <w:szCs w:val="26"/>
          <w:lang w:val="en-US"/>
        </w:rPr>
        <w:t xml:space="preserve"> </w:t>
      </w:r>
      <w:r w:rsidR="003A13E7" w:rsidRPr="00B10B07">
        <w:rPr>
          <w:rFonts w:ascii="Times New Roman KZ" w:hAnsi="Times New Roman KZ" w:cs="Arial-BoldMT"/>
          <w:bCs/>
          <w:sz w:val="26"/>
          <w:szCs w:val="26"/>
          <w:lang w:val="en-US"/>
        </w:rPr>
        <w:t>P</w:t>
      </w:r>
      <w:r w:rsidRPr="00B10B07">
        <w:rPr>
          <w:rFonts w:ascii="Times New Roman KZ" w:hAnsi="Times New Roman KZ" w:cs="Arial-BoldMT"/>
          <w:bCs/>
          <w:sz w:val="26"/>
          <w:szCs w:val="26"/>
          <w:lang w:val="en-US"/>
        </w:rPr>
        <w:t xml:space="preserve">roviding </w:t>
      </w:r>
      <w:r w:rsidR="0072123D" w:rsidRPr="00B10B07">
        <w:rPr>
          <w:rFonts w:ascii="Times New Roman KZ" w:hAnsi="Times New Roman KZ" w:cs="Arial-BoldMT"/>
          <w:bCs/>
          <w:sz w:val="26"/>
          <w:szCs w:val="26"/>
          <w:lang w:val="en-US"/>
        </w:rPr>
        <w:t xml:space="preserve">candidates for vacant key positions on a </w:t>
      </w:r>
      <w:r w:rsidRPr="00B10B07">
        <w:rPr>
          <w:rFonts w:ascii="Times New Roman KZ" w:hAnsi="Times New Roman KZ" w:cs="Arial-BoldMT"/>
          <w:bCs/>
          <w:sz w:val="26"/>
          <w:szCs w:val="26"/>
          <w:lang w:val="en-US"/>
        </w:rPr>
        <w:t>mid-</w:t>
      </w:r>
      <w:r w:rsidR="0072123D" w:rsidRPr="00B10B07">
        <w:rPr>
          <w:rFonts w:ascii="Times New Roman KZ" w:hAnsi="Times New Roman KZ" w:cs="Arial-BoldMT"/>
          <w:bCs/>
          <w:sz w:val="26"/>
          <w:szCs w:val="26"/>
          <w:lang w:val="en-US"/>
        </w:rPr>
        <w:t xml:space="preserve"> </w:t>
      </w:r>
      <w:r w:rsidRPr="00B10B07">
        <w:rPr>
          <w:rFonts w:ascii="Times New Roman KZ" w:hAnsi="Times New Roman KZ" w:cs="Arial-BoldMT"/>
          <w:bCs/>
          <w:sz w:val="26"/>
          <w:szCs w:val="26"/>
          <w:lang w:val="en-US"/>
        </w:rPr>
        <w:t>and long-term</w:t>
      </w:r>
      <w:r w:rsidR="0072123D" w:rsidRPr="00B10B07">
        <w:rPr>
          <w:rFonts w:ascii="Times New Roman KZ" w:hAnsi="Times New Roman KZ" w:cs="Arial-BoldMT"/>
          <w:bCs/>
          <w:sz w:val="26"/>
          <w:szCs w:val="26"/>
          <w:lang w:val="en-US"/>
        </w:rPr>
        <w:t xml:space="preserve"> horizon</w:t>
      </w:r>
      <w:r w:rsidRPr="00B10B07">
        <w:rPr>
          <w:rFonts w:ascii="Times New Roman KZ" w:hAnsi="Times New Roman KZ" w:cs="Arial-BoldMT"/>
          <w:bCs/>
          <w:sz w:val="26"/>
          <w:szCs w:val="26"/>
          <w:lang w:val="en-US"/>
        </w:rPr>
        <w:t>;</w:t>
      </w:r>
    </w:p>
    <w:p w14:paraId="7B4FEC29" w14:textId="7FAE7F7F" w:rsidR="0000238C" w:rsidRPr="00B10B07" w:rsidRDefault="003A13E7" w:rsidP="003A13E7">
      <w:pPr>
        <w:numPr>
          <w:ilvl w:val="0"/>
          <w:numId w:val="2"/>
        </w:numPr>
        <w:tabs>
          <w:tab w:val="num" w:pos="0"/>
          <w:tab w:val="left" w:pos="1080"/>
        </w:tabs>
        <w:autoSpaceDE w:val="0"/>
        <w:autoSpaceDN w:val="0"/>
        <w:adjustRightInd w:val="0"/>
        <w:spacing w:after="0" w:line="240" w:lineRule="auto"/>
        <w:ind w:left="0" w:firstLine="709"/>
        <w:jc w:val="both"/>
        <w:rPr>
          <w:rFonts w:ascii="Times New Roman KZ" w:hAnsi="Times New Roman KZ" w:cs="Arial-BoldMT"/>
          <w:bCs/>
          <w:sz w:val="26"/>
          <w:szCs w:val="26"/>
          <w:lang w:val="en-US"/>
        </w:rPr>
      </w:pPr>
      <w:r w:rsidRPr="00B10B07">
        <w:rPr>
          <w:rFonts w:ascii="Times New Roman KZ" w:hAnsi="Times New Roman KZ" w:cs="Arial-BoldMT"/>
          <w:bCs/>
          <w:sz w:val="26"/>
          <w:szCs w:val="26"/>
          <w:lang w:val="en-US"/>
        </w:rPr>
        <w:t>I</w:t>
      </w:r>
      <w:r w:rsidR="00203164" w:rsidRPr="00B10B07">
        <w:rPr>
          <w:rFonts w:ascii="Times New Roman KZ" w:hAnsi="Times New Roman KZ" w:cs="Arial-BoldMT"/>
          <w:bCs/>
          <w:sz w:val="26"/>
          <w:szCs w:val="26"/>
          <w:lang w:val="en-US"/>
        </w:rPr>
        <w:t>dentifying</w:t>
      </w:r>
      <w:r w:rsidR="0000238C" w:rsidRPr="00B10B07">
        <w:rPr>
          <w:rFonts w:ascii="Times New Roman KZ" w:hAnsi="Times New Roman KZ" w:cs="Arial-BoldMT"/>
          <w:bCs/>
          <w:sz w:val="26"/>
          <w:szCs w:val="26"/>
          <w:lang w:val="en-US"/>
        </w:rPr>
        <w:t xml:space="preserve"> and develop promising Employees in order to maximize their potential to achieve the Company's strategic goals and objectives;</w:t>
      </w:r>
    </w:p>
    <w:p w14:paraId="4423D110" w14:textId="0B9A7B64" w:rsidR="0000238C" w:rsidRPr="00B10B07" w:rsidRDefault="003A13E7" w:rsidP="003A13E7">
      <w:pPr>
        <w:numPr>
          <w:ilvl w:val="0"/>
          <w:numId w:val="2"/>
        </w:numPr>
        <w:tabs>
          <w:tab w:val="num" w:pos="0"/>
          <w:tab w:val="left" w:pos="1080"/>
        </w:tabs>
        <w:autoSpaceDE w:val="0"/>
        <w:autoSpaceDN w:val="0"/>
        <w:adjustRightInd w:val="0"/>
        <w:spacing w:after="0" w:line="240" w:lineRule="auto"/>
        <w:ind w:left="0" w:firstLine="709"/>
        <w:jc w:val="both"/>
        <w:rPr>
          <w:rFonts w:ascii="Times New Roman KZ" w:hAnsi="Times New Roman KZ" w:cs="Arial-BoldMT"/>
          <w:bCs/>
          <w:sz w:val="26"/>
          <w:szCs w:val="26"/>
          <w:lang w:val="en-US"/>
        </w:rPr>
      </w:pPr>
      <w:r w:rsidRPr="00B10B07">
        <w:rPr>
          <w:rFonts w:ascii="Times New Roman KZ" w:hAnsi="Times New Roman KZ" w:cs="Arial-BoldMT"/>
          <w:bCs/>
          <w:sz w:val="26"/>
          <w:szCs w:val="26"/>
          <w:lang w:val="en-US"/>
        </w:rPr>
        <w:t>A</w:t>
      </w:r>
      <w:r w:rsidR="0000238C" w:rsidRPr="00B10B07">
        <w:rPr>
          <w:rFonts w:ascii="Times New Roman KZ" w:hAnsi="Times New Roman KZ" w:cs="Arial-BoldMT"/>
          <w:bCs/>
          <w:sz w:val="26"/>
          <w:szCs w:val="26"/>
          <w:lang w:val="en-US"/>
        </w:rPr>
        <w:t xml:space="preserve">dditional incentives for </w:t>
      </w:r>
      <w:r w:rsidR="00DB59F3" w:rsidRPr="00B10B07">
        <w:rPr>
          <w:rFonts w:ascii="Times New Roman KZ" w:hAnsi="Times New Roman KZ" w:cs="Arial-BoldMT"/>
          <w:bCs/>
          <w:sz w:val="26"/>
          <w:szCs w:val="26"/>
          <w:lang w:val="en-US"/>
        </w:rPr>
        <w:t xml:space="preserve">the </w:t>
      </w:r>
      <w:r w:rsidR="0000238C" w:rsidRPr="00B10B07">
        <w:rPr>
          <w:rFonts w:ascii="Times New Roman KZ" w:hAnsi="Times New Roman KZ" w:cs="Arial-BoldMT"/>
          <w:bCs/>
          <w:sz w:val="26"/>
          <w:szCs w:val="26"/>
          <w:lang w:val="en-US"/>
        </w:rPr>
        <w:t>Employees with the possibility of their development and career growth;</w:t>
      </w:r>
    </w:p>
    <w:p w14:paraId="2D182982" w14:textId="7E78F490" w:rsidR="0000238C" w:rsidRPr="00B10B07" w:rsidRDefault="003A13E7" w:rsidP="003A13E7">
      <w:pPr>
        <w:numPr>
          <w:ilvl w:val="0"/>
          <w:numId w:val="2"/>
        </w:numPr>
        <w:tabs>
          <w:tab w:val="num" w:pos="0"/>
          <w:tab w:val="left" w:pos="1080"/>
        </w:tabs>
        <w:autoSpaceDE w:val="0"/>
        <w:autoSpaceDN w:val="0"/>
        <w:adjustRightInd w:val="0"/>
        <w:spacing w:after="0" w:line="240" w:lineRule="auto"/>
        <w:ind w:left="0" w:firstLine="709"/>
        <w:jc w:val="both"/>
        <w:rPr>
          <w:rFonts w:ascii="Times New Roman KZ" w:hAnsi="Times New Roman KZ" w:cs="Arial-BoldMT"/>
          <w:bCs/>
          <w:sz w:val="26"/>
          <w:szCs w:val="26"/>
          <w:lang w:val="en-US"/>
        </w:rPr>
      </w:pPr>
      <w:r w:rsidRPr="00B10B07">
        <w:rPr>
          <w:rFonts w:ascii="Times New Roman KZ" w:hAnsi="Times New Roman KZ" w:cs="Arial-BoldMT"/>
          <w:bCs/>
          <w:sz w:val="26"/>
          <w:szCs w:val="26"/>
          <w:lang w:val="en-US"/>
        </w:rPr>
        <w:t>F</w:t>
      </w:r>
      <w:r w:rsidR="0000238C" w:rsidRPr="00B10B07">
        <w:rPr>
          <w:rFonts w:ascii="Times New Roman KZ" w:hAnsi="Times New Roman KZ" w:cs="Arial-BoldMT"/>
          <w:bCs/>
          <w:sz w:val="26"/>
          <w:szCs w:val="26"/>
          <w:lang w:val="en-US"/>
        </w:rPr>
        <w:t>orm</w:t>
      </w:r>
      <w:r w:rsidR="004C3A70" w:rsidRPr="00B10B07">
        <w:rPr>
          <w:rFonts w:ascii="Times New Roman KZ" w:hAnsi="Times New Roman KZ" w:cs="Arial-BoldMT"/>
          <w:bCs/>
          <w:sz w:val="26"/>
          <w:szCs w:val="26"/>
          <w:lang w:val="en-US"/>
        </w:rPr>
        <w:t>ing an</w:t>
      </w:r>
      <w:r w:rsidR="0000238C" w:rsidRPr="00B10B07">
        <w:rPr>
          <w:rFonts w:ascii="Times New Roman KZ" w:hAnsi="Times New Roman KZ" w:cs="Arial-BoldMT"/>
          <w:bCs/>
          <w:sz w:val="26"/>
          <w:szCs w:val="26"/>
          <w:lang w:val="en-US"/>
        </w:rPr>
        <w:t xml:space="preserve"> attractive image of the Company as an Employer that contributes to the attraction and retention of high-potential Employees.</w:t>
      </w:r>
    </w:p>
    <w:p w14:paraId="4C8BE5E6" w14:textId="77777777" w:rsidR="004C3A70" w:rsidRPr="00B10B07" w:rsidRDefault="004C3A70" w:rsidP="003A13E7">
      <w:pPr>
        <w:spacing w:after="0" w:line="240" w:lineRule="auto"/>
        <w:jc w:val="both"/>
        <w:rPr>
          <w:rFonts w:ascii="Times New Roman KZ" w:hAnsi="Times New Roman KZ"/>
          <w:sz w:val="26"/>
          <w:szCs w:val="26"/>
          <w:lang w:val="en-US"/>
        </w:rPr>
      </w:pPr>
    </w:p>
    <w:p w14:paraId="12FD19C6" w14:textId="696B2F16" w:rsidR="0000238C" w:rsidRPr="00B10B07" w:rsidRDefault="00CB1E7A" w:rsidP="003A13E7">
      <w:pPr>
        <w:spacing w:after="0" w:line="240" w:lineRule="auto"/>
        <w:jc w:val="both"/>
        <w:rPr>
          <w:rFonts w:ascii="Times New Roman KZ" w:hAnsi="Times New Roman KZ"/>
          <w:sz w:val="26"/>
          <w:szCs w:val="26"/>
          <w:lang w:val="en-US"/>
        </w:rPr>
      </w:pPr>
      <w:r w:rsidRPr="00B10B07">
        <w:rPr>
          <w:rFonts w:ascii="Times New Roman KZ" w:hAnsi="Times New Roman KZ"/>
          <w:sz w:val="26"/>
          <w:szCs w:val="26"/>
          <w:lang w:val="en-US"/>
        </w:rPr>
        <w:t>As per December 31, 2021, t</w:t>
      </w:r>
      <w:r w:rsidR="0000238C" w:rsidRPr="00B10B07">
        <w:rPr>
          <w:rFonts w:ascii="Times New Roman KZ" w:hAnsi="Times New Roman KZ"/>
          <w:sz w:val="26"/>
          <w:szCs w:val="26"/>
          <w:lang w:val="en-US"/>
        </w:rPr>
        <w:t xml:space="preserve">he </w:t>
      </w:r>
      <w:r w:rsidR="004C3A70" w:rsidRPr="00B10B07">
        <w:rPr>
          <w:rFonts w:ascii="Times New Roman KZ" w:hAnsi="Times New Roman KZ"/>
          <w:sz w:val="26"/>
          <w:szCs w:val="26"/>
          <w:lang w:val="en-US"/>
        </w:rPr>
        <w:t>Company’</w:t>
      </w:r>
      <w:r w:rsidR="0000238C" w:rsidRPr="00B10B07">
        <w:rPr>
          <w:rFonts w:ascii="Times New Roman KZ" w:hAnsi="Times New Roman KZ"/>
          <w:sz w:val="26"/>
          <w:szCs w:val="26"/>
          <w:lang w:val="en-US"/>
        </w:rPr>
        <w:t>s successor</w:t>
      </w:r>
      <w:r w:rsidR="004C3A70" w:rsidRPr="00B10B07">
        <w:rPr>
          <w:rFonts w:ascii="Times New Roman KZ" w:hAnsi="Times New Roman KZ"/>
          <w:sz w:val="26"/>
          <w:szCs w:val="26"/>
          <w:lang w:val="en-US"/>
        </w:rPr>
        <w:t>s</w:t>
      </w:r>
      <w:r w:rsidR="0000238C" w:rsidRPr="00B10B07">
        <w:rPr>
          <w:rFonts w:ascii="Times New Roman KZ" w:hAnsi="Times New Roman KZ"/>
          <w:sz w:val="26"/>
          <w:szCs w:val="26"/>
          <w:lang w:val="en-US"/>
        </w:rPr>
        <w:t xml:space="preserve"> pool consists of </w:t>
      </w:r>
      <w:r w:rsidRPr="00B10B07">
        <w:rPr>
          <w:rFonts w:ascii="Times New Roman KZ" w:hAnsi="Times New Roman KZ"/>
          <w:sz w:val="26"/>
          <w:szCs w:val="26"/>
          <w:lang w:val="en-US"/>
        </w:rPr>
        <w:t>398</w:t>
      </w:r>
      <w:r w:rsidR="0000238C" w:rsidRPr="00B10B07">
        <w:rPr>
          <w:rFonts w:ascii="Times New Roman KZ" w:hAnsi="Times New Roman KZ"/>
          <w:sz w:val="26"/>
          <w:szCs w:val="26"/>
          <w:lang w:val="en-US"/>
        </w:rPr>
        <w:t xml:space="preserve"> people. </w:t>
      </w:r>
    </w:p>
    <w:p w14:paraId="62E669B4" w14:textId="77777777" w:rsidR="004C3A70" w:rsidRPr="00B10B07" w:rsidRDefault="004C3A70" w:rsidP="003A13E7">
      <w:pPr>
        <w:spacing w:after="0" w:line="240" w:lineRule="auto"/>
        <w:jc w:val="both"/>
        <w:rPr>
          <w:rFonts w:ascii="Times New Roman KZ" w:hAnsi="Times New Roman KZ"/>
          <w:sz w:val="26"/>
          <w:szCs w:val="26"/>
          <w:lang w:val="en-US"/>
        </w:rPr>
      </w:pPr>
    </w:p>
    <w:p w14:paraId="0D8715DA" w14:textId="536CA3AA" w:rsidR="00356F8E" w:rsidRPr="00B10B07" w:rsidRDefault="0000238C" w:rsidP="003A13E7">
      <w:pPr>
        <w:spacing w:after="0" w:line="240" w:lineRule="auto"/>
        <w:jc w:val="both"/>
        <w:rPr>
          <w:rFonts w:ascii="Times New Roman KZ" w:hAnsi="Times New Roman KZ"/>
          <w:sz w:val="26"/>
          <w:szCs w:val="26"/>
          <w:lang w:val="en-US"/>
        </w:rPr>
      </w:pPr>
      <w:r w:rsidRPr="00B10B07">
        <w:rPr>
          <w:rFonts w:ascii="Times New Roman KZ" w:hAnsi="Times New Roman KZ"/>
          <w:sz w:val="26"/>
          <w:szCs w:val="26"/>
          <w:lang w:val="en-US"/>
        </w:rPr>
        <w:t>In 202</w:t>
      </w:r>
      <w:r w:rsidR="00CB1E7A" w:rsidRPr="00B10B07">
        <w:rPr>
          <w:rFonts w:ascii="Times New Roman KZ" w:hAnsi="Times New Roman KZ"/>
          <w:sz w:val="26"/>
          <w:szCs w:val="26"/>
          <w:lang w:val="en-US"/>
        </w:rPr>
        <w:t>1</w:t>
      </w:r>
      <w:r w:rsidRPr="00B10B07">
        <w:rPr>
          <w:rFonts w:ascii="Times New Roman KZ" w:hAnsi="Times New Roman KZ"/>
          <w:sz w:val="26"/>
          <w:szCs w:val="26"/>
          <w:lang w:val="en-US"/>
        </w:rPr>
        <w:t xml:space="preserve">, </w:t>
      </w:r>
      <w:r w:rsidR="004C3A70" w:rsidRPr="00B10B07">
        <w:rPr>
          <w:rFonts w:ascii="Times New Roman KZ" w:hAnsi="Times New Roman KZ"/>
          <w:sz w:val="26"/>
          <w:szCs w:val="26"/>
          <w:lang w:val="en-US"/>
        </w:rPr>
        <w:t>among the</w:t>
      </w:r>
      <w:r w:rsidRPr="00B10B07">
        <w:rPr>
          <w:rFonts w:ascii="Times New Roman KZ" w:hAnsi="Times New Roman KZ"/>
          <w:sz w:val="26"/>
          <w:szCs w:val="26"/>
          <w:lang w:val="en-US"/>
        </w:rPr>
        <w:t xml:space="preserve"> successors:</w:t>
      </w:r>
    </w:p>
    <w:p w14:paraId="31A86A59" w14:textId="1CBD13AD" w:rsidR="0000238C" w:rsidRPr="00B10B07" w:rsidRDefault="0000238C" w:rsidP="003A13E7">
      <w:pPr>
        <w:spacing w:after="0" w:line="240" w:lineRule="auto"/>
        <w:jc w:val="both"/>
        <w:rPr>
          <w:rFonts w:ascii="Times New Roman KZ" w:hAnsi="Times New Roman KZ"/>
          <w:sz w:val="26"/>
          <w:szCs w:val="26"/>
          <w:lang w:val="en-US"/>
        </w:rPr>
      </w:pPr>
      <w:r w:rsidRPr="00B10B07">
        <w:rPr>
          <w:rFonts w:ascii="Times New Roman KZ" w:hAnsi="Times New Roman KZ"/>
          <w:sz w:val="26"/>
          <w:szCs w:val="26"/>
          <w:lang w:val="en-US"/>
        </w:rPr>
        <w:t xml:space="preserve">- </w:t>
      </w:r>
      <w:r w:rsidR="00767A76" w:rsidRPr="00B10B07">
        <w:rPr>
          <w:rFonts w:ascii="Times New Roman KZ" w:hAnsi="Times New Roman KZ"/>
          <w:sz w:val="26"/>
          <w:szCs w:val="26"/>
          <w:lang w:val="en-US"/>
        </w:rPr>
        <w:t>52</w:t>
      </w:r>
      <w:r w:rsidRPr="00B10B07">
        <w:rPr>
          <w:rFonts w:ascii="Times New Roman KZ" w:hAnsi="Times New Roman KZ"/>
          <w:sz w:val="26"/>
          <w:szCs w:val="26"/>
          <w:lang w:val="en-US"/>
        </w:rPr>
        <w:t xml:space="preserve"> people were appointed to key positions;</w:t>
      </w:r>
    </w:p>
    <w:p w14:paraId="25049E8B" w14:textId="7EEF5F30" w:rsidR="0000238C" w:rsidRPr="00B10B07" w:rsidRDefault="0000238C" w:rsidP="003A13E7">
      <w:pPr>
        <w:spacing w:after="0" w:line="240" w:lineRule="auto"/>
        <w:jc w:val="both"/>
        <w:rPr>
          <w:rFonts w:ascii="Times New Roman KZ" w:hAnsi="Times New Roman KZ"/>
          <w:sz w:val="26"/>
          <w:szCs w:val="26"/>
          <w:lang w:val="en-US"/>
        </w:rPr>
      </w:pPr>
      <w:r w:rsidRPr="00B10B07">
        <w:rPr>
          <w:rFonts w:ascii="Times New Roman KZ" w:hAnsi="Times New Roman KZ"/>
          <w:sz w:val="26"/>
          <w:szCs w:val="26"/>
          <w:lang w:val="en-US"/>
        </w:rPr>
        <w:t xml:space="preserve">- </w:t>
      </w:r>
      <w:r w:rsidR="00767A76" w:rsidRPr="00B10B07">
        <w:rPr>
          <w:rFonts w:ascii="Times New Roman KZ" w:hAnsi="Times New Roman KZ"/>
          <w:sz w:val="26"/>
          <w:szCs w:val="26"/>
          <w:lang w:val="en-US"/>
        </w:rPr>
        <w:t>368</w:t>
      </w:r>
      <w:r w:rsidRPr="00B10B07">
        <w:rPr>
          <w:rFonts w:ascii="Times New Roman KZ" w:hAnsi="Times New Roman KZ"/>
          <w:sz w:val="26"/>
          <w:szCs w:val="26"/>
          <w:lang w:val="en-US"/>
        </w:rPr>
        <w:t xml:space="preserve"> people were trained in various areas during the year, including corporate courses aimed at developing the potential of their successors.</w:t>
      </w:r>
    </w:p>
    <w:p w14:paraId="3D42F58A" w14:textId="37BAB931" w:rsidR="0000238C" w:rsidRPr="00B10B07" w:rsidRDefault="0000238C" w:rsidP="003A13E7">
      <w:pPr>
        <w:spacing w:after="0" w:line="240" w:lineRule="auto"/>
        <w:jc w:val="both"/>
        <w:rPr>
          <w:rFonts w:ascii="Times New Roman KZ" w:hAnsi="Times New Roman KZ"/>
          <w:sz w:val="26"/>
          <w:szCs w:val="26"/>
          <w:lang w:val="en-US"/>
        </w:rPr>
      </w:pPr>
      <w:r w:rsidRPr="00B10B07">
        <w:rPr>
          <w:rFonts w:ascii="Times New Roman KZ" w:hAnsi="Times New Roman KZ"/>
          <w:sz w:val="26"/>
          <w:szCs w:val="26"/>
          <w:lang w:val="en-US"/>
        </w:rPr>
        <w:t>- 1</w:t>
      </w:r>
      <w:r w:rsidR="00767A76" w:rsidRPr="00B10B07">
        <w:rPr>
          <w:rFonts w:ascii="Times New Roman KZ" w:hAnsi="Times New Roman KZ"/>
          <w:sz w:val="26"/>
          <w:szCs w:val="26"/>
          <w:lang w:val="en-US"/>
        </w:rPr>
        <w:t>11</w:t>
      </w:r>
      <w:r w:rsidRPr="00B10B07">
        <w:rPr>
          <w:rFonts w:ascii="Times New Roman KZ" w:hAnsi="Times New Roman KZ"/>
          <w:sz w:val="26"/>
          <w:szCs w:val="26"/>
          <w:lang w:val="en-US"/>
        </w:rPr>
        <w:t xml:space="preserve"> people took part in scientific, cultural, social events, as well as events aimed at improving the activities of the </w:t>
      </w:r>
      <w:r w:rsidR="00356F8E" w:rsidRPr="00B10B07">
        <w:rPr>
          <w:rFonts w:ascii="Times New Roman KZ" w:hAnsi="Times New Roman KZ"/>
          <w:sz w:val="26"/>
          <w:szCs w:val="26"/>
          <w:lang w:val="en-US"/>
        </w:rPr>
        <w:t>unit</w:t>
      </w:r>
      <w:r w:rsidRPr="00B10B07">
        <w:rPr>
          <w:rFonts w:ascii="Times New Roman KZ" w:hAnsi="Times New Roman KZ"/>
          <w:sz w:val="26"/>
          <w:szCs w:val="26"/>
          <w:lang w:val="en-US"/>
        </w:rPr>
        <w:t xml:space="preserve"> and </w:t>
      </w:r>
      <w:r w:rsidR="00356F8E" w:rsidRPr="00B10B07">
        <w:rPr>
          <w:rFonts w:ascii="Times New Roman KZ" w:hAnsi="Times New Roman KZ"/>
          <w:sz w:val="26"/>
          <w:szCs w:val="26"/>
          <w:lang w:val="en-US"/>
        </w:rPr>
        <w:t>the Company</w:t>
      </w:r>
      <w:r w:rsidRPr="00B10B07">
        <w:rPr>
          <w:rFonts w:ascii="Times New Roman KZ" w:hAnsi="Times New Roman KZ"/>
          <w:sz w:val="26"/>
          <w:szCs w:val="26"/>
          <w:lang w:val="en-US"/>
        </w:rPr>
        <w:t>.</w:t>
      </w:r>
    </w:p>
    <w:p w14:paraId="2C50CC47" w14:textId="77777777" w:rsidR="00431D94" w:rsidRPr="00B10B07" w:rsidRDefault="00431D94" w:rsidP="003A13E7">
      <w:pPr>
        <w:spacing w:after="0" w:line="240" w:lineRule="auto"/>
        <w:jc w:val="both"/>
        <w:rPr>
          <w:rFonts w:ascii="Times New Roman KZ" w:hAnsi="Times New Roman KZ"/>
          <w:sz w:val="26"/>
          <w:szCs w:val="26"/>
          <w:lang w:val="en-US"/>
        </w:rPr>
      </w:pPr>
    </w:p>
    <w:p w14:paraId="269ED7F1" w14:textId="0B92ED34" w:rsidR="00E46D3C" w:rsidRPr="00B10B07" w:rsidRDefault="0000238C" w:rsidP="003A13E7">
      <w:pPr>
        <w:spacing w:after="0" w:line="240" w:lineRule="auto"/>
        <w:jc w:val="both"/>
        <w:rPr>
          <w:rFonts w:ascii="Times New Roman KZ" w:hAnsi="Times New Roman KZ"/>
          <w:sz w:val="26"/>
          <w:szCs w:val="26"/>
          <w:lang w:val="en-US"/>
        </w:rPr>
      </w:pPr>
      <w:r w:rsidRPr="00B10B07">
        <w:rPr>
          <w:rFonts w:ascii="Times New Roman KZ" w:hAnsi="Times New Roman KZ"/>
          <w:sz w:val="26"/>
          <w:szCs w:val="26"/>
          <w:lang w:val="en-US"/>
        </w:rPr>
        <w:t xml:space="preserve">The potential of Employees </w:t>
      </w:r>
      <w:r w:rsidR="00356F8E" w:rsidRPr="00B10B07">
        <w:rPr>
          <w:rFonts w:ascii="Times New Roman KZ" w:hAnsi="Times New Roman KZ"/>
          <w:sz w:val="26"/>
          <w:szCs w:val="26"/>
          <w:lang w:val="en-US"/>
        </w:rPr>
        <w:t>has</w:t>
      </w:r>
      <w:r w:rsidRPr="00B10B07">
        <w:rPr>
          <w:rFonts w:ascii="Times New Roman KZ" w:hAnsi="Times New Roman KZ"/>
          <w:sz w:val="26"/>
          <w:szCs w:val="26"/>
          <w:lang w:val="en-US"/>
        </w:rPr>
        <w:t xml:space="preserve"> also</w:t>
      </w:r>
      <w:r w:rsidR="00431D94" w:rsidRPr="00B10B07">
        <w:rPr>
          <w:rFonts w:ascii="Times New Roman KZ" w:hAnsi="Times New Roman KZ"/>
          <w:sz w:val="26"/>
          <w:szCs w:val="26"/>
          <w:lang w:val="en-US"/>
        </w:rPr>
        <w:t xml:space="preserve"> </w:t>
      </w:r>
      <w:r w:rsidRPr="00B10B07">
        <w:rPr>
          <w:rFonts w:ascii="Times New Roman KZ" w:hAnsi="Times New Roman KZ"/>
          <w:sz w:val="26"/>
          <w:szCs w:val="26"/>
          <w:lang w:val="en-US"/>
        </w:rPr>
        <w:t xml:space="preserve">increased through the implementation of professional skills competitions. The Company has a Regulation that defines the goals and objectives, </w:t>
      </w:r>
      <w:r w:rsidR="00E46D3C" w:rsidRPr="00B10B07">
        <w:rPr>
          <w:rFonts w:ascii="Times New Roman KZ" w:hAnsi="Times New Roman KZ"/>
          <w:sz w:val="26"/>
          <w:szCs w:val="26"/>
          <w:lang w:val="en-US"/>
        </w:rPr>
        <w:t>arrangements</w:t>
      </w:r>
      <w:r w:rsidRPr="00B10B07">
        <w:rPr>
          <w:rFonts w:ascii="Times New Roman KZ" w:hAnsi="Times New Roman KZ"/>
          <w:sz w:val="26"/>
          <w:szCs w:val="26"/>
          <w:lang w:val="en-US"/>
        </w:rPr>
        <w:t xml:space="preserve"> and conditions for conducting professional skill competitions among the Company</w:t>
      </w:r>
      <w:r w:rsidR="00E46D3C" w:rsidRPr="00B10B07">
        <w:rPr>
          <w:rFonts w:ascii="Times New Roman KZ" w:hAnsi="Times New Roman KZ"/>
          <w:sz w:val="26"/>
          <w:szCs w:val="26"/>
          <w:lang w:val="en-US"/>
        </w:rPr>
        <w:t>’</w:t>
      </w:r>
      <w:r w:rsidRPr="00B10B07">
        <w:rPr>
          <w:rFonts w:ascii="Times New Roman KZ" w:hAnsi="Times New Roman KZ"/>
          <w:sz w:val="26"/>
          <w:szCs w:val="26"/>
          <w:lang w:val="en-US"/>
        </w:rPr>
        <w:t xml:space="preserve">s workers, the procedure for organizing them, conducting and summing up the results, </w:t>
      </w:r>
      <w:r w:rsidR="00E46D3C" w:rsidRPr="00B10B07">
        <w:rPr>
          <w:rFonts w:ascii="Times New Roman KZ" w:hAnsi="Times New Roman KZ"/>
          <w:sz w:val="26"/>
          <w:szCs w:val="26"/>
          <w:lang w:val="en-US"/>
        </w:rPr>
        <w:t>as well as</w:t>
      </w:r>
      <w:r w:rsidRPr="00B10B07">
        <w:rPr>
          <w:rFonts w:ascii="Times New Roman KZ" w:hAnsi="Times New Roman KZ"/>
          <w:sz w:val="26"/>
          <w:szCs w:val="26"/>
          <w:lang w:val="en-US"/>
        </w:rPr>
        <w:t xml:space="preserve"> awarding the winners.</w:t>
      </w:r>
    </w:p>
    <w:p w14:paraId="44A10156" w14:textId="10E00B09" w:rsidR="0000238C" w:rsidRPr="00B10B07" w:rsidRDefault="0000238C" w:rsidP="003A13E7">
      <w:pPr>
        <w:spacing w:after="0" w:line="240" w:lineRule="auto"/>
        <w:jc w:val="both"/>
        <w:rPr>
          <w:rFonts w:ascii="Times New Roman KZ" w:hAnsi="Times New Roman KZ"/>
          <w:sz w:val="26"/>
          <w:szCs w:val="26"/>
          <w:lang w:val="en-US"/>
        </w:rPr>
      </w:pPr>
      <w:r w:rsidRPr="00B10B07">
        <w:rPr>
          <w:rFonts w:ascii="Times New Roman KZ" w:hAnsi="Times New Roman KZ"/>
          <w:sz w:val="26"/>
          <w:szCs w:val="26"/>
          <w:lang w:val="en-US"/>
        </w:rPr>
        <w:t xml:space="preserve">The main purpose of conducting professional skill </w:t>
      </w:r>
      <w:r w:rsidR="00196948" w:rsidRPr="00B10B07">
        <w:rPr>
          <w:rFonts w:ascii="Times New Roman KZ" w:hAnsi="Times New Roman KZ"/>
          <w:sz w:val="26"/>
          <w:szCs w:val="26"/>
          <w:lang w:val="en-US"/>
        </w:rPr>
        <w:t xml:space="preserve">review competitions </w:t>
      </w:r>
      <w:r w:rsidRPr="00B10B07">
        <w:rPr>
          <w:rFonts w:ascii="Times New Roman KZ" w:hAnsi="Times New Roman KZ"/>
          <w:sz w:val="26"/>
          <w:szCs w:val="26"/>
          <w:lang w:val="en-US"/>
        </w:rPr>
        <w:t>is to increase the professional competence of workers and the</w:t>
      </w:r>
      <w:r w:rsidR="006B6DD3" w:rsidRPr="00B10B07">
        <w:rPr>
          <w:rFonts w:ascii="Times New Roman KZ" w:hAnsi="Times New Roman KZ"/>
          <w:sz w:val="26"/>
          <w:szCs w:val="26"/>
          <w:lang w:val="en-US"/>
        </w:rPr>
        <w:t xml:space="preserve"> status value</w:t>
      </w:r>
      <w:r w:rsidRPr="00B10B07">
        <w:rPr>
          <w:rFonts w:ascii="Times New Roman KZ" w:hAnsi="Times New Roman KZ"/>
          <w:sz w:val="26"/>
          <w:szCs w:val="26"/>
          <w:lang w:val="en-US"/>
        </w:rPr>
        <w:t xml:space="preserve"> of their professions. Review competitions of professional skills contribute to:</w:t>
      </w:r>
    </w:p>
    <w:p w14:paraId="6FBD0DF1" w14:textId="3CEC8A1C" w:rsidR="0000238C" w:rsidRPr="00B10B07" w:rsidRDefault="003A13E7" w:rsidP="003A13E7">
      <w:pPr>
        <w:numPr>
          <w:ilvl w:val="0"/>
          <w:numId w:val="2"/>
        </w:numPr>
        <w:tabs>
          <w:tab w:val="num" w:pos="0"/>
          <w:tab w:val="left" w:pos="1080"/>
        </w:tabs>
        <w:autoSpaceDE w:val="0"/>
        <w:autoSpaceDN w:val="0"/>
        <w:adjustRightInd w:val="0"/>
        <w:spacing w:after="0" w:line="240" w:lineRule="auto"/>
        <w:ind w:left="0" w:firstLine="709"/>
        <w:jc w:val="both"/>
        <w:rPr>
          <w:rFonts w:ascii="Times New Roman KZ" w:hAnsi="Times New Roman KZ" w:cs="Arial-BoldMT"/>
          <w:bCs/>
          <w:sz w:val="26"/>
          <w:szCs w:val="26"/>
          <w:lang w:val="en-US"/>
        </w:rPr>
      </w:pPr>
      <w:r w:rsidRPr="00B10B07">
        <w:rPr>
          <w:rFonts w:ascii="Times New Roman KZ" w:hAnsi="Times New Roman KZ" w:cs="Arial-BoldMT"/>
          <w:bCs/>
          <w:sz w:val="26"/>
          <w:szCs w:val="26"/>
          <w:lang w:val="en-US"/>
        </w:rPr>
        <w:t>A</w:t>
      </w:r>
      <w:r w:rsidR="0000238C" w:rsidRPr="00B10B07">
        <w:rPr>
          <w:rFonts w:ascii="Times New Roman KZ" w:hAnsi="Times New Roman KZ" w:cs="Arial-BoldMT"/>
          <w:bCs/>
          <w:sz w:val="26"/>
          <w:szCs w:val="26"/>
          <w:lang w:val="en-US"/>
        </w:rPr>
        <w:t>ctivation and development of the creativ</w:t>
      </w:r>
      <w:r w:rsidR="00005F39" w:rsidRPr="00B10B07">
        <w:rPr>
          <w:rFonts w:ascii="Times New Roman KZ" w:hAnsi="Times New Roman KZ" w:cs="Arial-BoldMT"/>
          <w:bCs/>
          <w:sz w:val="26"/>
          <w:szCs w:val="26"/>
          <w:lang w:val="en-US"/>
        </w:rPr>
        <w:t>ity</w:t>
      </w:r>
      <w:r w:rsidR="0000238C" w:rsidRPr="00B10B07">
        <w:rPr>
          <w:rFonts w:ascii="Times New Roman KZ" w:hAnsi="Times New Roman KZ" w:cs="Arial-BoldMT"/>
          <w:bCs/>
          <w:sz w:val="26"/>
          <w:szCs w:val="26"/>
          <w:lang w:val="en-US"/>
        </w:rPr>
        <w:t xml:space="preserve"> of the </w:t>
      </w:r>
      <w:r w:rsidR="00005F39" w:rsidRPr="00B10B07">
        <w:rPr>
          <w:rFonts w:ascii="Times New Roman KZ" w:hAnsi="Times New Roman KZ" w:cs="Arial-BoldMT"/>
          <w:bCs/>
          <w:sz w:val="26"/>
          <w:szCs w:val="26"/>
          <w:lang w:val="en-US"/>
        </w:rPr>
        <w:t xml:space="preserve">Company’s </w:t>
      </w:r>
      <w:r w:rsidR="0000238C" w:rsidRPr="00B10B07">
        <w:rPr>
          <w:rFonts w:ascii="Times New Roman KZ" w:hAnsi="Times New Roman KZ" w:cs="Arial-BoldMT"/>
          <w:bCs/>
          <w:sz w:val="26"/>
          <w:szCs w:val="26"/>
          <w:lang w:val="en-US"/>
        </w:rPr>
        <w:t>workers, the development of advanced</w:t>
      </w:r>
      <w:r w:rsidR="00005F39" w:rsidRPr="00B10B07">
        <w:rPr>
          <w:lang w:val="en-US"/>
        </w:rPr>
        <w:t xml:space="preserve"> </w:t>
      </w:r>
      <w:r w:rsidR="00005F39" w:rsidRPr="00B10B07">
        <w:rPr>
          <w:rFonts w:ascii="Times New Roman KZ" w:hAnsi="Times New Roman KZ" w:cs="Arial-BoldMT"/>
          <w:bCs/>
          <w:sz w:val="26"/>
          <w:szCs w:val="26"/>
          <w:lang w:val="en-US"/>
        </w:rPr>
        <w:t>working practices and</w:t>
      </w:r>
      <w:r w:rsidR="0000238C" w:rsidRPr="00B10B07">
        <w:rPr>
          <w:rFonts w:ascii="Times New Roman KZ" w:hAnsi="Times New Roman KZ" w:cs="Arial-BoldMT"/>
          <w:bCs/>
          <w:sz w:val="26"/>
          <w:szCs w:val="26"/>
          <w:lang w:val="en-US"/>
        </w:rPr>
        <w:t xml:space="preserve"> methods;</w:t>
      </w:r>
    </w:p>
    <w:p w14:paraId="42CCBE40" w14:textId="6744A7E1" w:rsidR="0000238C" w:rsidRPr="00B10B07" w:rsidRDefault="003A13E7" w:rsidP="003A13E7">
      <w:pPr>
        <w:numPr>
          <w:ilvl w:val="0"/>
          <w:numId w:val="2"/>
        </w:numPr>
        <w:tabs>
          <w:tab w:val="num" w:pos="0"/>
          <w:tab w:val="left" w:pos="1080"/>
        </w:tabs>
        <w:autoSpaceDE w:val="0"/>
        <w:autoSpaceDN w:val="0"/>
        <w:adjustRightInd w:val="0"/>
        <w:spacing w:after="0" w:line="240" w:lineRule="auto"/>
        <w:ind w:left="0" w:firstLine="709"/>
        <w:jc w:val="both"/>
        <w:rPr>
          <w:rFonts w:ascii="Times New Roman KZ" w:hAnsi="Times New Roman KZ" w:cs="Arial-BoldMT"/>
          <w:bCs/>
          <w:sz w:val="26"/>
          <w:szCs w:val="26"/>
          <w:lang w:val="en-US"/>
        </w:rPr>
      </w:pPr>
      <w:r w:rsidRPr="00B10B07">
        <w:rPr>
          <w:rFonts w:ascii="Times New Roman KZ" w:hAnsi="Times New Roman KZ" w:cs="Arial-BoldMT"/>
          <w:bCs/>
          <w:sz w:val="26"/>
          <w:szCs w:val="26"/>
          <w:lang w:val="en-US"/>
        </w:rPr>
        <w:t>A</w:t>
      </w:r>
      <w:r w:rsidR="0000238C" w:rsidRPr="00B10B07">
        <w:rPr>
          <w:rFonts w:ascii="Times New Roman KZ" w:hAnsi="Times New Roman KZ" w:cs="Arial-BoldMT"/>
          <w:bCs/>
          <w:sz w:val="26"/>
          <w:szCs w:val="26"/>
          <w:lang w:val="en-US"/>
        </w:rPr>
        <w:t>ssessment of the level of professional training of workers and promotion of its improvement, efficiency and quality of work performed by them;</w:t>
      </w:r>
    </w:p>
    <w:p w14:paraId="43AB8613" w14:textId="43863743" w:rsidR="0000238C" w:rsidRPr="00B10B07" w:rsidRDefault="003A13E7" w:rsidP="003A13E7">
      <w:pPr>
        <w:numPr>
          <w:ilvl w:val="0"/>
          <w:numId w:val="2"/>
        </w:numPr>
        <w:tabs>
          <w:tab w:val="num" w:pos="0"/>
          <w:tab w:val="left" w:pos="1080"/>
        </w:tabs>
        <w:autoSpaceDE w:val="0"/>
        <w:autoSpaceDN w:val="0"/>
        <w:adjustRightInd w:val="0"/>
        <w:spacing w:after="0" w:line="240" w:lineRule="auto"/>
        <w:ind w:left="0" w:firstLine="709"/>
        <w:jc w:val="both"/>
        <w:rPr>
          <w:rFonts w:ascii="Times New Roman KZ" w:hAnsi="Times New Roman KZ" w:cs="Arial-BoldMT"/>
          <w:bCs/>
          <w:sz w:val="26"/>
          <w:szCs w:val="26"/>
          <w:lang w:val="en-US"/>
        </w:rPr>
      </w:pPr>
      <w:r w:rsidRPr="00B10B07">
        <w:rPr>
          <w:rFonts w:ascii="Times New Roman KZ" w:hAnsi="Times New Roman KZ" w:cs="Arial-BoldMT"/>
          <w:bCs/>
          <w:sz w:val="26"/>
          <w:szCs w:val="26"/>
          <w:lang w:val="en-US"/>
        </w:rPr>
        <w:t>I</w:t>
      </w:r>
      <w:r w:rsidR="0000238C" w:rsidRPr="00B10B07">
        <w:rPr>
          <w:rFonts w:ascii="Times New Roman KZ" w:hAnsi="Times New Roman KZ" w:cs="Arial-BoldMT"/>
          <w:bCs/>
          <w:sz w:val="26"/>
          <w:szCs w:val="26"/>
          <w:lang w:val="en-US"/>
        </w:rPr>
        <w:t>dentif</w:t>
      </w:r>
      <w:r w:rsidR="00212A1B" w:rsidRPr="00B10B07">
        <w:rPr>
          <w:rFonts w:ascii="Times New Roman KZ" w:hAnsi="Times New Roman KZ" w:cs="Arial-BoldMT"/>
          <w:bCs/>
          <w:sz w:val="26"/>
          <w:szCs w:val="26"/>
          <w:lang w:val="en-US"/>
        </w:rPr>
        <w:t>ication of</w:t>
      </w:r>
      <w:r w:rsidR="0000238C" w:rsidRPr="00B10B07">
        <w:rPr>
          <w:rFonts w:ascii="Times New Roman KZ" w:hAnsi="Times New Roman KZ" w:cs="Arial-BoldMT"/>
          <w:bCs/>
          <w:sz w:val="26"/>
          <w:szCs w:val="26"/>
          <w:lang w:val="en-US"/>
        </w:rPr>
        <w:t xml:space="preserve"> the best </w:t>
      </w:r>
      <w:r w:rsidR="00212A1B" w:rsidRPr="00B10B07">
        <w:rPr>
          <w:rFonts w:ascii="Times New Roman KZ" w:hAnsi="Times New Roman KZ" w:cs="Arial-BoldMT"/>
          <w:bCs/>
          <w:sz w:val="26"/>
          <w:szCs w:val="26"/>
          <w:lang w:val="en-US"/>
        </w:rPr>
        <w:t>professionals</w:t>
      </w:r>
      <w:r w:rsidR="0000238C" w:rsidRPr="00B10B07">
        <w:rPr>
          <w:rFonts w:ascii="Times New Roman KZ" w:hAnsi="Times New Roman KZ" w:cs="Arial-BoldMT"/>
          <w:bCs/>
          <w:sz w:val="26"/>
          <w:szCs w:val="26"/>
          <w:lang w:val="en-US"/>
        </w:rPr>
        <w:t xml:space="preserve"> and increas</w:t>
      </w:r>
      <w:r w:rsidR="00212A1B" w:rsidRPr="00B10B07">
        <w:rPr>
          <w:rFonts w:ascii="Times New Roman KZ" w:hAnsi="Times New Roman KZ" w:cs="Arial-BoldMT"/>
          <w:bCs/>
          <w:sz w:val="26"/>
          <w:szCs w:val="26"/>
          <w:lang w:val="en-US"/>
        </w:rPr>
        <w:t>ing</w:t>
      </w:r>
      <w:r w:rsidR="0000238C" w:rsidRPr="00B10B07">
        <w:rPr>
          <w:rFonts w:ascii="Times New Roman KZ" w:hAnsi="Times New Roman KZ" w:cs="Arial-BoldMT"/>
          <w:bCs/>
          <w:sz w:val="26"/>
          <w:szCs w:val="26"/>
          <w:lang w:val="en-US"/>
        </w:rPr>
        <w:t xml:space="preserve"> the use of the human resources potential of </w:t>
      </w:r>
      <w:r w:rsidR="00212A1B" w:rsidRPr="00B10B07">
        <w:rPr>
          <w:rFonts w:ascii="Times New Roman KZ" w:hAnsi="Times New Roman KZ" w:cs="Arial-BoldMT"/>
          <w:bCs/>
          <w:sz w:val="26"/>
          <w:szCs w:val="26"/>
          <w:lang w:val="en-US"/>
        </w:rPr>
        <w:t>P</w:t>
      </w:r>
      <w:r w:rsidRPr="00B10B07">
        <w:rPr>
          <w:rFonts w:ascii="Times New Roman KZ" w:hAnsi="Times New Roman KZ" w:cs="Arial-BoldMT"/>
          <w:bCs/>
          <w:sz w:val="26"/>
          <w:szCs w:val="26"/>
          <w:lang w:val="en-US"/>
        </w:rPr>
        <w:t>I</w:t>
      </w:r>
      <w:r w:rsidR="00212A1B" w:rsidRPr="00B10B07">
        <w:rPr>
          <w:rFonts w:ascii="Times New Roman KZ" w:hAnsi="Times New Roman KZ" w:cs="Arial-BoldMT"/>
          <w:bCs/>
          <w:sz w:val="26"/>
          <w:szCs w:val="26"/>
          <w:lang w:val="en-US"/>
        </w:rPr>
        <w:t>C</w:t>
      </w:r>
      <w:r w:rsidR="0000238C" w:rsidRPr="00B10B07">
        <w:rPr>
          <w:rFonts w:ascii="Times New Roman KZ" w:hAnsi="Times New Roman KZ" w:cs="Arial-BoldMT"/>
          <w:bCs/>
          <w:sz w:val="26"/>
          <w:szCs w:val="26"/>
          <w:lang w:val="en-US"/>
        </w:rPr>
        <w:t xml:space="preserve"> units.</w:t>
      </w:r>
    </w:p>
    <w:p w14:paraId="3CD1858A" w14:textId="77777777" w:rsidR="00212A1B" w:rsidRPr="00B10B07" w:rsidRDefault="00212A1B" w:rsidP="003A13E7">
      <w:pPr>
        <w:spacing w:after="0" w:line="240" w:lineRule="auto"/>
        <w:jc w:val="both"/>
        <w:rPr>
          <w:rFonts w:ascii="Times New Roman KZ" w:hAnsi="Times New Roman KZ"/>
          <w:sz w:val="26"/>
          <w:szCs w:val="26"/>
          <w:lang w:val="en-US"/>
        </w:rPr>
      </w:pPr>
    </w:p>
    <w:p w14:paraId="7CA4CB33" w14:textId="1EA28A08" w:rsidR="009A70A5" w:rsidRPr="00B10B07" w:rsidRDefault="0000238C" w:rsidP="003A13E7">
      <w:pPr>
        <w:spacing w:after="0" w:line="240" w:lineRule="auto"/>
        <w:jc w:val="both"/>
        <w:rPr>
          <w:rFonts w:ascii="Times New Roman KZ" w:hAnsi="Times New Roman KZ" w:cs="Arial-BoldMT"/>
          <w:bCs/>
          <w:sz w:val="26"/>
          <w:szCs w:val="26"/>
          <w:lang w:val="en-US"/>
        </w:rPr>
      </w:pPr>
      <w:r w:rsidRPr="00B10B07">
        <w:rPr>
          <w:rFonts w:ascii="Times New Roman KZ" w:hAnsi="Times New Roman KZ"/>
          <w:sz w:val="26"/>
          <w:szCs w:val="26"/>
          <w:lang w:val="en-US"/>
        </w:rPr>
        <w:t xml:space="preserve">Competitions are held at the level of </w:t>
      </w:r>
      <w:r w:rsidR="009A70A5" w:rsidRPr="00B10B07">
        <w:rPr>
          <w:rFonts w:ascii="Times New Roman KZ" w:hAnsi="Times New Roman KZ" w:cs="Arial-BoldMT"/>
          <w:bCs/>
          <w:sz w:val="26"/>
          <w:szCs w:val="26"/>
          <w:lang w:val="en-US"/>
        </w:rPr>
        <w:t>P</w:t>
      </w:r>
      <w:r w:rsidR="003A13E7" w:rsidRPr="00B10B07">
        <w:rPr>
          <w:rFonts w:ascii="Times New Roman KZ" w:hAnsi="Times New Roman KZ" w:cs="Arial-BoldMT"/>
          <w:bCs/>
          <w:sz w:val="26"/>
          <w:szCs w:val="26"/>
          <w:lang w:val="en-US"/>
        </w:rPr>
        <w:t>I</w:t>
      </w:r>
      <w:r w:rsidR="009A70A5" w:rsidRPr="00B10B07">
        <w:rPr>
          <w:rFonts w:ascii="Times New Roman KZ" w:hAnsi="Times New Roman KZ" w:cs="Arial-BoldMT"/>
          <w:bCs/>
          <w:sz w:val="26"/>
          <w:szCs w:val="26"/>
          <w:lang w:val="en-US"/>
        </w:rPr>
        <w:t>C units</w:t>
      </w:r>
      <w:r w:rsidRPr="00B10B07">
        <w:rPr>
          <w:rFonts w:ascii="Times New Roman KZ" w:hAnsi="Times New Roman KZ"/>
          <w:sz w:val="26"/>
          <w:szCs w:val="26"/>
          <w:lang w:val="en-US"/>
        </w:rPr>
        <w:t xml:space="preserve">, where the participants of the competition are the workers of one division and at the level of the Company, where the participants of the competition are the workers of different </w:t>
      </w:r>
      <w:r w:rsidR="009A70A5" w:rsidRPr="00B10B07">
        <w:rPr>
          <w:rFonts w:ascii="Times New Roman KZ" w:hAnsi="Times New Roman KZ" w:cs="Arial-BoldMT"/>
          <w:bCs/>
          <w:sz w:val="26"/>
          <w:szCs w:val="26"/>
          <w:lang w:val="en-US"/>
        </w:rPr>
        <w:t>P</w:t>
      </w:r>
      <w:r w:rsidR="003A13E7" w:rsidRPr="00B10B07">
        <w:rPr>
          <w:rFonts w:ascii="Times New Roman KZ" w:hAnsi="Times New Roman KZ" w:cs="Arial-BoldMT"/>
          <w:bCs/>
          <w:sz w:val="26"/>
          <w:szCs w:val="26"/>
          <w:lang w:val="en-US"/>
        </w:rPr>
        <w:t>I</w:t>
      </w:r>
      <w:r w:rsidR="009A70A5" w:rsidRPr="00B10B07">
        <w:rPr>
          <w:rFonts w:ascii="Times New Roman KZ" w:hAnsi="Times New Roman KZ" w:cs="Arial-BoldMT"/>
          <w:bCs/>
          <w:sz w:val="26"/>
          <w:szCs w:val="26"/>
          <w:lang w:val="en-US"/>
        </w:rPr>
        <w:t>C units</w:t>
      </w:r>
      <w:r w:rsidRPr="00B10B07">
        <w:rPr>
          <w:rFonts w:ascii="Times New Roman KZ" w:hAnsi="Times New Roman KZ"/>
          <w:sz w:val="26"/>
          <w:szCs w:val="26"/>
          <w:lang w:val="en-US"/>
        </w:rPr>
        <w:t>.</w:t>
      </w:r>
    </w:p>
    <w:p w14:paraId="61EA91A7" w14:textId="5C9619D7" w:rsidR="0036527E" w:rsidRPr="00B10B07" w:rsidRDefault="009A70A5" w:rsidP="003A13E7">
      <w:pPr>
        <w:spacing w:after="0" w:line="240" w:lineRule="auto"/>
        <w:jc w:val="both"/>
        <w:rPr>
          <w:rFonts w:ascii="Times New Roman KZ" w:hAnsi="Times New Roman KZ"/>
          <w:sz w:val="26"/>
          <w:szCs w:val="26"/>
          <w:lang w:val="en-US"/>
        </w:rPr>
      </w:pPr>
      <w:r w:rsidRPr="00B10B07">
        <w:rPr>
          <w:rFonts w:ascii="Times New Roman KZ" w:hAnsi="Times New Roman KZ"/>
          <w:sz w:val="26"/>
          <w:szCs w:val="26"/>
          <w:lang w:val="en-US"/>
        </w:rPr>
        <w:t>A plant</w:t>
      </w:r>
      <w:r w:rsidR="0000238C" w:rsidRPr="00B10B07">
        <w:rPr>
          <w:rFonts w:ascii="Times New Roman KZ" w:hAnsi="Times New Roman KZ"/>
          <w:sz w:val="26"/>
          <w:szCs w:val="26"/>
          <w:lang w:val="en-US"/>
        </w:rPr>
        <w:t>-wide competition of professional skills and competitions at</w:t>
      </w:r>
      <w:r w:rsidR="00431D94" w:rsidRPr="00B10B07">
        <w:rPr>
          <w:rFonts w:ascii="Times New Roman KZ" w:hAnsi="Times New Roman KZ"/>
          <w:sz w:val="26"/>
          <w:szCs w:val="26"/>
          <w:lang w:val="en-US"/>
        </w:rPr>
        <w:t xml:space="preserve"> the</w:t>
      </w:r>
      <w:r w:rsidR="0000238C" w:rsidRPr="00B10B07">
        <w:rPr>
          <w:rFonts w:ascii="Times New Roman KZ" w:hAnsi="Times New Roman KZ"/>
          <w:sz w:val="26"/>
          <w:szCs w:val="26"/>
          <w:lang w:val="en-US"/>
        </w:rPr>
        <w:t xml:space="preserve"> </w:t>
      </w:r>
      <w:r w:rsidR="00431D94" w:rsidRPr="00B10B07">
        <w:rPr>
          <w:rFonts w:ascii="Times New Roman KZ" w:hAnsi="Times New Roman KZ"/>
          <w:sz w:val="26"/>
          <w:szCs w:val="26"/>
          <w:lang w:val="en-US"/>
        </w:rPr>
        <w:t xml:space="preserve">level of </w:t>
      </w:r>
      <w:r w:rsidR="0036527E" w:rsidRPr="00B10B07">
        <w:rPr>
          <w:rFonts w:ascii="Times New Roman KZ" w:hAnsi="Times New Roman KZ" w:cs="Arial-BoldMT"/>
          <w:bCs/>
          <w:sz w:val="26"/>
          <w:szCs w:val="26"/>
          <w:lang w:val="en-US"/>
        </w:rPr>
        <w:t>P</w:t>
      </w:r>
      <w:r w:rsidR="003A13E7" w:rsidRPr="00B10B07">
        <w:rPr>
          <w:rFonts w:ascii="Times New Roman KZ" w:hAnsi="Times New Roman KZ" w:cs="Arial-BoldMT"/>
          <w:bCs/>
          <w:sz w:val="26"/>
          <w:szCs w:val="26"/>
          <w:lang w:val="en-US"/>
        </w:rPr>
        <w:t>I</w:t>
      </w:r>
      <w:r w:rsidR="0036527E" w:rsidRPr="00B10B07">
        <w:rPr>
          <w:rFonts w:ascii="Times New Roman KZ" w:hAnsi="Times New Roman KZ" w:cs="Arial-BoldMT"/>
          <w:bCs/>
          <w:sz w:val="26"/>
          <w:szCs w:val="26"/>
          <w:lang w:val="en-US"/>
        </w:rPr>
        <w:t>C units</w:t>
      </w:r>
      <w:r w:rsidR="000B3E81" w:rsidRPr="00B10B07">
        <w:rPr>
          <w:rFonts w:ascii="Times New Roman KZ" w:hAnsi="Times New Roman KZ"/>
          <w:sz w:val="26"/>
          <w:szCs w:val="26"/>
          <w:lang w:val="en-US"/>
        </w:rPr>
        <w:t xml:space="preserve"> </w:t>
      </w:r>
      <w:r w:rsidR="0000238C" w:rsidRPr="00B10B07">
        <w:rPr>
          <w:rFonts w:ascii="Times New Roman KZ" w:hAnsi="Times New Roman KZ"/>
          <w:sz w:val="26"/>
          <w:szCs w:val="26"/>
          <w:lang w:val="en-US"/>
        </w:rPr>
        <w:t>in various professions are held annual</w:t>
      </w:r>
      <w:r w:rsidR="0036527E" w:rsidRPr="00B10B07">
        <w:rPr>
          <w:rFonts w:ascii="Times New Roman KZ" w:hAnsi="Times New Roman KZ"/>
          <w:sz w:val="26"/>
          <w:szCs w:val="26"/>
          <w:lang w:val="en-US"/>
        </w:rPr>
        <w:t>ly</w:t>
      </w:r>
      <w:r w:rsidR="0000238C" w:rsidRPr="00B10B07">
        <w:rPr>
          <w:rFonts w:ascii="Times New Roman KZ" w:hAnsi="Times New Roman KZ"/>
          <w:sz w:val="26"/>
          <w:szCs w:val="26"/>
          <w:lang w:val="en-US"/>
        </w:rPr>
        <w:t>.</w:t>
      </w:r>
    </w:p>
    <w:p w14:paraId="0949F4C7" w14:textId="056A2B25" w:rsidR="004E5A65" w:rsidRPr="00B10B07" w:rsidRDefault="0000238C" w:rsidP="003A13E7">
      <w:pPr>
        <w:spacing w:after="0" w:line="240" w:lineRule="auto"/>
        <w:jc w:val="both"/>
        <w:rPr>
          <w:rFonts w:ascii="Times New Roman KZ" w:hAnsi="Times New Roman KZ"/>
          <w:sz w:val="26"/>
          <w:szCs w:val="26"/>
          <w:lang w:val="en-US"/>
        </w:rPr>
      </w:pPr>
      <w:r w:rsidRPr="00B10B07">
        <w:rPr>
          <w:rFonts w:ascii="Times New Roman KZ" w:hAnsi="Times New Roman KZ"/>
          <w:sz w:val="26"/>
          <w:szCs w:val="26"/>
          <w:lang w:val="en-US"/>
        </w:rPr>
        <w:t>In 202</w:t>
      </w:r>
      <w:r w:rsidR="00767A76" w:rsidRPr="00B10B07">
        <w:rPr>
          <w:rFonts w:ascii="Times New Roman KZ" w:hAnsi="Times New Roman KZ"/>
          <w:sz w:val="26"/>
          <w:szCs w:val="26"/>
          <w:lang w:val="en-US"/>
        </w:rPr>
        <w:t>1</w:t>
      </w:r>
      <w:r w:rsidRPr="00B10B07">
        <w:rPr>
          <w:rFonts w:ascii="Times New Roman KZ" w:hAnsi="Times New Roman KZ"/>
          <w:sz w:val="26"/>
          <w:szCs w:val="26"/>
          <w:lang w:val="en-US"/>
        </w:rPr>
        <w:t>, 1 review</w:t>
      </w:r>
      <w:r w:rsidR="0036527E" w:rsidRPr="00B10B07">
        <w:rPr>
          <w:rFonts w:ascii="Times New Roman KZ" w:hAnsi="Times New Roman KZ"/>
          <w:sz w:val="26"/>
          <w:szCs w:val="26"/>
          <w:lang w:val="en-US"/>
        </w:rPr>
        <w:t xml:space="preserve"> </w:t>
      </w:r>
      <w:r w:rsidRPr="00B10B07">
        <w:rPr>
          <w:rFonts w:ascii="Times New Roman KZ" w:hAnsi="Times New Roman KZ"/>
          <w:sz w:val="26"/>
          <w:szCs w:val="26"/>
          <w:lang w:val="en-US"/>
        </w:rPr>
        <w:t xml:space="preserve">competition of professional skills at the Company level for the title of Best </w:t>
      </w:r>
      <w:r w:rsidR="0036527E" w:rsidRPr="00B10B07">
        <w:rPr>
          <w:rFonts w:ascii="Times New Roman KZ" w:hAnsi="Times New Roman KZ"/>
          <w:sz w:val="26"/>
          <w:szCs w:val="26"/>
          <w:lang w:val="en-US"/>
        </w:rPr>
        <w:t>El</w:t>
      </w:r>
      <w:r w:rsidRPr="00B10B07">
        <w:rPr>
          <w:rFonts w:ascii="Times New Roman KZ" w:hAnsi="Times New Roman KZ"/>
          <w:sz w:val="26"/>
          <w:szCs w:val="26"/>
          <w:lang w:val="en-US"/>
        </w:rPr>
        <w:t xml:space="preserve">ectric of </w:t>
      </w:r>
      <w:r w:rsidR="0036527E" w:rsidRPr="00B10B07">
        <w:rPr>
          <w:rFonts w:ascii="Times New Roman KZ" w:hAnsi="Times New Roman KZ"/>
          <w:sz w:val="26"/>
          <w:szCs w:val="26"/>
          <w:lang w:val="en-US"/>
        </w:rPr>
        <w:t xml:space="preserve">UMP </w:t>
      </w:r>
      <w:r w:rsidRPr="00B10B07">
        <w:rPr>
          <w:rFonts w:ascii="Times New Roman KZ" w:hAnsi="Times New Roman KZ"/>
          <w:sz w:val="26"/>
          <w:szCs w:val="26"/>
          <w:lang w:val="en-US"/>
        </w:rPr>
        <w:t xml:space="preserve">JSC and </w:t>
      </w:r>
      <w:r w:rsidR="00266509" w:rsidRPr="00B10B07">
        <w:rPr>
          <w:rFonts w:ascii="Times New Roman KZ" w:hAnsi="Times New Roman KZ"/>
          <w:sz w:val="26"/>
          <w:szCs w:val="26"/>
          <w:lang w:val="en-US"/>
        </w:rPr>
        <w:t>6</w:t>
      </w:r>
      <w:r w:rsidRPr="00B10B07">
        <w:rPr>
          <w:rFonts w:ascii="Times New Roman KZ" w:hAnsi="Times New Roman KZ"/>
          <w:sz w:val="26"/>
          <w:szCs w:val="26"/>
          <w:lang w:val="en-US"/>
        </w:rPr>
        <w:t xml:space="preserve"> competitions in </w:t>
      </w:r>
      <w:r w:rsidR="0036527E" w:rsidRPr="00B10B07">
        <w:rPr>
          <w:rFonts w:ascii="Times New Roman KZ" w:hAnsi="Times New Roman KZ" w:cs="Arial-BoldMT"/>
          <w:bCs/>
          <w:sz w:val="26"/>
          <w:szCs w:val="26"/>
          <w:lang w:val="en-US"/>
        </w:rPr>
        <w:t>P</w:t>
      </w:r>
      <w:r w:rsidR="003A13E7" w:rsidRPr="00B10B07">
        <w:rPr>
          <w:rFonts w:ascii="Times New Roman KZ" w:hAnsi="Times New Roman KZ" w:cs="Arial-BoldMT"/>
          <w:bCs/>
          <w:sz w:val="26"/>
          <w:szCs w:val="26"/>
          <w:lang w:val="en-US"/>
        </w:rPr>
        <w:t>I</w:t>
      </w:r>
      <w:r w:rsidR="0036527E" w:rsidRPr="00B10B07">
        <w:rPr>
          <w:rFonts w:ascii="Times New Roman KZ" w:hAnsi="Times New Roman KZ" w:cs="Arial-BoldMT"/>
          <w:bCs/>
          <w:sz w:val="26"/>
          <w:szCs w:val="26"/>
          <w:lang w:val="en-US"/>
        </w:rPr>
        <w:t>C units</w:t>
      </w:r>
      <w:r w:rsidR="0036527E" w:rsidRPr="00B10B07">
        <w:rPr>
          <w:rFonts w:ascii="Times New Roman KZ" w:hAnsi="Times New Roman KZ"/>
          <w:sz w:val="26"/>
          <w:szCs w:val="26"/>
          <w:lang w:val="en-US"/>
        </w:rPr>
        <w:t xml:space="preserve"> </w:t>
      </w:r>
      <w:r w:rsidRPr="00B10B07">
        <w:rPr>
          <w:rFonts w:ascii="Times New Roman KZ" w:hAnsi="Times New Roman KZ"/>
          <w:sz w:val="26"/>
          <w:szCs w:val="26"/>
          <w:lang w:val="en-US"/>
        </w:rPr>
        <w:t>in various professions were held.</w:t>
      </w:r>
    </w:p>
    <w:p w14:paraId="47147597" w14:textId="65B0D7A8" w:rsidR="0000238C" w:rsidRPr="00B10B07" w:rsidRDefault="0000238C" w:rsidP="003A13E7">
      <w:pPr>
        <w:spacing w:after="0" w:line="240" w:lineRule="auto"/>
        <w:jc w:val="both"/>
        <w:rPr>
          <w:rFonts w:ascii="Times New Roman KZ" w:hAnsi="Times New Roman KZ"/>
          <w:sz w:val="26"/>
          <w:szCs w:val="26"/>
          <w:lang w:val="en-US"/>
        </w:rPr>
      </w:pPr>
      <w:r w:rsidRPr="00B10B07">
        <w:rPr>
          <w:rFonts w:ascii="Times New Roman KZ" w:hAnsi="Times New Roman KZ"/>
          <w:sz w:val="26"/>
          <w:szCs w:val="26"/>
          <w:lang w:val="en-US"/>
        </w:rPr>
        <w:t>In 202</w:t>
      </w:r>
      <w:r w:rsidR="00266509" w:rsidRPr="00B10B07">
        <w:rPr>
          <w:rFonts w:ascii="Times New Roman KZ" w:hAnsi="Times New Roman KZ"/>
          <w:sz w:val="26"/>
          <w:szCs w:val="26"/>
          <w:lang w:val="en-US"/>
        </w:rPr>
        <w:t>1</w:t>
      </w:r>
      <w:r w:rsidRPr="00B10B07">
        <w:rPr>
          <w:rFonts w:ascii="Times New Roman KZ" w:hAnsi="Times New Roman KZ"/>
          <w:sz w:val="26"/>
          <w:szCs w:val="26"/>
          <w:lang w:val="en-US"/>
        </w:rPr>
        <w:t xml:space="preserve">, </w:t>
      </w:r>
      <w:r w:rsidR="00266509" w:rsidRPr="00B10B07">
        <w:rPr>
          <w:rFonts w:ascii="Times New Roman KZ" w:hAnsi="Times New Roman KZ"/>
          <w:sz w:val="26"/>
          <w:szCs w:val="26"/>
          <w:lang w:val="en-US"/>
        </w:rPr>
        <w:t>1</w:t>
      </w:r>
      <w:r w:rsidRPr="00B10B07">
        <w:rPr>
          <w:rFonts w:ascii="Times New Roman KZ" w:hAnsi="Times New Roman KZ"/>
          <w:sz w:val="26"/>
          <w:szCs w:val="26"/>
          <w:lang w:val="en-US"/>
        </w:rPr>
        <w:t xml:space="preserve">5 Employees of the Company took part in </w:t>
      </w:r>
      <w:proofErr w:type="spellStart"/>
      <w:r w:rsidRPr="00B10B07">
        <w:rPr>
          <w:rFonts w:ascii="Times New Roman KZ" w:hAnsi="Times New Roman KZ"/>
          <w:sz w:val="26"/>
          <w:szCs w:val="26"/>
          <w:lang w:val="en-US"/>
        </w:rPr>
        <w:t>Zhyl</w:t>
      </w:r>
      <w:proofErr w:type="spellEnd"/>
      <w:r w:rsidRPr="00B10B07">
        <w:rPr>
          <w:rFonts w:ascii="Times New Roman KZ" w:hAnsi="Times New Roman KZ"/>
          <w:sz w:val="26"/>
          <w:szCs w:val="26"/>
          <w:lang w:val="en-US"/>
        </w:rPr>
        <w:t xml:space="preserve"> </w:t>
      </w:r>
      <w:proofErr w:type="spellStart"/>
      <w:r w:rsidRPr="00B10B07">
        <w:rPr>
          <w:rFonts w:ascii="Times New Roman KZ" w:hAnsi="Times New Roman KZ"/>
          <w:sz w:val="26"/>
          <w:szCs w:val="26"/>
          <w:lang w:val="en-US"/>
        </w:rPr>
        <w:t>Kyzmetkeri</w:t>
      </w:r>
      <w:proofErr w:type="spellEnd"/>
      <w:r w:rsidRPr="00B10B07">
        <w:rPr>
          <w:rFonts w:ascii="Times New Roman KZ" w:hAnsi="Times New Roman KZ"/>
          <w:sz w:val="26"/>
          <w:szCs w:val="26"/>
          <w:lang w:val="en-US"/>
        </w:rPr>
        <w:t xml:space="preserve"> competition held by the Sole Shareholder, while </w:t>
      </w:r>
      <w:r w:rsidR="00266509" w:rsidRPr="00B10B07">
        <w:rPr>
          <w:rFonts w:ascii="Times New Roman KZ" w:hAnsi="Times New Roman KZ"/>
          <w:sz w:val="26"/>
          <w:szCs w:val="26"/>
          <w:lang w:val="en-US"/>
        </w:rPr>
        <w:t>2</w:t>
      </w:r>
      <w:r w:rsidRPr="00B10B07">
        <w:rPr>
          <w:rFonts w:ascii="Times New Roman KZ" w:hAnsi="Times New Roman KZ"/>
          <w:sz w:val="26"/>
          <w:szCs w:val="26"/>
          <w:lang w:val="en-US"/>
        </w:rPr>
        <w:t xml:space="preserve"> Employee</w:t>
      </w:r>
      <w:r w:rsidR="00266509" w:rsidRPr="00B10B07">
        <w:rPr>
          <w:rFonts w:ascii="Times New Roman KZ" w:hAnsi="Times New Roman KZ"/>
          <w:sz w:val="26"/>
          <w:szCs w:val="26"/>
          <w:lang w:val="en-US"/>
        </w:rPr>
        <w:t>s</w:t>
      </w:r>
      <w:r w:rsidRPr="00B10B07">
        <w:rPr>
          <w:rFonts w:ascii="Times New Roman KZ" w:hAnsi="Times New Roman KZ"/>
          <w:sz w:val="26"/>
          <w:szCs w:val="26"/>
          <w:lang w:val="en-US"/>
        </w:rPr>
        <w:t xml:space="preserve"> of the Company w</w:t>
      </w:r>
      <w:r w:rsidR="00266509" w:rsidRPr="00B10B07">
        <w:rPr>
          <w:rFonts w:ascii="Times New Roman KZ" w:hAnsi="Times New Roman KZ"/>
          <w:sz w:val="26"/>
          <w:szCs w:val="26"/>
          <w:lang w:val="en-US"/>
        </w:rPr>
        <w:t>ere</w:t>
      </w:r>
      <w:r w:rsidRPr="00B10B07">
        <w:rPr>
          <w:rFonts w:ascii="Times New Roman KZ" w:hAnsi="Times New Roman KZ"/>
          <w:sz w:val="26"/>
          <w:szCs w:val="26"/>
          <w:lang w:val="en-US"/>
        </w:rPr>
        <w:t xml:space="preserve"> awarded the title </w:t>
      </w:r>
      <w:proofErr w:type="spellStart"/>
      <w:r w:rsidRPr="00B10B07">
        <w:rPr>
          <w:rFonts w:ascii="Times New Roman KZ" w:hAnsi="Times New Roman KZ"/>
          <w:sz w:val="26"/>
          <w:szCs w:val="26"/>
          <w:lang w:val="en-US"/>
        </w:rPr>
        <w:t>Zhyl</w:t>
      </w:r>
      <w:proofErr w:type="spellEnd"/>
      <w:r w:rsidRPr="00B10B07">
        <w:rPr>
          <w:rFonts w:ascii="Times New Roman KZ" w:hAnsi="Times New Roman KZ"/>
          <w:sz w:val="26"/>
          <w:szCs w:val="26"/>
          <w:lang w:val="en-US"/>
        </w:rPr>
        <w:t xml:space="preserve"> </w:t>
      </w:r>
      <w:proofErr w:type="spellStart"/>
      <w:r w:rsidRPr="00B10B07">
        <w:rPr>
          <w:rFonts w:ascii="Times New Roman KZ" w:hAnsi="Times New Roman KZ"/>
          <w:sz w:val="26"/>
          <w:szCs w:val="26"/>
          <w:lang w:val="en-US"/>
        </w:rPr>
        <w:t>Kyzmetkeri</w:t>
      </w:r>
      <w:proofErr w:type="spellEnd"/>
      <w:r w:rsidRPr="00B10B07">
        <w:rPr>
          <w:rFonts w:ascii="Times New Roman KZ" w:hAnsi="Times New Roman KZ"/>
          <w:sz w:val="26"/>
          <w:szCs w:val="26"/>
          <w:lang w:val="en-US"/>
        </w:rPr>
        <w:t xml:space="preserve"> in the </w:t>
      </w:r>
      <w:r w:rsidR="00E6441E" w:rsidRPr="00B10B07">
        <w:rPr>
          <w:rFonts w:ascii="Times New Roman KZ" w:hAnsi="Times New Roman KZ"/>
          <w:sz w:val="26"/>
          <w:szCs w:val="26"/>
          <w:lang w:val="en-US"/>
        </w:rPr>
        <w:t xml:space="preserve">category </w:t>
      </w:r>
      <w:r w:rsidRPr="00B10B07">
        <w:rPr>
          <w:rFonts w:ascii="Times New Roman KZ" w:hAnsi="Times New Roman KZ"/>
          <w:sz w:val="26"/>
          <w:szCs w:val="26"/>
          <w:lang w:val="en-US"/>
        </w:rPr>
        <w:t>Professional.</w:t>
      </w:r>
    </w:p>
    <w:p w14:paraId="262FBC4D" w14:textId="77777777" w:rsidR="000B3E81" w:rsidRPr="00B10B07" w:rsidRDefault="000B3E81" w:rsidP="003A13E7">
      <w:pPr>
        <w:spacing w:after="0" w:line="240" w:lineRule="auto"/>
        <w:jc w:val="both"/>
        <w:rPr>
          <w:rFonts w:ascii="Times New Roman KZ" w:hAnsi="Times New Roman KZ"/>
          <w:sz w:val="26"/>
          <w:szCs w:val="26"/>
          <w:lang w:val="en-US"/>
        </w:rPr>
      </w:pPr>
    </w:p>
    <w:p w14:paraId="08BD6D5C" w14:textId="6BC23DAE" w:rsidR="0000238C" w:rsidRPr="00B10B07" w:rsidRDefault="0000238C" w:rsidP="002C3921">
      <w:pPr>
        <w:pStyle w:val="aa"/>
        <w:numPr>
          <w:ilvl w:val="0"/>
          <w:numId w:val="4"/>
        </w:numPr>
        <w:spacing w:after="0" w:line="240" w:lineRule="auto"/>
        <w:jc w:val="both"/>
        <w:rPr>
          <w:rFonts w:ascii="Times New Roman KZ" w:hAnsi="Times New Roman KZ"/>
          <w:sz w:val="26"/>
          <w:szCs w:val="26"/>
          <w:lang w:val="en-US"/>
        </w:rPr>
      </w:pPr>
      <w:r w:rsidRPr="00B10B07">
        <w:rPr>
          <w:rFonts w:ascii="Times New Roman KZ" w:hAnsi="Times New Roman KZ"/>
          <w:sz w:val="26"/>
          <w:szCs w:val="26"/>
          <w:lang w:val="en-US"/>
        </w:rPr>
        <w:t xml:space="preserve">Employees of the Company took part in the </w:t>
      </w:r>
      <w:r w:rsidR="00E6441E" w:rsidRPr="00B10B07">
        <w:rPr>
          <w:rFonts w:ascii="Times New Roman KZ" w:hAnsi="Times New Roman KZ"/>
          <w:sz w:val="26"/>
          <w:szCs w:val="26"/>
          <w:lang w:val="en-US"/>
        </w:rPr>
        <w:t>competition</w:t>
      </w:r>
      <w:r w:rsidRPr="00B10B07">
        <w:rPr>
          <w:rFonts w:ascii="Times New Roman KZ" w:hAnsi="Times New Roman KZ"/>
          <w:sz w:val="26"/>
          <w:szCs w:val="26"/>
          <w:lang w:val="en-US"/>
        </w:rPr>
        <w:t xml:space="preserve"> </w:t>
      </w:r>
      <w:r w:rsidR="0011733F" w:rsidRPr="00B10B07">
        <w:rPr>
          <w:rFonts w:ascii="Times New Roman KZ" w:hAnsi="Times New Roman KZ"/>
          <w:sz w:val="26"/>
          <w:szCs w:val="26"/>
          <w:lang w:val="en-US"/>
        </w:rPr>
        <w:t>Alau-2021</w:t>
      </w:r>
      <w:r w:rsidR="00D31F2B" w:rsidRPr="00B10B07">
        <w:rPr>
          <w:rFonts w:ascii="Times New Roman KZ" w:hAnsi="Times New Roman KZ"/>
          <w:sz w:val="26"/>
          <w:szCs w:val="26"/>
          <w:lang w:val="en-US"/>
        </w:rPr>
        <w:t xml:space="preserve"> for award of </w:t>
      </w:r>
      <w:proofErr w:type="spellStart"/>
      <w:r w:rsidR="00D31F2B" w:rsidRPr="00B10B07">
        <w:rPr>
          <w:rFonts w:ascii="Times New Roman KZ" w:hAnsi="Times New Roman KZ"/>
          <w:sz w:val="26"/>
          <w:szCs w:val="26"/>
          <w:lang w:val="en-US"/>
        </w:rPr>
        <w:t>Akim</w:t>
      </w:r>
      <w:proofErr w:type="spellEnd"/>
      <w:r w:rsidR="00D31F2B" w:rsidRPr="00B10B07">
        <w:rPr>
          <w:rFonts w:ascii="Times New Roman KZ" w:hAnsi="Times New Roman KZ"/>
          <w:sz w:val="26"/>
          <w:szCs w:val="26"/>
          <w:lang w:val="en-US"/>
        </w:rPr>
        <w:t xml:space="preserve"> of Ust-Kamenogorsk</w:t>
      </w:r>
      <w:r w:rsidR="000B3E81" w:rsidRPr="00B10B07">
        <w:rPr>
          <w:rFonts w:ascii="Times New Roman KZ" w:hAnsi="Times New Roman KZ"/>
          <w:sz w:val="26"/>
          <w:szCs w:val="26"/>
          <w:lang w:val="en-US"/>
        </w:rPr>
        <w:t>.</w:t>
      </w:r>
    </w:p>
    <w:p w14:paraId="15C530BA" w14:textId="77777777" w:rsidR="00977DA1" w:rsidRPr="00B10B07" w:rsidRDefault="00977DA1" w:rsidP="00977DA1">
      <w:pPr>
        <w:pStyle w:val="aa"/>
        <w:spacing w:after="0" w:line="240" w:lineRule="auto"/>
        <w:ind w:left="525"/>
        <w:jc w:val="both"/>
        <w:rPr>
          <w:rFonts w:ascii="Times New Roman KZ" w:hAnsi="Times New Roman KZ"/>
          <w:sz w:val="26"/>
          <w:szCs w:val="26"/>
          <w:lang w:val="en-US"/>
        </w:rPr>
      </w:pPr>
    </w:p>
    <w:p w14:paraId="29C7CFCB" w14:textId="5AEBC251" w:rsidR="002C3921" w:rsidRPr="00B10B07" w:rsidRDefault="002C3921" w:rsidP="002C3921">
      <w:pPr>
        <w:pStyle w:val="1"/>
        <w:spacing w:before="0" w:after="0" w:line="240" w:lineRule="auto"/>
        <w:ind w:right="-1"/>
        <w:jc w:val="both"/>
        <w:rPr>
          <w:rFonts w:ascii="Times New Roman KZ" w:hAnsi="Times New Roman KZ"/>
          <w:sz w:val="26"/>
          <w:szCs w:val="26"/>
          <w:lang w:val="en-US"/>
        </w:rPr>
      </w:pPr>
      <w:r w:rsidRPr="00B10B07">
        <w:rPr>
          <w:rFonts w:ascii="Times New Roman KZ" w:hAnsi="Times New Roman KZ"/>
          <w:sz w:val="26"/>
          <w:szCs w:val="26"/>
          <w:lang w:val="en-US"/>
        </w:rPr>
        <w:lastRenderedPageBreak/>
        <w:t>1.2.6. Cooperation with Trade Union and ensuring compliance with the mutual obligations of the Employer and Employees</w:t>
      </w:r>
    </w:p>
    <w:p w14:paraId="717B68D9" w14:textId="77777777" w:rsidR="002C3921" w:rsidRPr="00B10B07" w:rsidRDefault="002C3921" w:rsidP="002C3921">
      <w:pPr>
        <w:pStyle w:val="aa"/>
        <w:spacing w:after="0" w:line="240" w:lineRule="auto"/>
        <w:ind w:left="0" w:right="-1"/>
        <w:jc w:val="both"/>
        <w:rPr>
          <w:rFonts w:ascii="Times New Roman KZ" w:hAnsi="Times New Roman KZ"/>
          <w:sz w:val="26"/>
          <w:szCs w:val="26"/>
          <w:lang w:val="en-US"/>
        </w:rPr>
      </w:pPr>
    </w:p>
    <w:p w14:paraId="26723F53" w14:textId="70095C7B" w:rsidR="002C3921" w:rsidRPr="00B10B07" w:rsidRDefault="002C3921" w:rsidP="002C3921">
      <w:pPr>
        <w:pStyle w:val="aa"/>
        <w:spacing w:after="0" w:line="240" w:lineRule="auto"/>
        <w:ind w:left="0" w:right="-1"/>
        <w:jc w:val="both"/>
        <w:rPr>
          <w:rFonts w:ascii="Times New Roman KZ" w:hAnsi="Times New Roman KZ"/>
          <w:sz w:val="26"/>
          <w:szCs w:val="26"/>
          <w:lang w:val="en-US"/>
        </w:rPr>
      </w:pPr>
      <w:r w:rsidRPr="00B10B07">
        <w:rPr>
          <w:rFonts w:ascii="Times New Roman KZ" w:hAnsi="Times New Roman KZ"/>
          <w:sz w:val="26"/>
          <w:szCs w:val="26"/>
          <w:lang w:val="en-US"/>
        </w:rPr>
        <w:t>One of the important tasks of the Company is the creation of favorable conditions for the labor activity of the Employees. The Company responsibly approaches the issues of social protection of its Employees, maintaining the Employee</w:t>
      </w:r>
      <w:r w:rsidR="00977DA1" w:rsidRPr="00B10B07">
        <w:rPr>
          <w:rFonts w:ascii="Times New Roman KZ" w:hAnsi="Times New Roman KZ"/>
          <w:sz w:val="26"/>
          <w:szCs w:val="26"/>
          <w:lang w:val="en-US"/>
        </w:rPr>
        <w:t>’</w:t>
      </w:r>
      <w:r w:rsidRPr="00B10B07">
        <w:rPr>
          <w:rFonts w:ascii="Times New Roman KZ" w:hAnsi="Times New Roman KZ"/>
          <w:sz w:val="26"/>
          <w:szCs w:val="26"/>
          <w:lang w:val="en-US"/>
        </w:rPr>
        <w:t>s confidence in the future. In order to strengthen social partnership, comply with responsibility, ensure guaranteed benefits and payments to Employees, on February 26, 2019, the Collective Agreement for 2019-2022 (hereinafter referred to as the Collective Agreement) was concluded, which is a legal act regulating social and labor relations, as well as relations directly related to labor relations in the Company. The subject of the Collective Agreement is the establishment of specific mutual obligations in the sphere of labor between the representatives of the Employees and the employer of the Company on the basis of the legislation of the Republic of Kazakhstan.</w:t>
      </w:r>
    </w:p>
    <w:p w14:paraId="07F41B9D" w14:textId="77777777" w:rsidR="002C3921" w:rsidRPr="00B10B07" w:rsidRDefault="002C3921" w:rsidP="002C3921">
      <w:pPr>
        <w:tabs>
          <w:tab w:val="left" w:pos="1080"/>
        </w:tabs>
        <w:autoSpaceDE w:val="0"/>
        <w:autoSpaceDN w:val="0"/>
        <w:adjustRightInd w:val="0"/>
        <w:spacing w:after="0" w:line="228" w:lineRule="auto"/>
        <w:ind w:right="-1"/>
        <w:jc w:val="both"/>
        <w:rPr>
          <w:rFonts w:ascii="Times New Roman KZ" w:hAnsi="Times New Roman KZ"/>
          <w:sz w:val="26"/>
          <w:szCs w:val="26"/>
          <w:lang w:val="en-US"/>
        </w:rPr>
      </w:pPr>
    </w:p>
    <w:p w14:paraId="3AD3FBF3" w14:textId="77777777" w:rsidR="002C3921" w:rsidRPr="00B10B07" w:rsidRDefault="002C3921" w:rsidP="002C3921">
      <w:pPr>
        <w:tabs>
          <w:tab w:val="left" w:pos="1080"/>
        </w:tabs>
        <w:autoSpaceDE w:val="0"/>
        <w:autoSpaceDN w:val="0"/>
        <w:adjustRightInd w:val="0"/>
        <w:spacing w:after="0" w:line="228" w:lineRule="auto"/>
        <w:ind w:right="-1"/>
        <w:jc w:val="both"/>
        <w:rPr>
          <w:rFonts w:ascii="Times New Roman KZ" w:hAnsi="Times New Roman KZ"/>
          <w:sz w:val="26"/>
          <w:szCs w:val="26"/>
          <w:lang w:val="en-US"/>
        </w:rPr>
      </w:pPr>
      <w:r w:rsidRPr="00B10B07">
        <w:rPr>
          <w:rFonts w:ascii="Times New Roman KZ" w:hAnsi="Times New Roman KZ"/>
          <w:sz w:val="26"/>
          <w:szCs w:val="26"/>
          <w:lang w:val="en-US"/>
        </w:rPr>
        <w:t>The effect of the Collective Agreement in terms of social benefits, guarantees and compensation payments provided at the expense of the Company's funds applies to all Employees of the Company, regardless of their membership in a trade union organization.</w:t>
      </w:r>
    </w:p>
    <w:p w14:paraId="71756FAB" w14:textId="77777777" w:rsidR="002C3921" w:rsidRPr="00B10B07" w:rsidRDefault="002C3921" w:rsidP="002C3921">
      <w:pPr>
        <w:tabs>
          <w:tab w:val="left" w:pos="1080"/>
        </w:tabs>
        <w:autoSpaceDE w:val="0"/>
        <w:autoSpaceDN w:val="0"/>
        <w:adjustRightInd w:val="0"/>
        <w:spacing w:after="0" w:line="240" w:lineRule="auto"/>
        <w:ind w:right="-1"/>
        <w:jc w:val="both"/>
        <w:rPr>
          <w:rFonts w:ascii="Times New Roman KZ" w:hAnsi="Times New Roman KZ"/>
          <w:sz w:val="26"/>
          <w:szCs w:val="26"/>
          <w:lang w:val="en-US"/>
        </w:rPr>
      </w:pPr>
    </w:p>
    <w:p w14:paraId="4149DD85" w14:textId="279CC28A" w:rsidR="002C3921" w:rsidRPr="00B10B07" w:rsidRDefault="002C3921" w:rsidP="002C3921">
      <w:pPr>
        <w:tabs>
          <w:tab w:val="left" w:pos="1080"/>
        </w:tabs>
        <w:autoSpaceDE w:val="0"/>
        <w:autoSpaceDN w:val="0"/>
        <w:adjustRightInd w:val="0"/>
        <w:spacing w:after="0" w:line="240" w:lineRule="auto"/>
        <w:ind w:right="-1"/>
        <w:jc w:val="both"/>
        <w:rPr>
          <w:rFonts w:ascii="Times New Roman KZ" w:hAnsi="Times New Roman KZ"/>
          <w:sz w:val="26"/>
          <w:szCs w:val="26"/>
          <w:lang w:val="en-US"/>
        </w:rPr>
      </w:pPr>
      <w:r w:rsidRPr="00B10B07">
        <w:rPr>
          <w:rFonts w:ascii="Times New Roman KZ" w:hAnsi="Times New Roman KZ"/>
          <w:sz w:val="26"/>
          <w:szCs w:val="26"/>
          <w:lang w:val="en-US"/>
        </w:rPr>
        <w:t xml:space="preserve">In order to conduct collective negotiations, prepare a draft Collective Agreement and amend it, a Commission for Negotiating and Drafting a Collective Agreement (hereinafter referred to as the Commission) was established on a parity basis. In 2021, seven meetings of the Commission were held, at which amendments and additions to the current Collective Agreement were discussed. On a quarterly basis, the Commission for Control over the Implementation of the Collective Agreement exercised control over the fulfillment of the terms of the Collective Agreement. The mutual obligations of the employer and Employees under the Collective Agreement for 2021 in accordance with the current legislation of the Republic of Kazakhstan (Labor Code of the Republic of Kazakhstan, the Law of the Republic of Kazakhstan </w:t>
      </w:r>
      <w:proofErr w:type="gramStart"/>
      <w:r w:rsidRPr="00B10B07">
        <w:rPr>
          <w:rFonts w:ascii="Times New Roman KZ" w:hAnsi="Times New Roman KZ"/>
          <w:sz w:val="26"/>
          <w:szCs w:val="26"/>
          <w:lang w:val="en-US"/>
        </w:rPr>
        <w:t>On</w:t>
      </w:r>
      <w:proofErr w:type="gramEnd"/>
      <w:r w:rsidRPr="00B10B07">
        <w:rPr>
          <w:rFonts w:ascii="Times New Roman KZ" w:hAnsi="Times New Roman KZ"/>
          <w:sz w:val="26"/>
          <w:szCs w:val="26"/>
          <w:lang w:val="en-US"/>
        </w:rPr>
        <w:t xml:space="preserve"> Trade Unions), the Charter of the Company, the Labor Regulations of the Company and the financial plan of the Company are fully implemented.</w:t>
      </w:r>
    </w:p>
    <w:p w14:paraId="49C40E75" w14:textId="77777777" w:rsidR="002C3921" w:rsidRPr="00B10B07" w:rsidRDefault="002C3921" w:rsidP="002C3921">
      <w:pPr>
        <w:tabs>
          <w:tab w:val="left" w:pos="1080"/>
        </w:tabs>
        <w:autoSpaceDE w:val="0"/>
        <w:autoSpaceDN w:val="0"/>
        <w:adjustRightInd w:val="0"/>
        <w:spacing w:after="0" w:line="240" w:lineRule="auto"/>
        <w:ind w:right="-1"/>
        <w:jc w:val="both"/>
        <w:rPr>
          <w:rFonts w:ascii="Times New Roman KZ" w:hAnsi="Times New Roman KZ"/>
          <w:sz w:val="26"/>
          <w:szCs w:val="26"/>
          <w:lang w:val="en-US"/>
        </w:rPr>
      </w:pPr>
    </w:p>
    <w:p w14:paraId="016B81DD" w14:textId="77777777" w:rsidR="002C3921" w:rsidRPr="00B10B07" w:rsidRDefault="002C3921" w:rsidP="002C3921">
      <w:pPr>
        <w:tabs>
          <w:tab w:val="left" w:pos="1080"/>
        </w:tabs>
        <w:autoSpaceDE w:val="0"/>
        <w:autoSpaceDN w:val="0"/>
        <w:adjustRightInd w:val="0"/>
        <w:spacing w:after="0" w:line="240" w:lineRule="auto"/>
        <w:ind w:right="-1"/>
        <w:jc w:val="both"/>
        <w:rPr>
          <w:rFonts w:ascii="Times New Roman KZ" w:hAnsi="Times New Roman KZ"/>
          <w:sz w:val="26"/>
          <w:szCs w:val="26"/>
          <w:lang w:val="en-US"/>
        </w:rPr>
      </w:pPr>
      <w:r w:rsidRPr="00B10B07">
        <w:rPr>
          <w:rFonts w:ascii="Times New Roman KZ" w:hAnsi="Times New Roman KZ"/>
          <w:sz w:val="26"/>
          <w:szCs w:val="26"/>
          <w:lang w:val="en-US"/>
        </w:rPr>
        <w:t>Information on the fulfillment of the terms of the Collective Agreement is posted on the Corporate Portal of the Company, and was also brought to the attention of the Employees at meetings of the Chairman of the Management Board of the Company with representatives of the Company's labor collective.</w:t>
      </w:r>
    </w:p>
    <w:p w14:paraId="1461A938" w14:textId="77777777" w:rsidR="002C3921" w:rsidRPr="00B10B07" w:rsidRDefault="002C3921" w:rsidP="002C3921">
      <w:pPr>
        <w:tabs>
          <w:tab w:val="left" w:pos="1080"/>
        </w:tabs>
        <w:autoSpaceDE w:val="0"/>
        <w:autoSpaceDN w:val="0"/>
        <w:adjustRightInd w:val="0"/>
        <w:spacing w:after="0" w:line="240" w:lineRule="auto"/>
        <w:ind w:right="-1"/>
        <w:jc w:val="both"/>
        <w:rPr>
          <w:rFonts w:ascii="Times New Roman KZ" w:hAnsi="Times New Roman KZ"/>
          <w:sz w:val="26"/>
          <w:szCs w:val="26"/>
          <w:lang w:val="en-US"/>
        </w:rPr>
      </w:pPr>
    </w:p>
    <w:p w14:paraId="01A58A16" w14:textId="2E901B09" w:rsidR="002C3921" w:rsidRPr="00B10B07" w:rsidRDefault="002C3921" w:rsidP="002C3921">
      <w:pPr>
        <w:tabs>
          <w:tab w:val="left" w:pos="1080"/>
        </w:tabs>
        <w:autoSpaceDE w:val="0"/>
        <w:autoSpaceDN w:val="0"/>
        <w:adjustRightInd w:val="0"/>
        <w:spacing w:after="0" w:line="240" w:lineRule="auto"/>
        <w:ind w:right="-1"/>
        <w:jc w:val="both"/>
        <w:rPr>
          <w:rFonts w:ascii="Times New Roman KZ" w:hAnsi="Times New Roman KZ"/>
          <w:sz w:val="26"/>
          <w:szCs w:val="26"/>
          <w:lang w:val="en-US"/>
        </w:rPr>
      </w:pPr>
      <w:r w:rsidRPr="00B10B07">
        <w:rPr>
          <w:rFonts w:ascii="Times New Roman KZ" w:hAnsi="Times New Roman KZ"/>
          <w:sz w:val="26"/>
          <w:szCs w:val="26"/>
          <w:lang w:val="en-US"/>
        </w:rPr>
        <w:t>In order to prepare a draft Collective Agreement for 2022-2025, by order of the Company, a Commission was established to conduct collective bargaining and prepare a draft</w:t>
      </w:r>
      <w:r w:rsidRPr="00B10B07">
        <w:rPr>
          <w:lang w:val="en-US"/>
        </w:rPr>
        <w:t xml:space="preserve"> </w:t>
      </w:r>
      <w:r w:rsidRPr="00B10B07">
        <w:rPr>
          <w:rFonts w:ascii="Times New Roman KZ" w:hAnsi="Times New Roman KZ"/>
          <w:sz w:val="26"/>
          <w:szCs w:val="26"/>
          <w:lang w:val="en-US"/>
        </w:rPr>
        <w:t>Collective agreement for 2022-2025. Agreement No. 30-12-04/2486 dated 02.12.2021 between UMP JSC and the Trade Union Committee of UMP JSC signed the Agreement On procedure for developing and concluding the Collective Agreement of UMP JSC for 2022-2025</w:t>
      </w:r>
      <w:r w:rsidR="00BA6DD8" w:rsidRPr="00B10B07">
        <w:rPr>
          <w:rFonts w:ascii="Times New Roman KZ" w:hAnsi="Times New Roman KZ"/>
          <w:sz w:val="26"/>
          <w:szCs w:val="26"/>
          <w:lang w:val="en-US"/>
        </w:rPr>
        <w:t>,</w:t>
      </w:r>
      <w:r w:rsidRPr="00B10B07">
        <w:rPr>
          <w:rFonts w:ascii="Times New Roman KZ" w:hAnsi="Times New Roman KZ"/>
          <w:sz w:val="26"/>
          <w:szCs w:val="26"/>
          <w:lang w:val="en-US"/>
        </w:rPr>
        <w:t xml:space="preserve"> three meetings of the commission for conducting collective negotiations and preparing a draft collective agreement for 2022-2025 in terms of making changes and additions to the current collective agreement.</w:t>
      </w:r>
    </w:p>
    <w:p w14:paraId="46AF2A92" w14:textId="77777777" w:rsidR="002C3921" w:rsidRPr="00B10B07" w:rsidRDefault="002C3921" w:rsidP="002C3921">
      <w:pPr>
        <w:spacing w:after="0" w:line="240" w:lineRule="auto"/>
        <w:ind w:right="-1"/>
        <w:jc w:val="both"/>
        <w:rPr>
          <w:rFonts w:ascii="Times New Roman KZ" w:hAnsi="Times New Roman KZ"/>
          <w:sz w:val="26"/>
          <w:szCs w:val="26"/>
          <w:lang w:val="en-US"/>
        </w:rPr>
      </w:pPr>
    </w:p>
    <w:p w14:paraId="49010A8E" w14:textId="77777777" w:rsidR="002C3921" w:rsidRPr="00B10B07" w:rsidRDefault="002C3921" w:rsidP="002C3921">
      <w:pPr>
        <w:spacing w:after="0" w:line="240" w:lineRule="auto"/>
        <w:ind w:right="-1"/>
        <w:jc w:val="both"/>
        <w:rPr>
          <w:rFonts w:ascii="Times New Roman KZ" w:hAnsi="Times New Roman KZ"/>
          <w:sz w:val="26"/>
          <w:szCs w:val="26"/>
          <w:lang w:val="en-US"/>
        </w:rPr>
      </w:pPr>
      <w:r w:rsidRPr="00B10B07">
        <w:rPr>
          <w:rFonts w:ascii="Times New Roman KZ" w:hAnsi="Times New Roman KZ"/>
          <w:sz w:val="26"/>
          <w:szCs w:val="26"/>
          <w:lang w:val="en-US"/>
        </w:rPr>
        <w:t>In 2021, the Company allocated funds to the Trade Union for holding cultural, sports and recreational events for the Company's Employees in the amount of 33.8 million tenge.</w:t>
      </w:r>
    </w:p>
    <w:p w14:paraId="47FEB94F" w14:textId="77777777" w:rsidR="002C3921" w:rsidRPr="00B10B07" w:rsidRDefault="002C3921" w:rsidP="002C3921">
      <w:pPr>
        <w:spacing w:after="0" w:line="240" w:lineRule="auto"/>
        <w:ind w:right="-1" w:firstLine="709"/>
        <w:jc w:val="both"/>
        <w:rPr>
          <w:rFonts w:ascii="Times New Roman KZ" w:hAnsi="Times New Roman KZ"/>
          <w:sz w:val="26"/>
          <w:szCs w:val="26"/>
          <w:lang w:val="en-US"/>
        </w:rPr>
      </w:pPr>
    </w:p>
    <w:p w14:paraId="1217EFBB" w14:textId="77777777" w:rsidR="002C3921" w:rsidRPr="00B10B07" w:rsidRDefault="002C3921" w:rsidP="002C3921">
      <w:pPr>
        <w:pStyle w:val="1"/>
        <w:spacing w:before="0" w:after="0" w:line="240" w:lineRule="auto"/>
        <w:ind w:right="-1"/>
        <w:jc w:val="both"/>
        <w:rPr>
          <w:rFonts w:ascii="Times New Roman KZ" w:hAnsi="Times New Roman KZ"/>
          <w:sz w:val="26"/>
          <w:szCs w:val="26"/>
          <w:lang w:val="en-US"/>
        </w:rPr>
      </w:pPr>
      <w:bookmarkStart w:id="4" w:name="_Toc499219415"/>
      <w:r w:rsidRPr="00B10B07">
        <w:rPr>
          <w:rFonts w:ascii="Times New Roman KZ" w:hAnsi="Times New Roman KZ"/>
          <w:sz w:val="26"/>
          <w:szCs w:val="26"/>
          <w:lang w:val="en-US"/>
        </w:rPr>
        <w:lastRenderedPageBreak/>
        <w:t>1.2.7. Development of social programs for Employees</w:t>
      </w:r>
      <w:bookmarkEnd w:id="4"/>
      <w:r w:rsidRPr="00B10B07">
        <w:rPr>
          <w:rFonts w:ascii="Times New Roman KZ" w:hAnsi="Times New Roman KZ"/>
          <w:sz w:val="26"/>
          <w:szCs w:val="26"/>
          <w:lang w:val="en-US"/>
        </w:rPr>
        <w:t xml:space="preserve"> </w:t>
      </w:r>
    </w:p>
    <w:p w14:paraId="3B549F38" w14:textId="77777777" w:rsidR="002C3921" w:rsidRPr="00B10B07" w:rsidRDefault="002C3921" w:rsidP="002C3921">
      <w:pPr>
        <w:spacing w:after="0" w:line="240" w:lineRule="auto"/>
        <w:ind w:right="-1"/>
        <w:jc w:val="both"/>
        <w:rPr>
          <w:rFonts w:ascii="Times New Roman KZ" w:hAnsi="Times New Roman KZ"/>
          <w:sz w:val="26"/>
          <w:szCs w:val="26"/>
          <w:lang w:val="en-US"/>
        </w:rPr>
      </w:pPr>
      <w:r w:rsidRPr="00B10B07">
        <w:rPr>
          <w:rFonts w:ascii="Times New Roman KZ" w:hAnsi="Times New Roman KZ"/>
          <w:sz w:val="26"/>
          <w:szCs w:val="26"/>
          <w:lang w:val="en-US"/>
        </w:rPr>
        <w:t>The Company pays great attention not only to social payments, which are aimed at creating a healthy working microclimate in teams, which allows Employees to successfully fulfill their labor duties, but also to social support for the former Employees.</w:t>
      </w:r>
    </w:p>
    <w:p w14:paraId="386CE95B" w14:textId="77777777" w:rsidR="002C3921" w:rsidRPr="00B10B07" w:rsidRDefault="002C3921" w:rsidP="002C3921">
      <w:pPr>
        <w:spacing w:after="0" w:line="240" w:lineRule="auto"/>
        <w:ind w:right="-1" w:firstLine="709"/>
        <w:jc w:val="both"/>
        <w:rPr>
          <w:rFonts w:ascii="Times New Roman KZ" w:hAnsi="Times New Roman KZ"/>
          <w:sz w:val="26"/>
          <w:szCs w:val="26"/>
          <w:lang w:val="en-US"/>
        </w:rPr>
      </w:pPr>
    </w:p>
    <w:p w14:paraId="454122DF" w14:textId="77777777" w:rsidR="002C3921" w:rsidRPr="00B10B07" w:rsidRDefault="002C3921" w:rsidP="002C3921">
      <w:pPr>
        <w:spacing w:after="0" w:line="240" w:lineRule="auto"/>
        <w:jc w:val="both"/>
        <w:rPr>
          <w:rFonts w:ascii="Times New Roman KZ" w:hAnsi="Times New Roman KZ"/>
          <w:sz w:val="26"/>
          <w:szCs w:val="26"/>
          <w:lang w:val="en-US"/>
        </w:rPr>
      </w:pPr>
      <w:r w:rsidRPr="00B10B07">
        <w:rPr>
          <w:rFonts w:ascii="Times New Roman KZ" w:hAnsi="Times New Roman KZ"/>
          <w:sz w:val="26"/>
          <w:szCs w:val="26"/>
          <w:lang w:val="en-US"/>
        </w:rPr>
        <w:t>The size of the social package in 2021 was:</w:t>
      </w:r>
    </w:p>
    <w:tbl>
      <w:tblPr>
        <w:tblStyle w:val="a6"/>
        <w:tblW w:w="935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4111"/>
      </w:tblGrid>
      <w:tr w:rsidR="002C3921" w:rsidRPr="00B10B07" w14:paraId="7660A7E0" w14:textId="77777777" w:rsidTr="008A3A2E">
        <w:trPr>
          <w:trHeight w:val="411"/>
        </w:trPr>
        <w:tc>
          <w:tcPr>
            <w:tcW w:w="5245" w:type="dxa"/>
            <w:vAlign w:val="center"/>
          </w:tcPr>
          <w:p w14:paraId="6EE3A48B" w14:textId="77777777" w:rsidR="002C3921" w:rsidRPr="00B10B07" w:rsidRDefault="002C3921" w:rsidP="002C3921">
            <w:pPr>
              <w:numPr>
                <w:ilvl w:val="0"/>
                <w:numId w:val="2"/>
              </w:numPr>
              <w:tabs>
                <w:tab w:val="clear" w:pos="720"/>
                <w:tab w:val="num" w:pos="0"/>
                <w:tab w:val="left" w:pos="885"/>
                <w:tab w:val="num" w:pos="6740"/>
              </w:tabs>
              <w:autoSpaceDE w:val="0"/>
              <w:autoSpaceDN w:val="0"/>
              <w:adjustRightInd w:val="0"/>
              <w:spacing w:after="0" w:line="240" w:lineRule="auto"/>
              <w:ind w:left="0" w:firstLine="601"/>
              <w:rPr>
                <w:rFonts w:ascii="Times New Roman KZ" w:hAnsi="Times New Roman KZ" w:cs="Arial-BoldMT"/>
                <w:bCs/>
                <w:sz w:val="26"/>
                <w:szCs w:val="26"/>
                <w:lang w:val="en-US"/>
              </w:rPr>
            </w:pPr>
            <w:r w:rsidRPr="00B10B07">
              <w:rPr>
                <w:rFonts w:ascii="Times New Roman KZ" w:hAnsi="Times New Roman KZ" w:cs="Arial-BoldMT"/>
                <w:bCs/>
                <w:sz w:val="26"/>
                <w:szCs w:val="26"/>
                <w:lang w:val="en-US"/>
              </w:rPr>
              <w:t>per employee</w:t>
            </w:r>
          </w:p>
        </w:tc>
        <w:tc>
          <w:tcPr>
            <w:tcW w:w="4111" w:type="dxa"/>
            <w:vAlign w:val="center"/>
          </w:tcPr>
          <w:p w14:paraId="2E2C590A" w14:textId="77777777" w:rsidR="002C3921" w:rsidRPr="00B10B07" w:rsidRDefault="002C3921" w:rsidP="008A3A2E">
            <w:pPr>
              <w:spacing w:after="0" w:line="240" w:lineRule="auto"/>
              <w:rPr>
                <w:rFonts w:ascii="Times New Roman KZ" w:hAnsi="Times New Roman KZ"/>
                <w:sz w:val="26"/>
                <w:szCs w:val="26"/>
                <w:lang w:val="en-US"/>
              </w:rPr>
            </w:pPr>
            <w:r w:rsidRPr="00B10B07">
              <w:rPr>
                <w:rFonts w:ascii="Times New Roman KZ" w:hAnsi="Times New Roman KZ"/>
                <w:sz w:val="26"/>
                <w:szCs w:val="26"/>
                <w:lang w:val="en-US"/>
              </w:rPr>
              <w:t>64.7 thousand tenge</w:t>
            </w:r>
          </w:p>
        </w:tc>
      </w:tr>
      <w:tr w:rsidR="002C3921" w:rsidRPr="00B10B07" w14:paraId="05E459F1" w14:textId="77777777" w:rsidTr="008A3A2E">
        <w:trPr>
          <w:trHeight w:val="417"/>
        </w:trPr>
        <w:tc>
          <w:tcPr>
            <w:tcW w:w="5245" w:type="dxa"/>
            <w:vAlign w:val="center"/>
          </w:tcPr>
          <w:p w14:paraId="75153502" w14:textId="77777777" w:rsidR="002C3921" w:rsidRPr="00B10B07" w:rsidRDefault="002C3921" w:rsidP="002C3921">
            <w:pPr>
              <w:numPr>
                <w:ilvl w:val="0"/>
                <w:numId w:val="2"/>
              </w:numPr>
              <w:tabs>
                <w:tab w:val="clear" w:pos="720"/>
                <w:tab w:val="num" w:pos="0"/>
                <w:tab w:val="left" w:pos="885"/>
                <w:tab w:val="num" w:pos="6740"/>
              </w:tabs>
              <w:autoSpaceDE w:val="0"/>
              <w:autoSpaceDN w:val="0"/>
              <w:adjustRightInd w:val="0"/>
              <w:spacing w:after="0" w:line="240" w:lineRule="auto"/>
              <w:ind w:left="0" w:firstLine="601"/>
              <w:jc w:val="both"/>
              <w:rPr>
                <w:rFonts w:ascii="Times New Roman KZ" w:hAnsi="Times New Roman KZ" w:cs="Arial-BoldMT"/>
                <w:bCs/>
                <w:sz w:val="26"/>
                <w:szCs w:val="26"/>
                <w:lang w:val="en-US"/>
              </w:rPr>
            </w:pPr>
            <w:r w:rsidRPr="00B10B07">
              <w:rPr>
                <w:rFonts w:ascii="Times New Roman KZ" w:hAnsi="Times New Roman KZ" w:cs="Arial-BoldMT"/>
                <w:bCs/>
                <w:sz w:val="26"/>
                <w:szCs w:val="26"/>
                <w:lang w:val="en-US"/>
              </w:rPr>
              <w:t>per former Employee</w:t>
            </w:r>
          </w:p>
        </w:tc>
        <w:tc>
          <w:tcPr>
            <w:tcW w:w="4111" w:type="dxa"/>
            <w:vAlign w:val="center"/>
          </w:tcPr>
          <w:p w14:paraId="499F78A6" w14:textId="77777777" w:rsidR="002C3921" w:rsidRPr="00B10B07" w:rsidRDefault="002C3921" w:rsidP="008A3A2E">
            <w:pPr>
              <w:spacing w:after="0" w:line="240" w:lineRule="auto"/>
              <w:rPr>
                <w:rFonts w:ascii="Times New Roman KZ" w:hAnsi="Times New Roman KZ"/>
                <w:sz w:val="26"/>
                <w:szCs w:val="26"/>
                <w:lang w:val="en-US"/>
              </w:rPr>
            </w:pPr>
            <w:r w:rsidRPr="00B10B07">
              <w:rPr>
                <w:rFonts w:ascii="Times New Roman KZ" w:hAnsi="Times New Roman KZ"/>
                <w:sz w:val="26"/>
                <w:szCs w:val="26"/>
                <w:lang w:val="en-US"/>
              </w:rPr>
              <w:t>11.7 thousand tenge</w:t>
            </w:r>
          </w:p>
        </w:tc>
      </w:tr>
    </w:tbl>
    <w:p w14:paraId="245B19AA" w14:textId="77777777" w:rsidR="002C3921" w:rsidRPr="00B10B07" w:rsidRDefault="002C3921" w:rsidP="002C3921">
      <w:pPr>
        <w:spacing w:after="0" w:line="240" w:lineRule="auto"/>
        <w:ind w:firstLine="709"/>
        <w:jc w:val="both"/>
        <w:rPr>
          <w:rFonts w:ascii="Times New Roman KZ" w:hAnsi="Times New Roman KZ"/>
          <w:sz w:val="26"/>
          <w:szCs w:val="26"/>
          <w:lang w:val="en-US"/>
        </w:rPr>
      </w:pPr>
    </w:p>
    <w:p w14:paraId="55F4618D" w14:textId="77777777" w:rsidR="002C3921" w:rsidRPr="00B10B07" w:rsidRDefault="002C3921" w:rsidP="002C3921">
      <w:pPr>
        <w:spacing w:after="0" w:line="240" w:lineRule="auto"/>
        <w:jc w:val="both"/>
        <w:rPr>
          <w:rFonts w:ascii="Times New Roman KZ" w:hAnsi="Times New Roman KZ"/>
          <w:sz w:val="26"/>
          <w:szCs w:val="26"/>
          <w:lang w:val="en-US"/>
        </w:rPr>
      </w:pPr>
      <w:r w:rsidRPr="00B10B07">
        <w:rPr>
          <w:rFonts w:ascii="Times New Roman KZ" w:hAnsi="Times New Roman KZ"/>
          <w:sz w:val="26"/>
          <w:szCs w:val="26"/>
          <w:lang w:val="en-US"/>
        </w:rPr>
        <w:t>In total, in 2021 it was spent on:</w:t>
      </w:r>
    </w:p>
    <w:tbl>
      <w:tblPr>
        <w:tblW w:w="92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97"/>
        <w:gridCol w:w="1451"/>
      </w:tblGrid>
      <w:tr w:rsidR="002C3921" w:rsidRPr="00B10B07" w14:paraId="4D3FC048" w14:textId="77777777" w:rsidTr="008A3A2E">
        <w:trPr>
          <w:trHeight w:val="405"/>
        </w:trPr>
        <w:tc>
          <w:tcPr>
            <w:tcW w:w="9248" w:type="dxa"/>
            <w:gridSpan w:val="2"/>
            <w:tcBorders>
              <w:top w:val="nil"/>
              <w:left w:val="nil"/>
              <w:bottom w:val="nil"/>
              <w:right w:val="nil"/>
            </w:tcBorders>
            <w:shd w:val="clear" w:color="auto" w:fill="auto"/>
            <w:vAlign w:val="center"/>
          </w:tcPr>
          <w:p w14:paraId="1B4F536A" w14:textId="77777777" w:rsidR="002C3921" w:rsidRPr="00B10B07" w:rsidRDefault="002C3921" w:rsidP="008A3A2E">
            <w:pPr>
              <w:tabs>
                <w:tab w:val="left" w:pos="1310"/>
              </w:tabs>
              <w:autoSpaceDE w:val="0"/>
              <w:autoSpaceDN w:val="0"/>
              <w:adjustRightInd w:val="0"/>
              <w:spacing w:after="0" w:line="240" w:lineRule="auto"/>
              <w:ind w:firstLine="709"/>
              <w:jc w:val="right"/>
              <w:rPr>
                <w:rFonts w:ascii="Times New Roman KZ" w:hAnsi="Times New Roman KZ" w:cs="Arial-BoldMT"/>
                <w:bCs/>
                <w:sz w:val="24"/>
                <w:szCs w:val="24"/>
                <w:lang w:val="en-US"/>
              </w:rPr>
            </w:pPr>
            <w:r w:rsidRPr="00B10B07">
              <w:rPr>
                <w:rFonts w:ascii="Times New Roman KZ" w:hAnsi="Times New Roman KZ"/>
                <w:i/>
                <w:sz w:val="26"/>
                <w:szCs w:val="26"/>
                <w:lang w:val="en-US"/>
              </w:rPr>
              <w:t>million tenge</w:t>
            </w:r>
          </w:p>
        </w:tc>
      </w:tr>
      <w:tr w:rsidR="002C3921" w:rsidRPr="00B10B07" w14:paraId="48E29572" w14:textId="77777777" w:rsidTr="008A3A2E">
        <w:trPr>
          <w:trHeight w:val="405"/>
        </w:trPr>
        <w:tc>
          <w:tcPr>
            <w:tcW w:w="7797" w:type="dxa"/>
            <w:tcBorders>
              <w:top w:val="nil"/>
              <w:left w:val="nil"/>
              <w:bottom w:val="nil"/>
              <w:right w:val="nil"/>
            </w:tcBorders>
            <w:shd w:val="clear" w:color="auto" w:fill="auto"/>
            <w:vAlign w:val="center"/>
          </w:tcPr>
          <w:p w14:paraId="21C05B88" w14:textId="77777777" w:rsidR="002C3921" w:rsidRPr="00B10B07" w:rsidRDefault="002C3921" w:rsidP="002C3921">
            <w:pPr>
              <w:numPr>
                <w:ilvl w:val="0"/>
                <w:numId w:val="2"/>
              </w:numPr>
              <w:tabs>
                <w:tab w:val="clear" w:pos="720"/>
                <w:tab w:val="num" w:pos="885"/>
                <w:tab w:val="num" w:pos="6740"/>
              </w:tabs>
              <w:autoSpaceDE w:val="0"/>
              <w:autoSpaceDN w:val="0"/>
              <w:adjustRightInd w:val="0"/>
              <w:spacing w:after="0" w:line="240" w:lineRule="auto"/>
              <w:ind w:left="0" w:firstLine="601"/>
              <w:jc w:val="both"/>
              <w:rPr>
                <w:rFonts w:ascii="Times New Roman KZ" w:hAnsi="Times New Roman KZ" w:cs="Arial-BoldMT"/>
                <w:bCs/>
                <w:sz w:val="26"/>
                <w:szCs w:val="26"/>
                <w:lang w:val="en-US"/>
              </w:rPr>
            </w:pPr>
            <w:r w:rsidRPr="00B10B07">
              <w:rPr>
                <w:rFonts w:ascii="Times New Roman KZ" w:hAnsi="Times New Roman KZ" w:cs="Arial-BoldMT"/>
                <w:bCs/>
                <w:sz w:val="26"/>
                <w:szCs w:val="26"/>
                <w:lang w:val="en-US"/>
              </w:rPr>
              <w:t>financial assistance to employees</w:t>
            </w:r>
          </w:p>
        </w:tc>
        <w:tc>
          <w:tcPr>
            <w:tcW w:w="1451" w:type="dxa"/>
            <w:tcBorders>
              <w:top w:val="nil"/>
              <w:left w:val="nil"/>
              <w:bottom w:val="nil"/>
              <w:right w:val="nil"/>
            </w:tcBorders>
            <w:vAlign w:val="center"/>
          </w:tcPr>
          <w:p w14:paraId="6B842DEC" w14:textId="77777777" w:rsidR="002C3921" w:rsidRPr="00B10B07" w:rsidRDefault="002C3921" w:rsidP="008A3A2E">
            <w:pPr>
              <w:tabs>
                <w:tab w:val="left" w:pos="1310"/>
              </w:tabs>
              <w:autoSpaceDE w:val="0"/>
              <w:autoSpaceDN w:val="0"/>
              <w:adjustRightInd w:val="0"/>
              <w:spacing w:after="0" w:line="240" w:lineRule="auto"/>
              <w:jc w:val="center"/>
              <w:rPr>
                <w:rFonts w:ascii="Times New Roman KZ" w:hAnsi="Times New Roman KZ"/>
                <w:sz w:val="26"/>
                <w:szCs w:val="26"/>
                <w:lang w:val="en-US"/>
              </w:rPr>
            </w:pPr>
            <w:r w:rsidRPr="00B10B07">
              <w:rPr>
                <w:rFonts w:ascii="Times New Roman KZ" w:hAnsi="Times New Roman KZ"/>
                <w:sz w:val="26"/>
                <w:szCs w:val="26"/>
                <w:lang w:val="en-US"/>
              </w:rPr>
              <w:t>66.5</w:t>
            </w:r>
          </w:p>
        </w:tc>
      </w:tr>
      <w:tr w:rsidR="002C3921" w:rsidRPr="00B10B07" w14:paraId="271643A7" w14:textId="77777777" w:rsidTr="008A3A2E">
        <w:trPr>
          <w:trHeight w:val="424"/>
        </w:trPr>
        <w:tc>
          <w:tcPr>
            <w:tcW w:w="7797" w:type="dxa"/>
            <w:tcBorders>
              <w:top w:val="nil"/>
              <w:left w:val="nil"/>
              <w:bottom w:val="nil"/>
              <w:right w:val="nil"/>
            </w:tcBorders>
            <w:shd w:val="clear" w:color="auto" w:fill="auto"/>
            <w:vAlign w:val="center"/>
          </w:tcPr>
          <w:p w14:paraId="378C00AB" w14:textId="77777777" w:rsidR="002C3921" w:rsidRPr="00B10B07" w:rsidRDefault="002C3921" w:rsidP="002C3921">
            <w:pPr>
              <w:numPr>
                <w:ilvl w:val="0"/>
                <w:numId w:val="2"/>
              </w:numPr>
              <w:tabs>
                <w:tab w:val="clear" w:pos="720"/>
                <w:tab w:val="num" w:pos="885"/>
                <w:tab w:val="num" w:pos="6740"/>
              </w:tabs>
              <w:autoSpaceDE w:val="0"/>
              <w:autoSpaceDN w:val="0"/>
              <w:adjustRightInd w:val="0"/>
              <w:spacing w:after="0" w:line="240" w:lineRule="auto"/>
              <w:ind w:left="0" w:firstLine="601"/>
              <w:jc w:val="both"/>
              <w:rPr>
                <w:rFonts w:ascii="Times New Roman KZ" w:hAnsi="Times New Roman KZ" w:cs="Arial-BoldMT"/>
                <w:bCs/>
                <w:sz w:val="26"/>
                <w:szCs w:val="26"/>
                <w:lang w:val="en-US"/>
              </w:rPr>
            </w:pPr>
            <w:r w:rsidRPr="00B10B07">
              <w:rPr>
                <w:rFonts w:ascii="Times New Roman KZ" w:hAnsi="Times New Roman KZ" w:cs="Arial-BoldMT"/>
                <w:bCs/>
                <w:sz w:val="26"/>
                <w:szCs w:val="26"/>
                <w:lang w:val="en-US"/>
              </w:rPr>
              <w:t>social support for former Employees of the Company</w:t>
            </w:r>
          </w:p>
        </w:tc>
        <w:tc>
          <w:tcPr>
            <w:tcW w:w="1451" w:type="dxa"/>
            <w:tcBorders>
              <w:top w:val="nil"/>
              <w:left w:val="nil"/>
              <w:bottom w:val="nil"/>
              <w:right w:val="nil"/>
            </w:tcBorders>
            <w:vAlign w:val="center"/>
          </w:tcPr>
          <w:p w14:paraId="11027A30" w14:textId="77777777" w:rsidR="002C3921" w:rsidRPr="00B10B07" w:rsidRDefault="002C3921" w:rsidP="008A3A2E">
            <w:pPr>
              <w:tabs>
                <w:tab w:val="left" w:pos="1310"/>
              </w:tabs>
              <w:autoSpaceDE w:val="0"/>
              <w:autoSpaceDN w:val="0"/>
              <w:adjustRightInd w:val="0"/>
              <w:spacing w:after="0" w:line="240" w:lineRule="auto"/>
              <w:jc w:val="center"/>
              <w:rPr>
                <w:rFonts w:ascii="Times New Roman KZ" w:hAnsi="Times New Roman KZ" w:cs="Arial-BoldMT"/>
                <w:bCs/>
                <w:sz w:val="26"/>
                <w:szCs w:val="26"/>
                <w:lang w:val="en-US"/>
              </w:rPr>
            </w:pPr>
            <w:r w:rsidRPr="00B10B07">
              <w:rPr>
                <w:rFonts w:ascii="Times New Roman KZ" w:hAnsi="Times New Roman KZ"/>
                <w:sz w:val="26"/>
                <w:szCs w:val="26"/>
                <w:lang w:val="en-US"/>
              </w:rPr>
              <w:t>28.0</w:t>
            </w:r>
          </w:p>
        </w:tc>
      </w:tr>
      <w:tr w:rsidR="002C3921" w:rsidRPr="00B10B07" w14:paraId="600E60A4" w14:textId="77777777" w:rsidTr="008A3A2E">
        <w:trPr>
          <w:trHeight w:val="523"/>
        </w:trPr>
        <w:tc>
          <w:tcPr>
            <w:tcW w:w="7797" w:type="dxa"/>
            <w:tcBorders>
              <w:top w:val="nil"/>
              <w:left w:val="nil"/>
              <w:bottom w:val="nil"/>
              <w:right w:val="nil"/>
            </w:tcBorders>
            <w:shd w:val="clear" w:color="auto" w:fill="auto"/>
            <w:vAlign w:val="center"/>
          </w:tcPr>
          <w:p w14:paraId="1C2E2AB2" w14:textId="77777777" w:rsidR="002C3921" w:rsidRPr="00B10B07" w:rsidRDefault="002C3921" w:rsidP="002C3921">
            <w:pPr>
              <w:numPr>
                <w:ilvl w:val="0"/>
                <w:numId w:val="2"/>
              </w:numPr>
              <w:tabs>
                <w:tab w:val="clear" w:pos="720"/>
                <w:tab w:val="num" w:pos="885"/>
                <w:tab w:val="num" w:pos="6740"/>
              </w:tabs>
              <w:autoSpaceDE w:val="0"/>
              <w:autoSpaceDN w:val="0"/>
              <w:adjustRightInd w:val="0"/>
              <w:spacing w:after="0" w:line="240" w:lineRule="auto"/>
              <w:ind w:left="0" w:firstLine="601"/>
              <w:jc w:val="both"/>
              <w:rPr>
                <w:rFonts w:ascii="Times New Roman KZ" w:hAnsi="Times New Roman KZ" w:cs="Arial-BoldMT"/>
                <w:bCs/>
                <w:sz w:val="26"/>
                <w:szCs w:val="26"/>
                <w:lang w:val="en-US"/>
              </w:rPr>
            </w:pPr>
            <w:r w:rsidRPr="00B10B07">
              <w:rPr>
                <w:rFonts w:ascii="Times New Roman KZ" w:hAnsi="Times New Roman KZ" w:cs="Arial-BoldMT"/>
                <w:bCs/>
                <w:sz w:val="26"/>
                <w:szCs w:val="26"/>
                <w:lang w:val="en-US"/>
              </w:rPr>
              <w:t>voluntary insurance of the Company's Employees in case of illness</w:t>
            </w:r>
          </w:p>
        </w:tc>
        <w:tc>
          <w:tcPr>
            <w:tcW w:w="1451" w:type="dxa"/>
            <w:tcBorders>
              <w:top w:val="nil"/>
              <w:left w:val="nil"/>
              <w:bottom w:val="nil"/>
              <w:right w:val="nil"/>
            </w:tcBorders>
            <w:vAlign w:val="center"/>
          </w:tcPr>
          <w:p w14:paraId="3228BE04" w14:textId="77777777" w:rsidR="002C3921" w:rsidRPr="00B10B07" w:rsidRDefault="002C3921" w:rsidP="008A3A2E">
            <w:pPr>
              <w:tabs>
                <w:tab w:val="left" w:pos="1310"/>
              </w:tabs>
              <w:autoSpaceDE w:val="0"/>
              <w:autoSpaceDN w:val="0"/>
              <w:adjustRightInd w:val="0"/>
              <w:spacing w:after="0" w:line="240" w:lineRule="auto"/>
              <w:jc w:val="center"/>
              <w:rPr>
                <w:rFonts w:ascii="Times New Roman KZ" w:hAnsi="Times New Roman KZ"/>
                <w:sz w:val="26"/>
                <w:szCs w:val="26"/>
                <w:lang w:val="en-US"/>
              </w:rPr>
            </w:pPr>
            <w:r w:rsidRPr="00B10B07">
              <w:rPr>
                <w:rFonts w:ascii="Times New Roman KZ" w:hAnsi="Times New Roman KZ"/>
                <w:sz w:val="26"/>
                <w:szCs w:val="26"/>
                <w:lang w:val="en-US"/>
              </w:rPr>
              <w:t>85.3</w:t>
            </w:r>
          </w:p>
        </w:tc>
      </w:tr>
      <w:tr w:rsidR="002C3921" w:rsidRPr="00B10B07" w14:paraId="44F61F5B" w14:textId="77777777" w:rsidTr="008A3A2E">
        <w:trPr>
          <w:trHeight w:val="169"/>
        </w:trPr>
        <w:tc>
          <w:tcPr>
            <w:tcW w:w="7797" w:type="dxa"/>
            <w:tcBorders>
              <w:top w:val="nil"/>
              <w:left w:val="nil"/>
              <w:bottom w:val="nil"/>
              <w:right w:val="nil"/>
            </w:tcBorders>
            <w:shd w:val="clear" w:color="auto" w:fill="auto"/>
            <w:vAlign w:val="center"/>
          </w:tcPr>
          <w:p w14:paraId="229E4E78" w14:textId="77777777" w:rsidR="002C3921" w:rsidRPr="00B10B07" w:rsidRDefault="002C3921" w:rsidP="002C3921">
            <w:pPr>
              <w:numPr>
                <w:ilvl w:val="0"/>
                <w:numId w:val="2"/>
              </w:numPr>
              <w:tabs>
                <w:tab w:val="clear" w:pos="720"/>
                <w:tab w:val="num" w:pos="885"/>
                <w:tab w:val="num" w:pos="6740"/>
              </w:tabs>
              <w:autoSpaceDE w:val="0"/>
              <w:autoSpaceDN w:val="0"/>
              <w:adjustRightInd w:val="0"/>
              <w:spacing w:after="0" w:line="240" w:lineRule="auto"/>
              <w:ind w:left="0" w:firstLine="601"/>
              <w:jc w:val="both"/>
              <w:rPr>
                <w:rFonts w:ascii="Times New Roman KZ" w:hAnsi="Times New Roman KZ" w:cs="Arial-BoldMT"/>
                <w:bCs/>
                <w:sz w:val="26"/>
                <w:szCs w:val="26"/>
                <w:lang w:val="en-US"/>
              </w:rPr>
            </w:pPr>
            <w:r w:rsidRPr="00B10B07">
              <w:rPr>
                <w:rFonts w:ascii="Times New Roman KZ" w:hAnsi="Times New Roman KZ" w:cs="Arial-BoldMT"/>
                <w:bCs/>
                <w:sz w:val="26"/>
                <w:szCs w:val="26"/>
                <w:lang w:val="en-US"/>
              </w:rPr>
              <w:t>medical care for Employees and former Employees of the Company</w:t>
            </w:r>
          </w:p>
        </w:tc>
        <w:tc>
          <w:tcPr>
            <w:tcW w:w="1451" w:type="dxa"/>
            <w:tcBorders>
              <w:top w:val="nil"/>
              <w:left w:val="nil"/>
              <w:bottom w:val="nil"/>
              <w:right w:val="nil"/>
            </w:tcBorders>
            <w:vAlign w:val="center"/>
          </w:tcPr>
          <w:p w14:paraId="2E3511BC" w14:textId="77777777" w:rsidR="002C3921" w:rsidRPr="00B10B07" w:rsidRDefault="002C3921" w:rsidP="008A3A2E">
            <w:pPr>
              <w:tabs>
                <w:tab w:val="left" w:pos="1310"/>
              </w:tabs>
              <w:autoSpaceDE w:val="0"/>
              <w:autoSpaceDN w:val="0"/>
              <w:adjustRightInd w:val="0"/>
              <w:spacing w:after="0" w:line="240" w:lineRule="auto"/>
              <w:jc w:val="center"/>
              <w:rPr>
                <w:rFonts w:ascii="Times New Roman KZ" w:hAnsi="Times New Roman KZ" w:cs="Arial-BoldMT"/>
                <w:bCs/>
                <w:sz w:val="26"/>
                <w:szCs w:val="26"/>
                <w:lang w:val="en-US"/>
              </w:rPr>
            </w:pPr>
            <w:r w:rsidRPr="00B10B07">
              <w:rPr>
                <w:rFonts w:ascii="Times New Roman KZ" w:hAnsi="Times New Roman KZ"/>
                <w:sz w:val="26"/>
                <w:szCs w:val="26"/>
                <w:lang w:val="en-US"/>
              </w:rPr>
              <w:t>94.6</w:t>
            </w:r>
          </w:p>
        </w:tc>
      </w:tr>
      <w:tr w:rsidR="002C3921" w:rsidRPr="00B10B07" w14:paraId="6A15DDC0" w14:textId="77777777" w:rsidTr="008A3A2E">
        <w:trPr>
          <w:trHeight w:val="169"/>
        </w:trPr>
        <w:tc>
          <w:tcPr>
            <w:tcW w:w="7797" w:type="dxa"/>
            <w:tcBorders>
              <w:top w:val="nil"/>
              <w:left w:val="nil"/>
              <w:bottom w:val="nil"/>
              <w:right w:val="nil"/>
            </w:tcBorders>
            <w:shd w:val="clear" w:color="auto" w:fill="auto"/>
            <w:vAlign w:val="center"/>
          </w:tcPr>
          <w:p w14:paraId="311DB988" w14:textId="77777777" w:rsidR="002C3921" w:rsidRPr="00B10B07" w:rsidRDefault="002C3921" w:rsidP="008A3A2E">
            <w:pPr>
              <w:tabs>
                <w:tab w:val="left" w:pos="1310"/>
              </w:tabs>
              <w:autoSpaceDE w:val="0"/>
              <w:autoSpaceDN w:val="0"/>
              <w:adjustRightInd w:val="0"/>
              <w:spacing w:after="0" w:line="240" w:lineRule="auto"/>
              <w:ind w:firstLine="709"/>
              <w:jc w:val="right"/>
              <w:rPr>
                <w:rFonts w:ascii="Times New Roman KZ" w:hAnsi="Times New Roman KZ" w:cs="Arial-BoldMT"/>
                <w:bCs/>
                <w:sz w:val="26"/>
                <w:szCs w:val="26"/>
                <w:lang w:val="en-US"/>
              </w:rPr>
            </w:pPr>
            <w:r w:rsidRPr="00B10B07">
              <w:rPr>
                <w:rFonts w:ascii="Times New Roman KZ" w:hAnsi="Times New Roman KZ" w:cs="Arial-BoldMT"/>
                <w:bCs/>
                <w:sz w:val="26"/>
                <w:szCs w:val="26"/>
                <w:lang w:val="en-US"/>
              </w:rPr>
              <w:t>Total:</w:t>
            </w:r>
          </w:p>
        </w:tc>
        <w:tc>
          <w:tcPr>
            <w:tcW w:w="1451" w:type="dxa"/>
            <w:tcBorders>
              <w:top w:val="nil"/>
              <w:left w:val="nil"/>
              <w:bottom w:val="nil"/>
              <w:right w:val="nil"/>
            </w:tcBorders>
            <w:vAlign w:val="center"/>
          </w:tcPr>
          <w:p w14:paraId="5C635738" w14:textId="77777777" w:rsidR="002C3921" w:rsidRPr="00B10B07" w:rsidRDefault="002C3921" w:rsidP="008A3A2E">
            <w:pPr>
              <w:tabs>
                <w:tab w:val="left" w:pos="1310"/>
              </w:tabs>
              <w:autoSpaceDE w:val="0"/>
              <w:autoSpaceDN w:val="0"/>
              <w:adjustRightInd w:val="0"/>
              <w:spacing w:after="0" w:line="240" w:lineRule="auto"/>
              <w:jc w:val="center"/>
              <w:rPr>
                <w:rFonts w:ascii="Times New Roman KZ" w:hAnsi="Times New Roman KZ" w:cs="Arial-BoldMT"/>
                <w:bCs/>
                <w:sz w:val="26"/>
                <w:szCs w:val="26"/>
                <w:lang w:val="en-US"/>
              </w:rPr>
            </w:pPr>
            <w:r w:rsidRPr="00B10B07">
              <w:rPr>
                <w:rFonts w:ascii="Times New Roman KZ" w:hAnsi="Times New Roman KZ"/>
                <w:sz w:val="26"/>
                <w:szCs w:val="26"/>
                <w:lang w:val="en-US"/>
              </w:rPr>
              <w:t>274.4</w:t>
            </w:r>
          </w:p>
        </w:tc>
      </w:tr>
    </w:tbl>
    <w:p w14:paraId="63E909DB" w14:textId="77777777" w:rsidR="002C3921" w:rsidRPr="00B10B07" w:rsidRDefault="002C3921" w:rsidP="002C3921">
      <w:pPr>
        <w:spacing w:after="0" w:line="240" w:lineRule="auto"/>
        <w:ind w:firstLine="709"/>
        <w:jc w:val="both"/>
        <w:rPr>
          <w:rFonts w:ascii="Times New Roman KZ" w:hAnsi="Times New Roman KZ"/>
          <w:sz w:val="26"/>
          <w:szCs w:val="26"/>
          <w:lang w:val="en-US"/>
        </w:rPr>
      </w:pPr>
    </w:p>
    <w:p w14:paraId="7E2C011A" w14:textId="31B7BD00" w:rsidR="002C3921" w:rsidRPr="00B10B07" w:rsidRDefault="002C3921" w:rsidP="002C3921">
      <w:pPr>
        <w:spacing w:after="0" w:line="240" w:lineRule="auto"/>
        <w:ind w:right="-1"/>
        <w:jc w:val="both"/>
        <w:rPr>
          <w:rFonts w:ascii="Times New Roman KZ" w:hAnsi="Times New Roman KZ"/>
          <w:sz w:val="26"/>
          <w:szCs w:val="26"/>
          <w:lang w:val="en-US"/>
        </w:rPr>
      </w:pPr>
      <w:r w:rsidRPr="00B10B07">
        <w:rPr>
          <w:rFonts w:ascii="Times New Roman KZ" w:hAnsi="Times New Roman KZ"/>
          <w:sz w:val="26"/>
          <w:szCs w:val="26"/>
          <w:lang w:val="en-US"/>
        </w:rPr>
        <w:t xml:space="preserve">In order to provide social support to Employees for measures to improve housing conditions, the Company has the Regulation On procedure for considering applications for the provision of long-term loans to UMP JSC employees. Funds in the amount of 50 million tenge are allocated annually to improve housing conditions. </w:t>
      </w:r>
      <w:r w:rsidRPr="00B10B07">
        <w:rPr>
          <w:rFonts w:ascii="Times New Roman KZ" w:hAnsi="Times New Roman KZ"/>
          <w:sz w:val="26"/>
          <w:szCs w:val="26"/>
          <w:lang w:val="en-US"/>
        </w:rPr>
        <w:br/>
        <w:t>In 2021, 7 Employees of the Company improved their living conditions for a total amount of 35.3 million tenge:</w:t>
      </w:r>
    </w:p>
    <w:p w14:paraId="79334DE2" w14:textId="77777777" w:rsidR="002C3921" w:rsidRPr="00B10B07" w:rsidRDefault="002C3921" w:rsidP="002C3921">
      <w:pPr>
        <w:spacing w:after="0" w:line="240" w:lineRule="auto"/>
        <w:ind w:right="-1" w:firstLine="709"/>
        <w:jc w:val="both"/>
        <w:rPr>
          <w:rFonts w:ascii="Times New Roman KZ" w:hAnsi="Times New Roman KZ"/>
          <w:sz w:val="26"/>
          <w:szCs w:val="26"/>
          <w:lang w:val="en-US"/>
        </w:rPr>
      </w:pPr>
    </w:p>
    <w:p w14:paraId="403FD8A7" w14:textId="77777777" w:rsidR="002C3921" w:rsidRPr="00B10B07" w:rsidRDefault="002C3921" w:rsidP="002C3921">
      <w:pPr>
        <w:pStyle w:val="1"/>
        <w:spacing w:before="0" w:after="0" w:line="240" w:lineRule="auto"/>
        <w:ind w:right="-1"/>
        <w:jc w:val="both"/>
        <w:rPr>
          <w:rFonts w:ascii="Times New Roman KZ" w:hAnsi="Times New Roman KZ"/>
          <w:sz w:val="26"/>
          <w:szCs w:val="26"/>
          <w:lang w:val="en-US"/>
        </w:rPr>
      </w:pPr>
      <w:bookmarkStart w:id="5" w:name="_Toc499219416"/>
      <w:r w:rsidRPr="00B10B07">
        <w:rPr>
          <w:rFonts w:ascii="Times New Roman KZ" w:hAnsi="Times New Roman KZ"/>
          <w:sz w:val="26"/>
          <w:szCs w:val="26"/>
          <w:lang w:val="en-US"/>
        </w:rPr>
        <w:t>1.2.8. Youth policy of the Company</w:t>
      </w:r>
      <w:bookmarkEnd w:id="5"/>
    </w:p>
    <w:p w14:paraId="6C675AC1" w14:textId="77777777" w:rsidR="002C3921" w:rsidRPr="00B10B07" w:rsidRDefault="002C3921" w:rsidP="002C3921">
      <w:pPr>
        <w:autoSpaceDE w:val="0"/>
        <w:autoSpaceDN w:val="0"/>
        <w:adjustRightInd w:val="0"/>
        <w:spacing w:after="0" w:line="240" w:lineRule="auto"/>
        <w:ind w:right="-1"/>
        <w:jc w:val="both"/>
        <w:rPr>
          <w:rFonts w:ascii="Times New Roman KZ" w:hAnsi="Times New Roman KZ"/>
          <w:sz w:val="26"/>
          <w:szCs w:val="26"/>
          <w:lang w:val="en-US"/>
        </w:rPr>
      </w:pPr>
      <w:r w:rsidRPr="00B10B07">
        <w:rPr>
          <w:rFonts w:ascii="Times New Roman KZ" w:hAnsi="Times New Roman KZ"/>
          <w:sz w:val="26"/>
          <w:szCs w:val="26"/>
          <w:lang w:val="en-US"/>
        </w:rPr>
        <w:t>Active work with Young Workers is one of the most important priorities of the Company. It is aimed at involving Young Workers in social activities, stimulating and revealing their professional and creative potential.</w:t>
      </w:r>
    </w:p>
    <w:p w14:paraId="54118105" w14:textId="77777777" w:rsidR="002C3921" w:rsidRPr="00B10B07" w:rsidRDefault="002C3921" w:rsidP="002C3921">
      <w:pPr>
        <w:autoSpaceDE w:val="0"/>
        <w:autoSpaceDN w:val="0"/>
        <w:adjustRightInd w:val="0"/>
        <w:spacing w:after="0" w:line="240" w:lineRule="auto"/>
        <w:ind w:right="-1"/>
        <w:jc w:val="both"/>
        <w:rPr>
          <w:rFonts w:ascii="Times New Roman KZ" w:hAnsi="Times New Roman KZ"/>
          <w:sz w:val="26"/>
          <w:szCs w:val="26"/>
          <w:lang w:val="en-US"/>
        </w:rPr>
      </w:pPr>
    </w:p>
    <w:p w14:paraId="3E8F6DAA" w14:textId="610ADC1B" w:rsidR="002C3921" w:rsidRPr="00B10B07" w:rsidRDefault="002C3921" w:rsidP="002C3921">
      <w:pPr>
        <w:autoSpaceDE w:val="0"/>
        <w:autoSpaceDN w:val="0"/>
        <w:adjustRightInd w:val="0"/>
        <w:spacing w:after="0" w:line="240" w:lineRule="auto"/>
        <w:ind w:right="-1"/>
        <w:jc w:val="both"/>
        <w:rPr>
          <w:rFonts w:ascii="Times New Roman KZ" w:hAnsi="Times New Roman KZ"/>
          <w:sz w:val="26"/>
          <w:szCs w:val="26"/>
          <w:lang w:val="en-US"/>
        </w:rPr>
      </w:pPr>
      <w:r w:rsidRPr="00B10B07">
        <w:rPr>
          <w:rFonts w:ascii="Times New Roman KZ" w:hAnsi="Times New Roman KZ"/>
          <w:sz w:val="26"/>
          <w:szCs w:val="26"/>
          <w:lang w:val="en-US"/>
        </w:rPr>
        <w:t>Activities for the adaptation of Young Workers are carried out within the framework of the Regulations on the Young Specialist and Young Worker of UMP JSC. Graduates of universities and institutions of technical and vocational, post-secondary education, who studied in a specialty that is in demand in the Company, and accepted into the Company in the first year after graduation, are assigned the status of Young Specialist/Young Worker. During the period of validity of the status, the Employee, under the guidance of an experienced mentor, acquires the necessary practical skills, studies the production technology and the specifics of work, gets acquainted with the workforce and joins the corporate culture.</w:t>
      </w:r>
    </w:p>
    <w:p w14:paraId="1F6EEC39" w14:textId="77777777" w:rsidR="002C3921" w:rsidRPr="00B10B07" w:rsidRDefault="002C3921" w:rsidP="002C3921">
      <w:pPr>
        <w:autoSpaceDE w:val="0"/>
        <w:autoSpaceDN w:val="0"/>
        <w:adjustRightInd w:val="0"/>
        <w:spacing w:after="0" w:line="240" w:lineRule="auto"/>
        <w:ind w:right="-1"/>
        <w:jc w:val="both"/>
        <w:rPr>
          <w:rFonts w:ascii="Times New Roman KZ" w:hAnsi="Times New Roman KZ"/>
          <w:sz w:val="26"/>
          <w:szCs w:val="26"/>
          <w:lang w:val="en-US"/>
        </w:rPr>
      </w:pPr>
    </w:p>
    <w:p w14:paraId="7D691BE6" w14:textId="77777777" w:rsidR="002C3921" w:rsidRPr="00B10B07" w:rsidRDefault="002C3921" w:rsidP="002C3921">
      <w:pPr>
        <w:autoSpaceDE w:val="0"/>
        <w:autoSpaceDN w:val="0"/>
        <w:adjustRightInd w:val="0"/>
        <w:spacing w:after="0" w:line="240" w:lineRule="auto"/>
        <w:ind w:right="-1"/>
        <w:jc w:val="both"/>
        <w:rPr>
          <w:rFonts w:ascii="Times New Roman KZ" w:hAnsi="Times New Roman KZ"/>
          <w:sz w:val="26"/>
          <w:szCs w:val="26"/>
          <w:lang w:val="en-US"/>
        </w:rPr>
      </w:pPr>
      <w:r w:rsidRPr="00B10B07">
        <w:rPr>
          <w:rFonts w:ascii="Times New Roman KZ" w:hAnsi="Times New Roman KZ"/>
          <w:sz w:val="26"/>
          <w:szCs w:val="26"/>
          <w:lang w:val="en-US"/>
        </w:rPr>
        <w:t xml:space="preserve">In order to adjust </w:t>
      </w:r>
      <w:r w:rsidRPr="00B10B07">
        <w:rPr>
          <w:rFonts w:ascii="Times New Roman KZ" w:hAnsi="Times New Roman KZ" w:cs="Arial-BoldMT"/>
          <w:bCs/>
          <w:sz w:val="26"/>
          <w:szCs w:val="26"/>
          <w:lang w:val="en-US"/>
        </w:rPr>
        <w:t>to the corporate culture, to get acquainted with the traditions and rules of the Company conduct</w:t>
      </w:r>
      <w:r w:rsidRPr="00B10B07">
        <w:rPr>
          <w:rFonts w:ascii="Times New Roman KZ" w:hAnsi="Times New Roman KZ"/>
          <w:sz w:val="26"/>
          <w:szCs w:val="26"/>
          <w:lang w:val="en-US"/>
        </w:rPr>
        <w:t>, a “Memo to the newly hired employee of the Ulba Metallurgical Plant” has been developed, which is released to each and every newly hired Employee.</w:t>
      </w:r>
    </w:p>
    <w:p w14:paraId="4460348D" w14:textId="77777777" w:rsidR="002C3921" w:rsidRPr="00B10B07" w:rsidRDefault="002C3921" w:rsidP="002C3921">
      <w:pPr>
        <w:autoSpaceDE w:val="0"/>
        <w:autoSpaceDN w:val="0"/>
        <w:adjustRightInd w:val="0"/>
        <w:spacing w:after="0" w:line="240" w:lineRule="auto"/>
        <w:ind w:right="-1"/>
        <w:jc w:val="both"/>
        <w:rPr>
          <w:rFonts w:ascii="Times New Roman KZ" w:hAnsi="Times New Roman KZ"/>
          <w:sz w:val="26"/>
          <w:szCs w:val="26"/>
          <w:lang w:val="en-US"/>
        </w:rPr>
      </w:pPr>
    </w:p>
    <w:p w14:paraId="39CCD193" w14:textId="77777777" w:rsidR="002C3921" w:rsidRPr="00B10B07" w:rsidRDefault="002C3921" w:rsidP="002C3921">
      <w:pPr>
        <w:autoSpaceDE w:val="0"/>
        <w:autoSpaceDN w:val="0"/>
        <w:adjustRightInd w:val="0"/>
        <w:spacing w:after="0" w:line="240" w:lineRule="auto"/>
        <w:ind w:right="-1"/>
        <w:jc w:val="both"/>
        <w:rPr>
          <w:rFonts w:ascii="Times New Roman KZ" w:hAnsi="Times New Roman KZ"/>
          <w:sz w:val="26"/>
          <w:szCs w:val="26"/>
          <w:lang w:val="en-US"/>
        </w:rPr>
      </w:pPr>
      <w:r w:rsidRPr="00B10B07">
        <w:rPr>
          <w:rFonts w:ascii="Times New Roman KZ" w:hAnsi="Times New Roman KZ"/>
          <w:sz w:val="26"/>
          <w:szCs w:val="26"/>
          <w:lang w:val="en-US"/>
        </w:rPr>
        <w:t xml:space="preserve">Since 2003, the Company has had a Youth Union (hereinafter referred to as OM). The main goal of the </w:t>
      </w:r>
      <w:bookmarkStart w:id="6" w:name="OLE_LINK5"/>
      <w:bookmarkStart w:id="7" w:name="OLE_LINK6"/>
      <w:r w:rsidRPr="00B10B07">
        <w:rPr>
          <w:rFonts w:ascii="Times New Roman KZ" w:hAnsi="Times New Roman KZ"/>
          <w:sz w:val="26"/>
          <w:szCs w:val="26"/>
          <w:lang w:val="en-US"/>
        </w:rPr>
        <w:t xml:space="preserve">OM </w:t>
      </w:r>
      <w:bookmarkEnd w:id="6"/>
      <w:bookmarkEnd w:id="7"/>
      <w:r w:rsidRPr="00B10B07">
        <w:rPr>
          <w:rFonts w:ascii="Times New Roman KZ" w:hAnsi="Times New Roman KZ"/>
          <w:sz w:val="26"/>
          <w:szCs w:val="26"/>
          <w:lang w:val="en-US"/>
        </w:rPr>
        <w:t xml:space="preserve">is to create conditions for the full spiritual, cultural, educational, </w:t>
      </w:r>
      <w:r w:rsidRPr="00B10B07">
        <w:rPr>
          <w:rFonts w:ascii="Times New Roman KZ" w:hAnsi="Times New Roman KZ"/>
          <w:sz w:val="26"/>
          <w:szCs w:val="26"/>
          <w:lang w:val="en-US"/>
        </w:rPr>
        <w:lastRenderedPageBreak/>
        <w:t>professional and physical development of Young Workers, participation in the decision-making process, successful socialization and direction of their potential for the further development of the Company.</w:t>
      </w:r>
    </w:p>
    <w:p w14:paraId="0190D1C4" w14:textId="77777777" w:rsidR="002C3921" w:rsidRPr="00B10B07" w:rsidRDefault="002C3921" w:rsidP="002C3921">
      <w:pPr>
        <w:autoSpaceDE w:val="0"/>
        <w:autoSpaceDN w:val="0"/>
        <w:adjustRightInd w:val="0"/>
        <w:spacing w:after="0" w:line="240" w:lineRule="auto"/>
        <w:ind w:right="-1"/>
        <w:jc w:val="both"/>
        <w:rPr>
          <w:rFonts w:ascii="Times New Roman KZ" w:hAnsi="Times New Roman KZ"/>
          <w:sz w:val="26"/>
          <w:szCs w:val="26"/>
          <w:lang w:val="en-US"/>
        </w:rPr>
      </w:pPr>
    </w:p>
    <w:p w14:paraId="2BCC0C1E" w14:textId="77777777" w:rsidR="002C3921" w:rsidRPr="00B10B07" w:rsidRDefault="002C3921" w:rsidP="002C3921">
      <w:pPr>
        <w:autoSpaceDE w:val="0"/>
        <w:autoSpaceDN w:val="0"/>
        <w:adjustRightInd w:val="0"/>
        <w:spacing w:after="0" w:line="240" w:lineRule="auto"/>
        <w:ind w:right="-1"/>
        <w:jc w:val="both"/>
        <w:rPr>
          <w:rFonts w:ascii="Times New Roman KZ" w:hAnsi="Times New Roman KZ"/>
          <w:sz w:val="26"/>
          <w:szCs w:val="26"/>
          <w:lang w:val="en-US"/>
        </w:rPr>
      </w:pPr>
      <w:r w:rsidRPr="00B10B07">
        <w:rPr>
          <w:rFonts w:ascii="Times New Roman KZ" w:hAnsi="Times New Roman KZ"/>
          <w:sz w:val="26"/>
          <w:szCs w:val="26"/>
          <w:lang w:val="en-US"/>
        </w:rPr>
        <w:t xml:space="preserve">OM includes representatives from among the most active Young Workers who successfully combine production activities, work in the OM, as well as participation in the social and political life of the Company and the region </w:t>
      </w:r>
      <w:r w:rsidRPr="00B10B07">
        <w:rPr>
          <w:rFonts w:ascii="Times New Roman KZ" w:hAnsi="Times New Roman KZ"/>
          <w:sz w:val="26"/>
          <w:szCs w:val="26"/>
          <w:lang w:val="en-US"/>
        </w:rPr>
        <w:br/>
        <w:t>(Ust-Kamenogorsk and Kurchatov).</w:t>
      </w:r>
    </w:p>
    <w:p w14:paraId="4DF9B26A" w14:textId="77777777" w:rsidR="002C3921" w:rsidRPr="00B10B07" w:rsidRDefault="002C3921" w:rsidP="002C3921">
      <w:pPr>
        <w:autoSpaceDE w:val="0"/>
        <w:autoSpaceDN w:val="0"/>
        <w:adjustRightInd w:val="0"/>
        <w:spacing w:after="0" w:line="240" w:lineRule="auto"/>
        <w:ind w:right="-1"/>
        <w:jc w:val="both"/>
        <w:rPr>
          <w:rFonts w:ascii="Times New Roman KZ" w:hAnsi="Times New Roman KZ"/>
          <w:sz w:val="26"/>
          <w:szCs w:val="26"/>
          <w:lang w:val="en-US"/>
        </w:rPr>
      </w:pPr>
    </w:p>
    <w:p w14:paraId="7F3E77D7" w14:textId="77777777" w:rsidR="002C3921" w:rsidRPr="00B10B07" w:rsidRDefault="002C3921" w:rsidP="002C3921">
      <w:pPr>
        <w:autoSpaceDE w:val="0"/>
        <w:autoSpaceDN w:val="0"/>
        <w:adjustRightInd w:val="0"/>
        <w:spacing w:after="0" w:line="240" w:lineRule="auto"/>
        <w:ind w:right="-1"/>
        <w:jc w:val="both"/>
        <w:rPr>
          <w:rFonts w:ascii="Times New Roman KZ" w:hAnsi="Times New Roman KZ"/>
          <w:sz w:val="26"/>
          <w:szCs w:val="26"/>
          <w:lang w:val="en-US"/>
        </w:rPr>
      </w:pPr>
      <w:r w:rsidRPr="00B10B07">
        <w:rPr>
          <w:rFonts w:ascii="Times New Roman KZ" w:hAnsi="Times New Roman KZ"/>
          <w:sz w:val="26"/>
          <w:szCs w:val="26"/>
          <w:lang w:val="en-US"/>
        </w:rPr>
        <w:t>In 2021, the OM carried out its activities in accordance with the “Regulations of the Primary Organization Youth Association of UMP JSC” as part of the Public Association “Nuclear Forum”.</w:t>
      </w:r>
    </w:p>
    <w:p w14:paraId="1A8867D9" w14:textId="77777777" w:rsidR="002C3921" w:rsidRPr="00B10B07" w:rsidRDefault="002C3921" w:rsidP="002C3921">
      <w:pPr>
        <w:autoSpaceDE w:val="0"/>
        <w:autoSpaceDN w:val="0"/>
        <w:adjustRightInd w:val="0"/>
        <w:spacing w:after="0" w:line="240" w:lineRule="auto"/>
        <w:ind w:right="-1"/>
        <w:jc w:val="both"/>
        <w:rPr>
          <w:rFonts w:ascii="Times New Roman KZ" w:hAnsi="Times New Roman KZ"/>
          <w:sz w:val="26"/>
          <w:szCs w:val="26"/>
          <w:lang w:val="en-US"/>
        </w:rPr>
      </w:pPr>
    </w:p>
    <w:p w14:paraId="7E04A34E" w14:textId="77777777" w:rsidR="002C3921" w:rsidRPr="00B10B07" w:rsidRDefault="002C3921" w:rsidP="002C3921">
      <w:pPr>
        <w:autoSpaceDE w:val="0"/>
        <w:autoSpaceDN w:val="0"/>
        <w:adjustRightInd w:val="0"/>
        <w:spacing w:after="0" w:line="240" w:lineRule="auto"/>
        <w:ind w:right="-1"/>
        <w:jc w:val="both"/>
        <w:rPr>
          <w:rFonts w:ascii="Times New Roman KZ" w:hAnsi="Times New Roman KZ"/>
          <w:sz w:val="26"/>
          <w:szCs w:val="26"/>
          <w:lang w:val="en-US"/>
        </w:rPr>
      </w:pPr>
      <w:r w:rsidRPr="00B10B07">
        <w:rPr>
          <w:rFonts w:ascii="Times New Roman KZ" w:hAnsi="Times New Roman KZ"/>
          <w:sz w:val="26"/>
          <w:szCs w:val="26"/>
          <w:lang w:val="en-US"/>
        </w:rPr>
        <w:t>OM members took part in:</w:t>
      </w:r>
    </w:p>
    <w:p w14:paraId="12F9DF60" w14:textId="77777777" w:rsidR="002C3921" w:rsidRPr="00B10B07" w:rsidRDefault="002C3921" w:rsidP="002C3921">
      <w:pPr>
        <w:numPr>
          <w:ilvl w:val="0"/>
          <w:numId w:val="2"/>
        </w:numPr>
        <w:tabs>
          <w:tab w:val="clear" w:pos="720"/>
          <w:tab w:val="left" w:pos="1080"/>
          <w:tab w:val="num" w:pos="6740"/>
        </w:tabs>
        <w:autoSpaceDE w:val="0"/>
        <w:autoSpaceDN w:val="0"/>
        <w:adjustRightInd w:val="0"/>
        <w:spacing w:after="0" w:line="240" w:lineRule="auto"/>
        <w:ind w:left="0" w:right="-1" w:firstLine="709"/>
        <w:jc w:val="both"/>
        <w:rPr>
          <w:rFonts w:ascii="Times New Roman KZ" w:hAnsi="Times New Roman KZ" w:cs="Arial-BoldMT"/>
          <w:bCs/>
          <w:sz w:val="26"/>
          <w:szCs w:val="26"/>
          <w:lang w:val="en-US"/>
        </w:rPr>
      </w:pPr>
      <w:r w:rsidRPr="00B10B07">
        <w:rPr>
          <w:rFonts w:ascii="Times New Roman KZ" w:hAnsi="Times New Roman KZ" w:cs="Arial-BoldMT"/>
          <w:bCs/>
          <w:sz w:val="26"/>
          <w:szCs w:val="26"/>
          <w:lang w:val="en-US"/>
        </w:rPr>
        <w:t>online meetings of the Youth Council of the Sole Shareholder;</w:t>
      </w:r>
    </w:p>
    <w:p w14:paraId="16FB190E" w14:textId="61F33617" w:rsidR="002C3921" w:rsidRPr="00B10B07" w:rsidRDefault="002C3921" w:rsidP="002C3921">
      <w:pPr>
        <w:numPr>
          <w:ilvl w:val="0"/>
          <w:numId w:val="2"/>
        </w:numPr>
        <w:tabs>
          <w:tab w:val="clear" w:pos="720"/>
          <w:tab w:val="left" w:pos="1080"/>
          <w:tab w:val="num" w:pos="6740"/>
        </w:tabs>
        <w:autoSpaceDE w:val="0"/>
        <w:autoSpaceDN w:val="0"/>
        <w:adjustRightInd w:val="0"/>
        <w:spacing w:after="0" w:line="240" w:lineRule="auto"/>
        <w:ind w:left="0" w:right="-1" w:firstLine="709"/>
        <w:jc w:val="both"/>
        <w:rPr>
          <w:rFonts w:ascii="Times New Roman KZ" w:hAnsi="Times New Roman KZ" w:cs="Arial-BoldMT"/>
          <w:bCs/>
          <w:sz w:val="26"/>
          <w:szCs w:val="26"/>
          <w:lang w:val="en-US"/>
        </w:rPr>
      </w:pPr>
      <w:r w:rsidRPr="00B10B07">
        <w:rPr>
          <w:rFonts w:ascii="Times New Roman KZ" w:hAnsi="Times New Roman KZ" w:cs="Arial-BoldMT"/>
          <w:bCs/>
          <w:sz w:val="26"/>
          <w:szCs w:val="26"/>
          <w:lang w:val="en-US"/>
        </w:rPr>
        <w:t xml:space="preserve">meetings on youth affairs at </w:t>
      </w:r>
      <w:proofErr w:type="spellStart"/>
      <w:r w:rsidRPr="00B10B07">
        <w:rPr>
          <w:rFonts w:ascii="Times New Roman KZ" w:hAnsi="Times New Roman KZ" w:cs="Arial-BoldMT"/>
          <w:bCs/>
          <w:sz w:val="26"/>
          <w:szCs w:val="26"/>
          <w:lang w:val="en-US"/>
        </w:rPr>
        <w:t>akimat</w:t>
      </w:r>
      <w:proofErr w:type="spellEnd"/>
      <w:r w:rsidRPr="00B10B07">
        <w:rPr>
          <w:rFonts w:ascii="Times New Roman KZ" w:hAnsi="Times New Roman KZ" w:cs="Arial-BoldMT"/>
          <w:bCs/>
          <w:sz w:val="26"/>
          <w:szCs w:val="26"/>
          <w:lang w:val="en-US"/>
        </w:rPr>
        <w:t xml:space="preserve"> of Ust-Kamenogorsk;</w:t>
      </w:r>
    </w:p>
    <w:p w14:paraId="39FCE3E3" w14:textId="77777777" w:rsidR="002C3921" w:rsidRPr="00B10B07" w:rsidRDefault="002C3921" w:rsidP="002C3921">
      <w:pPr>
        <w:numPr>
          <w:ilvl w:val="0"/>
          <w:numId w:val="2"/>
        </w:numPr>
        <w:tabs>
          <w:tab w:val="clear" w:pos="720"/>
          <w:tab w:val="left" w:pos="1080"/>
          <w:tab w:val="num" w:pos="6740"/>
        </w:tabs>
        <w:autoSpaceDE w:val="0"/>
        <w:autoSpaceDN w:val="0"/>
        <w:adjustRightInd w:val="0"/>
        <w:spacing w:after="0" w:line="240" w:lineRule="auto"/>
        <w:ind w:left="0" w:right="-1" w:firstLine="709"/>
        <w:jc w:val="both"/>
        <w:rPr>
          <w:rFonts w:ascii="Times New Roman KZ" w:hAnsi="Times New Roman KZ" w:cs="Arial-BoldMT"/>
          <w:bCs/>
          <w:sz w:val="26"/>
          <w:szCs w:val="26"/>
          <w:lang w:val="en-US"/>
        </w:rPr>
      </w:pPr>
      <w:r w:rsidRPr="00B10B07">
        <w:rPr>
          <w:rFonts w:ascii="Times New Roman KZ" w:hAnsi="Times New Roman KZ" w:cs="Arial-BoldMT"/>
          <w:bCs/>
          <w:sz w:val="26"/>
          <w:szCs w:val="26"/>
          <w:lang w:val="en-US"/>
        </w:rPr>
        <w:t>all events held by the Company (sport competitions, challenges, competitions, etc.)</w:t>
      </w:r>
    </w:p>
    <w:p w14:paraId="35BF3EFA" w14:textId="77777777" w:rsidR="002C3921" w:rsidRPr="00B10B07" w:rsidRDefault="002C3921" w:rsidP="002C3921">
      <w:pPr>
        <w:numPr>
          <w:ilvl w:val="0"/>
          <w:numId w:val="2"/>
        </w:numPr>
        <w:tabs>
          <w:tab w:val="clear" w:pos="720"/>
          <w:tab w:val="left" w:pos="1080"/>
          <w:tab w:val="num" w:pos="6740"/>
        </w:tabs>
        <w:autoSpaceDE w:val="0"/>
        <w:autoSpaceDN w:val="0"/>
        <w:adjustRightInd w:val="0"/>
        <w:spacing w:after="0" w:line="240" w:lineRule="auto"/>
        <w:ind w:left="0" w:right="-1" w:firstLine="709"/>
        <w:jc w:val="both"/>
        <w:rPr>
          <w:rFonts w:ascii="Times New Roman KZ" w:hAnsi="Times New Roman KZ" w:cs="Arial-BoldMT"/>
          <w:bCs/>
          <w:sz w:val="26"/>
          <w:szCs w:val="26"/>
          <w:lang w:val="en-US"/>
        </w:rPr>
      </w:pPr>
      <w:r w:rsidRPr="00B10B07">
        <w:rPr>
          <w:rFonts w:ascii="Times New Roman KZ" w:hAnsi="Times New Roman KZ" w:cs="Arial-BoldMT"/>
          <w:bCs/>
          <w:sz w:val="26"/>
          <w:szCs w:val="26"/>
          <w:lang w:val="en-US"/>
        </w:rPr>
        <w:t>the events held by the administration of the region (Ust-Kamenogorsk) and Nur-Otan party.</w:t>
      </w:r>
    </w:p>
    <w:p w14:paraId="04DFC98D" w14:textId="77777777" w:rsidR="002C3921" w:rsidRPr="00B10B07" w:rsidRDefault="002C3921" w:rsidP="002C3921">
      <w:pPr>
        <w:tabs>
          <w:tab w:val="left" w:pos="1080"/>
        </w:tabs>
        <w:autoSpaceDE w:val="0"/>
        <w:autoSpaceDN w:val="0"/>
        <w:adjustRightInd w:val="0"/>
        <w:spacing w:after="0" w:line="240" w:lineRule="auto"/>
        <w:ind w:right="-1"/>
        <w:jc w:val="both"/>
        <w:rPr>
          <w:rFonts w:ascii="Times New Roman" w:hAnsi="Times New Roman"/>
          <w:bCs/>
          <w:sz w:val="26"/>
          <w:szCs w:val="26"/>
          <w:lang w:val="en-US"/>
        </w:rPr>
      </w:pPr>
    </w:p>
    <w:p w14:paraId="1843D9B3" w14:textId="77777777" w:rsidR="002C3921" w:rsidRPr="00B10B07" w:rsidRDefault="002C3921" w:rsidP="002C3921">
      <w:pPr>
        <w:tabs>
          <w:tab w:val="left" w:pos="1080"/>
        </w:tabs>
        <w:autoSpaceDE w:val="0"/>
        <w:autoSpaceDN w:val="0"/>
        <w:adjustRightInd w:val="0"/>
        <w:spacing w:after="0" w:line="240" w:lineRule="auto"/>
        <w:ind w:right="-1"/>
        <w:jc w:val="both"/>
        <w:rPr>
          <w:rFonts w:ascii="Times New Roman" w:hAnsi="Times New Roman"/>
          <w:bCs/>
          <w:sz w:val="26"/>
          <w:szCs w:val="26"/>
          <w:lang w:val="en-US"/>
        </w:rPr>
      </w:pPr>
      <w:r w:rsidRPr="00B10B07">
        <w:rPr>
          <w:rFonts w:ascii="Times New Roman" w:hAnsi="Times New Roman"/>
          <w:bCs/>
          <w:sz w:val="26"/>
          <w:szCs w:val="26"/>
          <w:lang w:val="en-US"/>
        </w:rPr>
        <w:t xml:space="preserve">On August 11, 2021 the meeting was held at UMP JSC Exhibition and Information Center by S. Bezhetskiy, the Chairman of the Executive Management Board of UMP JSC with the members of UMP JSC Youth Association (information about the meeting was published in the </w:t>
      </w:r>
      <w:r w:rsidRPr="00B10B07">
        <w:rPr>
          <w:rFonts w:ascii="Times New Roman" w:hAnsi="Times New Roman"/>
          <w:bCs/>
          <w:sz w:val="26"/>
          <w:szCs w:val="26"/>
          <w:lang w:val="en-US"/>
        </w:rPr>
        <w:br/>
        <w:t>UMP-inform newspaper No. 16 dated August 27, 2021).</w:t>
      </w:r>
    </w:p>
    <w:p w14:paraId="7E0379B2" w14:textId="77777777" w:rsidR="002C3921" w:rsidRPr="00B10B07" w:rsidRDefault="002C3921" w:rsidP="002C3921">
      <w:pPr>
        <w:autoSpaceDE w:val="0"/>
        <w:autoSpaceDN w:val="0"/>
        <w:adjustRightInd w:val="0"/>
        <w:spacing w:after="0" w:line="240" w:lineRule="auto"/>
        <w:ind w:right="-1"/>
        <w:jc w:val="both"/>
        <w:rPr>
          <w:rFonts w:ascii="Times New Roman KZ" w:hAnsi="Times New Roman KZ" w:cs="Arial-BoldMT"/>
          <w:bCs/>
          <w:sz w:val="26"/>
          <w:szCs w:val="26"/>
          <w:lang w:val="en-US"/>
        </w:rPr>
      </w:pPr>
    </w:p>
    <w:p w14:paraId="6660A16A" w14:textId="77777777" w:rsidR="002C3921" w:rsidRPr="00B10B07" w:rsidRDefault="002C3921" w:rsidP="002C3921">
      <w:pPr>
        <w:autoSpaceDE w:val="0"/>
        <w:autoSpaceDN w:val="0"/>
        <w:adjustRightInd w:val="0"/>
        <w:spacing w:after="0" w:line="240" w:lineRule="auto"/>
        <w:ind w:right="-1"/>
        <w:jc w:val="both"/>
        <w:rPr>
          <w:rFonts w:ascii="Times New Roman KZ" w:hAnsi="Times New Roman KZ" w:cs="Arial-BoldMT"/>
          <w:bCs/>
          <w:sz w:val="26"/>
          <w:szCs w:val="26"/>
          <w:lang w:val="en-US"/>
        </w:rPr>
      </w:pPr>
      <w:r w:rsidRPr="00B10B07">
        <w:rPr>
          <w:rFonts w:ascii="Times New Roman KZ" w:hAnsi="Times New Roman KZ" w:cs="Arial-BoldMT"/>
          <w:bCs/>
          <w:sz w:val="26"/>
          <w:szCs w:val="26"/>
          <w:lang w:val="en-US"/>
        </w:rPr>
        <w:t xml:space="preserve">In 2021, E. </w:t>
      </w:r>
      <w:proofErr w:type="spellStart"/>
      <w:r w:rsidRPr="00B10B07">
        <w:rPr>
          <w:rFonts w:ascii="Times New Roman KZ" w:hAnsi="Times New Roman KZ" w:cs="Arial-BoldMT"/>
          <w:bCs/>
          <w:sz w:val="26"/>
          <w:szCs w:val="26"/>
          <w:lang w:val="en-US"/>
        </w:rPr>
        <w:t>Toleugazinov</w:t>
      </w:r>
      <w:proofErr w:type="spellEnd"/>
      <w:r w:rsidRPr="00B10B07">
        <w:rPr>
          <w:rFonts w:ascii="Times New Roman KZ" w:hAnsi="Times New Roman KZ" w:cs="Arial-BoldMT"/>
          <w:bCs/>
          <w:sz w:val="26"/>
          <w:szCs w:val="26"/>
          <w:lang w:val="en-US"/>
        </w:rPr>
        <w:t xml:space="preserve">, Beryllium unit operator of the 6th category of workshop No. 1 was nominated as the “Best Young Metallurgist” in the frames of the annual youth award of the </w:t>
      </w:r>
      <w:proofErr w:type="spellStart"/>
      <w:r w:rsidRPr="00B10B07">
        <w:rPr>
          <w:rFonts w:ascii="Times New Roman KZ" w:hAnsi="Times New Roman KZ" w:cs="Arial-BoldMT"/>
          <w:bCs/>
          <w:sz w:val="26"/>
          <w:szCs w:val="26"/>
          <w:lang w:val="en-US"/>
        </w:rPr>
        <w:t>akim</w:t>
      </w:r>
      <w:proofErr w:type="spellEnd"/>
      <w:r w:rsidRPr="00B10B07">
        <w:rPr>
          <w:rFonts w:ascii="Times New Roman KZ" w:hAnsi="Times New Roman KZ" w:cs="Arial-BoldMT"/>
          <w:bCs/>
          <w:sz w:val="26"/>
          <w:szCs w:val="26"/>
          <w:lang w:val="en-US"/>
        </w:rPr>
        <w:t xml:space="preserve"> </w:t>
      </w:r>
      <w:r w:rsidRPr="00B10B07">
        <w:rPr>
          <w:rFonts w:ascii="Times New Roman KZ" w:hAnsi="Times New Roman KZ" w:cs="Arial-BoldMT"/>
          <w:bCs/>
          <w:sz w:val="26"/>
          <w:szCs w:val="26"/>
          <w:lang w:val="en-US"/>
        </w:rPr>
        <w:br/>
        <w:t>of Ust-Kamenogorsk.</w:t>
      </w:r>
    </w:p>
    <w:p w14:paraId="241D542C" w14:textId="77777777" w:rsidR="002C3921" w:rsidRPr="00B10B07" w:rsidRDefault="002C3921" w:rsidP="002C3921">
      <w:pPr>
        <w:autoSpaceDE w:val="0"/>
        <w:autoSpaceDN w:val="0"/>
        <w:adjustRightInd w:val="0"/>
        <w:spacing w:after="0" w:line="240" w:lineRule="auto"/>
        <w:ind w:right="-1" w:firstLine="709"/>
        <w:jc w:val="both"/>
        <w:rPr>
          <w:rFonts w:ascii="Times New Roman KZ" w:hAnsi="Times New Roman KZ" w:cs="Arial-BoldMT"/>
          <w:bCs/>
          <w:sz w:val="26"/>
          <w:szCs w:val="26"/>
          <w:lang w:val="en-US"/>
        </w:rPr>
      </w:pPr>
    </w:p>
    <w:p w14:paraId="1432EEB5" w14:textId="77777777" w:rsidR="002C3921" w:rsidRPr="00B10B07" w:rsidRDefault="002C3921" w:rsidP="008C7FE5">
      <w:pPr>
        <w:pStyle w:val="1"/>
        <w:numPr>
          <w:ilvl w:val="1"/>
          <w:numId w:val="38"/>
        </w:numPr>
        <w:spacing w:before="0" w:after="0" w:line="240" w:lineRule="auto"/>
        <w:ind w:right="-1"/>
        <w:jc w:val="both"/>
        <w:rPr>
          <w:rFonts w:ascii="Times New Roman KZ" w:hAnsi="Times New Roman KZ"/>
          <w:sz w:val="26"/>
          <w:szCs w:val="26"/>
          <w:lang w:val="en-US"/>
        </w:rPr>
      </w:pPr>
      <w:bookmarkStart w:id="8" w:name="SUB30202"/>
      <w:bookmarkStart w:id="9" w:name="SUB30203"/>
      <w:bookmarkStart w:id="10" w:name="_Toc499219418"/>
      <w:bookmarkEnd w:id="8"/>
      <w:bookmarkEnd w:id="9"/>
      <w:r w:rsidRPr="00B10B07">
        <w:rPr>
          <w:rFonts w:ascii="Times New Roman KZ" w:hAnsi="Times New Roman KZ"/>
          <w:sz w:val="26"/>
          <w:szCs w:val="26"/>
          <w:lang w:val="en-US"/>
        </w:rPr>
        <w:t>Ensuring social peace in the Company</w:t>
      </w:r>
      <w:bookmarkEnd w:id="10"/>
    </w:p>
    <w:p w14:paraId="00FC5D9D" w14:textId="77777777" w:rsidR="002C3921" w:rsidRPr="00B10B07" w:rsidRDefault="002C3921" w:rsidP="002C3921">
      <w:pPr>
        <w:autoSpaceDE w:val="0"/>
        <w:autoSpaceDN w:val="0"/>
        <w:adjustRightInd w:val="0"/>
        <w:spacing w:after="0" w:line="240" w:lineRule="auto"/>
        <w:ind w:right="-1"/>
        <w:jc w:val="both"/>
        <w:rPr>
          <w:rFonts w:ascii="Times New Roman KZ" w:hAnsi="Times New Roman KZ"/>
          <w:sz w:val="26"/>
          <w:szCs w:val="26"/>
          <w:lang w:val="en-US"/>
        </w:rPr>
      </w:pPr>
    </w:p>
    <w:p w14:paraId="6CA00AED" w14:textId="77777777" w:rsidR="002C3921" w:rsidRPr="00B10B07" w:rsidRDefault="002C3921" w:rsidP="002C3921">
      <w:pPr>
        <w:autoSpaceDE w:val="0"/>
        <w:autoSpaceDN w:val="0"/>
        <w:adjustRightInd w:val="0"/>
        <w:spacing w:after="0" w:line="240" w:lineRule="auto"/>
        <w:ind w:right="-1"/>
        <w:jc w:val="both"/>
        <w:rPr>
          <w:rFonts w:ascii="Times New Roman KZ" w:hAnsi="Times New Roman KZ"/>
          <w:sz w:val="26"/>
          <w:szCs w:val="26"/>
          <w:lang w:val="en-US"/>
        </w:rPr>
      </w:pPr>
      <w:r w:rsidRPr="00B10B07">
        <w:rPr>
          <w:rFonts w:ascii="Times New Roman KZ" w:hAnsi="Times New Roman KZ"/>
          <w:sz w:val="26"/>
          <w:szCs w:val="26"/>
          <w:lang w:val="en-US"/>
        </w:rPr>
        <w:t>The Company pays special attention to the implementation of various measures to prevent conflict situations and labor disputes among Employees.</w:t>
      </w:r>
    </w:p>
    <w:p w14:paraId="52D01D75" w14:textId="77777777" w:rsidR="002C3921" w:rsidRPr="00B10B07" w:rsidRDefault="002C3921" w:rsidP="002C3921">
      <w:pPr>
        <w:autoSpaceDE w:val="0"/>
        <w:autoSpaceDN w:val="0"/>
        <w:adjustRightInd w:val="0"/>
        <w:spacing w:after="0" w:line="240" w:lineRule="auto"/>
        <w:ind w:right="-1"/>
        <w:jc w:val="both"/>
        <w:rPr>
          <w:rFonts w:ascii="Times New Roman KZ" w:hAnsi="Times New Roman KZ"/>
          <w:sz w:val="26"/>
          <w:szCs w:val="26"/>
          <w:lang w:val="en-US"/>
        </w:rPr>
      </w:pPr>
    </w:p>
    <w:p w14:paraId="15070486" w14:textId="77777777" w:rsidR="002C3921" w:rsidRPr="00B10B07" w:rsidRDefault="002C3921" w:rsidP="002C3921">
      <w:pPr>
        <w:autoSpaceDE w:val="0"/>
        <w:autoSpaceDN w:val="0"/>
        <w:adjustRightInd w:val="0"/>
        <w:spacing w:after="0" w:line="240" w:lineRule="auto"/>
        <w:ind w:right="-1"/>
        <w:jc w:val="both"/>
        <w:rPr>
          <w:rFonts w:ascii="Times New Roman KZ" w:hAnsi="Times New Roman KZ"/>
          <w:sz w:val="26"/>
          <w:szCs w:val="26"/>
          <w:lang w:val="en-US"/>
        </w:rPr>
      </w:pPr>
      <w:r w:rsidRPr="00B10B07">
        <w:rPr>
          <w:rFonts w:ascii="Times New Roman KZ" w:hAnsi="Times New Roman KZ"/>
          <w:sz w:val="26"/>
          <w:szCs w:val="26"/>
          <w:lang w:val="en-US"/>
        </w:rPr>
        <w:t>The existing resources in the Company for resolving conflict situations are supplemented by the presence of mediators and the activities of the Ombudsman.</w:t>
      </w:r>
    </w:p>
    <w:p w14:paraId="49453530" w14:textId="77777777" w:rsidR="002C3921" w:rsidRPr="00B10B07" w:rsidRDefault="002C3921" w:rsidP="002C3921">
      <w:pPr>
        <w:autoSpaceDE w:val="0"/>
        <w:autoSpaceDN w:val="0"/>
        <w:adjustRightInd w:val="0"/>
        <w:spacing w:after="0" w:line="240" w:lineRule="auto"/>
        <w:ind w:right="-1" w:firstLine="709"/>
        <w:jc w:val="both"/>
        <w:rPr>
          <w:rFonts w:ascii="Times New Roman KZ" w:hAnsi="Times New Roman KZ"/>
          <w:sz w:val="26"/>
          <w:szCs w:val="26"/>
          <w:lang w:val="en-US"/>
        </w:rPr>
      </w:pPr>
    </w:p>
    <w:p w14:paraId="7F16483A" w14:textId="77777777" w:rsidR="002C3921" w:rsidRPr="00B10B07" w:rsidRDefault="002C3921" w:rsidP="002C3921">
      <w:pPr>
        <w:autoSpaceDE w:val="0"/>
        <w:autoSpaceDN w:val="0"/>
        <w:adjustRightInd w:val="0"/>
        <w:spacing w:after="0" w:line="240" w:lineRule="auto"/>
        <w:ind w:right="-1" w:firstLine="709"/>
        <w:jc w:val="both"/>
        <w:rPr>
          <w:rFonts w:ascii="Times New Roman KZ" w:hAnsi="Times New Roman KZ"/>
          <w:b/>
          <w:sz w:val="26"/>
          <w:szCs w:val="26"/>
          <w:lang w:val="en-US"/>
        </w:rPr>
      </w:pPr>
      <w:r w:rsidRPr="00B10B07">
        <w:rPr>
          <w:rFonts w:ascii="Times New Roman KZ" w:hAnsi="Times New Roman KZ"/>
          <w:b/>
          <w:sz w:val="26"/>
          <w:szCs w:val="26"/>
          <w:lang w:val="en-US"/>
        </w:rPr>
        <w:t>1.3.1. Institute of Mediators</w:t>
      </w:r>
    </w:p>
    <w:p w14:paraId="14DDD874" w14:textId="77777777" w:rsidR="002C3921" w:rsidRPr="00B10B07" w:rsidRDefault="002C3921" w:rsidP="002C3921">
      <w:pPr>
        <w:autoSpaceDE w:val="0"/>
        <w:autoSpaceDN w:val="0"/>
        <w:adjustRightInd w:val="0"/>
        <w:spacing w:after="0" w:line="240" w:lineRule="auto"/>
        <w:ind w:right="-1"/>
        <w:jc w:val="both"/>
        <w:rPr>
          <w:rFonts w:ascii="Times New Roman KZ" w:hAnsi="Times New Roman KZ"/>
          <w:sz w:val="26"/>
          <w:szCs w:val="26"/>
          <w:lang w:val="en-US"/>
        </w:rPr>
      </w:pPr>
      <w:r w:rsidRPr="00B10B07">
        <w:rPr>
          <w:rFonts w:ascii="Times New Roman KZ" w:hAnsi="Times New Roman KZ"/>
          <w:sz w:val="26"/>
          <w:szCs w:val="26"/>
          <w:lang w:val="en-US"/>
        </w:rPr>
        <w:t xml:space="preserve">The activities of the Company in this area include training in the field of preventive measures, mediation and negotiation techniques in crisis situations. In the event of labor disputes and conflicts, these issues are resolved in accordance with the Labor legislation of the Republic of Kazakhstan. Also, mediation methods of resolving labor disputes are used, through which conflicts can be resolved. To develop the institution of mediation, the Fund established the Corporate Center for Mediation and Negotiation Process at the Center for Social Partnership. In the Company, the institution of mediators who have undergone </w:t>
      </w:r>
      <w:r w:rsidRPr="00B10B07">
        <w:rPr>
          <w:rFonts w:ascii="Times New Roman KZ" w:hAnsi="Times New Roman KZ"/>
          <w:sz w:val="26"/>
          <w:szCs w:val="26"/>
          <w:lang w:val="en-US"/>
        </w:rPr>
        <w:lastRenderedPageBreak/>
        <w:t>special training has existed since 2013. The list of mediators is published on the Company's Corporate Portal.</w:t>
      </w:r>
    </w:p>
    <w:p w14:paraId="3DA0460A" w14:textId="4BE25A71" w:rsidR="002C3921" w:rsidRPr="00B10B07" w:rsidRDefault="002C3921" w:rsidP="00B20451">
      <w:pPr>
        <w:autoSpaceDE w:val="0"/>
        <w:autoSpaceDN w:val="0"/>
        <w:adjustRightInd w:val="0"/>
        <w:spacing w:after="0" w:line="240" w:lineRule="auto"/>
        <w:ind w:right="-1"/>
        <w:jc w:val="both"/>
        <w:rPr>
          <w:rFonts w:ascii="Times New Roman KZ" w:hAnsi="Times New Roman KZ"/>
          <w:sz w:val="26"/>
          <w:szCs w:val="26"/>
          <w:lang w:val="en-US"/>
        </w:rPr>
      </w:pPr>
      <w:r w:rsidRPr="00B10B07">
        <w:rPr>
          <w:rFonts w:ascii="Times New Roman KZ" w:hAnsi="Times New Roman KZ"/>
          <w:sz w:val="26"/>
          <w:szCs w:val="26"/>
          <w:lang w:val="en-US"/>
        </w:rPr>
        <w:t>In 2021, there were no appeals from the Company's Employees to mediators.</w:t>
      </w:r>
    </w:p>
    <w:p w14:paraId="48ABB7BD" w14:textId="77777777" w:rsidR="002C3921" w:rsidRPr="00B10B07" w:rsidRDefault="002C3921" w:rsidP="002C3921">
      <w:pPr>
        <w:autoSpaceDE w:val="0"/>
        <w:autoSpaceDN w:val="0"/>
        <w:adjustRightInd w:val="0"/>
        <w:spacing w:after="0" w:line="240" w:lineRule="auto"/>
        <w:ind w:right="-1" w:firstLine="709"/>
        <w:jc w:val="both"/>
        <w:rPr>
          <w:rFonts w:ascii="Times New Roman KZ" w:hAnsi="Times New Roman KZ"/>
          <w:b/>
          <w:sz w:val="26"/>
          <w:szCs w:val="26"/>
          <w:lang w:val="en-US"/>
        </w:rPr>
      </w:pPr>
    </w:p>
    <w:p w14:paraId="7EB499C9" w14:textId="77777777" w:rsidR="002C3921" w:rsidRPr="00B10B07" w:rsidRDefault="002C3921" w:rsidP="002C3921">
      <w:pPr>
        <w:autoSpaceDE w:val="0"/>
        <w:autoSpaceDN w:val="0"/>
        <w:adjustRightInd w:val="0"/>
        <w:spacing w:after="0" w:line="240" w:lineRule="auto"/>
        <w:ind w:right="-1"/>
        <w:jc w:val="both"/>
        <w:rPr>
          <w:rFonts w:ascii="Times New Roman KZ" w:hAnsi="Times New Roman KZ"/>
          <w:b/>
          <w:sz w:val="26"/>
          <w:szCs w:val="26"/>
          <w:lang w:val="en-US"/>
        </w:rPr>
      </w:pPr>
      <w:r w:rsidRPr="00B10B07">
        <w:rPr>
          <w:rFonts w:ascii="Times New Roman KZ" w:hAnsi="Times New Roman KZ"/>
          <w:b/>
          <w:sz w:val="26"/>
          <w:szCs w:val="26"/>
          <w:lang w:val="en-US"/>
        </w:rPr>
        <w:t>1.3.2. Ombudsman Institute</w:t>
      </w:r>
    </w:p>
    <w:p w14:paraId="717CA2D6" w14:textId="77777777" w:rsidR="002C3921" w:rsidRPr="00B10B07" w:rsidRDefault="002C3921" w:rsidP="002C3921">
      <w:pPr>
        <w:autoSpaceDE w:val="0"/>
        <w:autoSpaceDN w:val="0"/>
        <w:adjustRightInd w:val="0"/>
        <w:spacing w:after="0" w:line="240" w:lineRule="auto"/>
        <w:ind w:right="-1"/>
        <w:jc w:val="both"/>
        <w:rPr>
          <w:rFonts w:ascii="Times New Roman KZ" w:hAnsi="Times New Roman KZ"/>
          <w:sz w:val="26"/>
          <w:szCs w:val="26"/>
          <w:lang w:val="en-US"/>
        </w:rPr>
      </w:pPr>
      <w:r w:rsidRPr="00B10B07">
        <w:rPr>
          <w:rFonts w:ascii="Times New Roman KZ" w:hAnsi="Times New Roman KZ"/>
          <w:sz w:val="26"/>
          <w:szCs w:val="26"/>
          <w:lang w:val="en-US"/>
        </w:rPr>
        <w:t>In connection with the early termination of the powers of UMP JSC Ombudsman, by the decision of the Board of Directors of the Company (No. 3 dated March 30, 2021), a new Ombudsman of the Company was appointed.</w:t>
      </w:r>
    </w:p>
    <w:p w14:paraId="557FDE75" w14:textId="0AF3F7B6" w:rsidR="002C3921" w:rsidRPr="00B10B07" w:rsidRDefault="002C3921" w:rsidP="002C3921">
      <w:pPr>
        <w:autoSpaceDE w:val="0"/>
        <w:autoSpaceDN w:val="0"/>
        <w:adjustRightInd w:val="0"/>
        <w:spacing w:after="0" w:line="240" w:lineRule="auto"/>
        <w:ind w:right="-1"/>
        <w:jc w:val="both"/>
        <w:rPr>
          <w:rFonts w:ascii="Times New Roman KZ" w:hAnsi="Times New Roman KZ"/>
          <w:sz w:val="26"/>
          <w:szCs w:val="26"/>
          <w:lang w:val="en-US"/>
        </w:rPr>
      </w:pPr>
      <w:r w:rsidRPr="00B10B07">
        <w:rPr>
          <w:rFonts w:ascii="Times New Roman KZ" w:hAnsi="Times New Roman KZ"/>
          <w:sz w:val="26"/>
          <w:szCs w:val="26"/>
          <w:lang w:val="en-US"/>
        </w:rPr>
        <w:t xml:space="preserve">In 2021, </w:t>
      </w:r>
      <w:r w:rsidR="00B41DF9" w:rsidRPr="00B10B07">
        <w:rPr>
          <w:rFonts w:ascii="Times New Roman KZ" w:hAnsi="Times New Roman KZ"/>
          <w:sz w:val="26"/>
          <w:szCs w:val="26"/>
          <w:lang w:val="en-US"/>
        </w:rPr>
        <w:t>UMP JSC</w:t>
      </w:r>
      <w:r w:rsidRPr="00B10B07">
        <w:rPr>
          <w:rFonts w:ascii="Times New Roman KZ" w:hAnsi="Times New Roman KZ"/>
          <w:sz w:val="26"/>
          <w:szCs w:val="26"/>
          <w:lang w:val="en-US"/>
        </w:rPr>
        <w:t xml:space="preserve"> Ombudsman was trained under the program "Methods and organization of negotiation in the management of labor conflicts" in an online format by the Branch Kazakhstan Nuclear University of IVT LLP.</w:t>
      </w:r>
    </w:p>
    <w:p w14:paraId="25860BF1" w14:textId="77777777" w:rsidR="002C3921" w:rsidRPr="00B10B07" w:rsidRDefault="002C3921" w:rsidP="002C3921">
      <w:pPr>
        <w:autoSpaceDE w:val="0"/>
        <w:autoSpaceDN w:val="0"/>
        <w:adjustRightInd w:val="0"/>
        <w:spacing w:after="0" w:line="240" w:lineRule="auto"/>
        <w:ind w:right="-1"/>
        <w:jc w:val="both"/>
        <w:rPr>
          <w:rFonts w:ascii="Times New Roman KZ" w:hAnsi="Times New Roman KZ"/>
          <w:sz w:val="26"/>
          <w:szCs w:val="26"/>
          <w:lang w:val="en-US"/>
        </w:rPr>
      </w:pPr>
    </w:p>
    <w:p w14:paraId="2284E36F" w14:textId="3A26AB16" w:rsidR="002C3921" w:rsidRPr="00B10B07" w:rsidRDefault="00093D24" w:rsidP="002C3921">
      <w:pPr>
        <w:autoSpaceDE w:val="0"/>
        <w:autoSpaceDN w:val="0"/>
        <w:adjustRightInd w:val="0"/>
        <w:spacing w:after="0" w:line="240" w:lineRule="auto"/>
        <w:ind w:right="-1"/>
        <w:jc w:val="both"/>
        <w:rPr>
          <w:rFonts w:ascii="Times New Roman KZ" w:hAnsi="Times New Roman KZ"/>
          <w:sz w:val="26"/>
          <w:szCs w:val="26"/>
          <w:lang w:val="en-US"/>
        </w:rPr>
      </w:pPr>
      <w:r w:rsidRPr="00B10B07">
        <w:rPr>
          <w:rFonts w:ascii="Times New Roman KZ" w:hAnsi="Times New Roman KZ"/>
          <w:sz w:val="26"/>
          <w:szCs w:val="26"/>
          <w:lang w:val="en-US"/>
        </w:rPr>
        <w:t>UMP JSC</w:t>
      </w:r>
      <w:r w:rsidR="002C3921" w:rsidRPr="00B10B07">
        <w:rPr>
          <w:rFonts w:ascii="Times New Roman KZ" w:hAnsi="Times New Roman KZ"/>
          <w:sz w:val="26"/>
          <w:szCs w:val="26"/>
          <w:lang w:val="en-US"/>
        </w:rPr>
        <w:t xml:space="preserve"> Ombudsman took part in all quarterly video conferences on the activities of the Ombudsmen of the group of companies of the Sole Shareholder.</w:t>
      </w:r>
    </w:p>
    <w:p w14:paraId="5F15ECB8" w14:textId="77777777" w:rsidR="002C3921" w:rsidRPr="00B10B07" w:rsidRDefault="002C3921" w:rsidP="002C3921">
      <w:pPr>
        <w:autoSpaceDE w:val="0"/>
        <w:autoSpaceDN w:val="0"/>
        <w:adjustRightInd w:val="0"/>
        <w:spacing w:after="0" w:line="240" w:lineRule="auto"/>
        <w:ind w:right="-1"/>
        <w:jc w:val="both"/>
        <w:rPr>
          <w:rFonts w:ascii="Times New Roman KZ" w:hAnsi="Times New Roman KZ"/>
          <w:sz w:val="26"/>
          <w:szCs w:val="26"/>
          <w:lang w:val="en-US"/>
        </w:rPr>
      </w:pPr>
    </w:p>
    <w:p w14:paraId="67272F0D" w14:textId="2EE04A6C" w:rsidR="002C3921" w:rsidRPr="00B10B07" w:rsidRDefault="002C3921" w:rsidP="002C3921">
      <w:pPr>
        <w:autoSpaceDE w:val="0"/>
        <w:autoSpaceDN w:val="0"/>
        <w:adjustRightInd w:val="0"/>
        <w:spacing w:after="0" w:line="240" w:lineRule="auto"/>
        <w:ind w:right="-1"/>
        <w:jc w:val="both"/>
        <w:rPr>
          <w:rFonts w:ascii="Times New Roman KZ" w:hAnsi="Times New Roman KZ"/>
          <w:sz w:val="26"/>
          <w:szCs w:val="26"/>
          <w:lang w:val="en-US"/>
        </w:rPr>
      </w:pPr>
      <w:r w:rsidRPr="00B10B07">
        <w:rPr>
          <w:rFonts w:ascii="Times New Roman KZ" w:hAnsi="Times New Roman KZ"/>
          <w:sz w:val="26"/>
          <w:szCs w:val="26"/>
          <w:lang w:val="en-US"/>
        </w:rPr>
        <w:t xml:space="preserve">In 2021, by the decision of the Board of Directors of the Company, the Regulations on the </w:t>
      </w:r>
      <w:r w:rsidR="00093D24" w:rsidRPr="00B10B07">
        <w:rPr>
          <w:rFonts w:ascii="Times New Roman KZ" w:hAnsi="Times New Roman KZ"/>
          <w:sz w:val="26"/>
          <w:szCs w:val="26"/>
          <w:lang w:val="en-US"/>
        </w:rPr>
        <w:t xml:space="preserve">UMP JSC </w:t>
      </w:r>
      <w:r w:rsidRPr="00B10B07">
        <w:rPr>
          <w:rFonts w:ascii="Times New Roman KZ" w:hAnsi="Times New Roman KZ"/>
          <w:sz w:val="26"/>
          <w:szCs w:val="26"/>
          <w:lang w:val="en-US"/>
        </w:rPr>
        <w:t>Ombudsman were approved (No. 18 of December 29, 2021)</w:t>
      </w:r>
    </w:p>
    <w:p w14:paraId="6544E840" w14:textId="77777777" w:rsidR="002C3921" w:rsidRPr="00B10B07" w:rsidRDefault="002C3921" w:rsidP="002C3921">
      <w:pPr>
        <w:autoSpaceDE w:val="0"/>
        <w:autoSpaceDN w:val="0"/>
        <w:adjustRightInd w:val="0"/>
        <w:spacing w:after="0" w:line="240" w:lineRule="auto"/>
        <w:ind w:right="-1"/>
        <w:jc w:val="both"/>
        <w:rPr>
          <w:rFonts w:ascii="Times New Roman KZ" w:hAnsi="Times New Roman KZ"/>
          <w:sz w:val="26"/>
          <w:szCs w:val="26"/>
          <w:lang w:val="en-US"/>
        </w:rPr>
      </w:pPr>
    </w:p>
    <w:p w14:paraId="1F8ED9FC" w14:textId="77777777" w:rsidR="002C3921" w:rsidRPr="00B10B07" w:rsidRDefault="002C3921" w:rsidP="002C3921">
      <w:pPr>
        <w:autoSpaceDE w:val="0"/>
        <w:autoSpaceDN w:val="0"/>
        <w:adjustRightInd w:val="0"/>
        <w:spacing w:after="0" w:line="240" w:lineRule="auto"/>
        <w:ind w:right="-1"/>
        <w:jc w:val="both"/>
        <w:rPr>
          <w:rFonts w:ascii="Times New Roman KZ" w:hAnsi="Times New Roman KZ"/>
          <w:sz w:val="26"/>
          <w:szCs w:val="26"/>
          <w:lang w:val="en-US"/>
        </w:rPr>
      </w:pPr>
      <w:r w:rsidRPr="00B10B07">
        <w:rPr>
          <w:rFonts w:ascii="Times New Roman KZ" w:hAnsi="Times New Roman KZ"/>
          <w:sz w:val="26"/>
          <w:szCs w:val="26"/>
          <w:lang w:val="en-US"/>
        </w:rPr>
        <w:t>The information stands of the Company contain information about the Ombudsman with contact telephone numbers and e-mail addresses.</w:t>
      </w:r>
    </w:p>
    <w:p w14:paraId="464D6041" w14:textId="77777777" w:rsidR="002C3921" w:rsidRPr="00B10B07" w:rsidRDefault="002C3921" w:rsidP="002C3921">
      <w:pPr>
        <w:autoSpaceDE w:val="0"/>
        <w:autoSpaceDN w:val="0"/>
        <w:adjustRightInd w:val="0"/>
        <w:spacing w:after="0" w:line="240" w:lineRule="auto"/>
        <w:ind w:right="-1"/>
        <w:jc w:val="both"/>
        <w:rPr>
          <w:rFonts w:ascii="Times New Roman KZ" w:hAnsi="Times New Roman KZ"/>
          <w:sz w:val="26"/>
          <w:szCs w:val="26"/>
          <w:lang w:val="en-US"/>
        </w:rPr>
      </w:pPr>
    </w:p>
    <w:p w14:paraId="217270F0" w14:textId="2BA176AF" w:rsidR="002C3921" w:rsidRPr="00B10B07" w:rsidRDefault="002C3921" w:rsidP="002C3921">
      <w:pPr>
        <w:autoSpaceDE w:val="0"/>
        <w:autoSpaceDN w:val="0"/>
        <w:adjustRightInd w:val="0"/>
        <w:spacing w:after="0" w:line="240" w:lineRule="auto"/>
        <w:ind w:right="-1"/>
        <w:jc w:val="both"/>
        <w:rPr>
          <w:rFonts w:ascii="Times New Roman KZ" w:hAnsi="Times New Roman KZ"/>
          <w:sz w:val="26"/>
          <w:szCs w:val="26"/>
          <w:lang w:val="en-US"/>
        </w:rPr>
      </w:pPr>
      <w:r w:rsidRPr="00B10B07">
        <w:rPr>
          <w:rFonts w:ascii="Times New Roman KZ" w:hAnsi="Times New Roman KZ"/>
          <w:sz w:val="26"/>
          <w:szCs w:val="26"/>
          <w:lang w:val="en-US"/>
        </w:rPr>
        <w:t>In 2021, no appeals from the Company</w:t>
      </w:r>
      <w:r w:rsidR="00B820C8" w:rsidRPr="00B10B07">
        <w:rPr>
          <w:rFonts w:ascii="Times New Roman KZ" w:hAnsi="Times New Roman KZ"/>
          <w:sz w:val="26"/>
          <w:szCs w:val="26"/>
          <w:lang w:val="en-US"/>
        </w:rPr>
        <w:t>’</w:t>
      </w:r>
      <w:r w:rsidRPr="00B10B07">
        <w:rPr>
          <w:rFonts w:ascii="Times New Roman KZ" w:hAnsi="Times New Roman KZ"/>
          <w:sz w:val="26"/>
          <w:szCs w:val="26"/>
          <w:lang w:val="en-US"/>
        </w:rPr>
        <w:t>s Employees to the Ombudsman were recorded.</w:t>
      </w:r>
    </w:p>
    <w:p w14:paraId="3E635A10" w14:textId="77777777" w:rsidR="002C3921" w:rsidRPr="00B10B07" w:rsidRDefault="002C3921" w:rsidP="002C3921">
      <w:pPr>
        <w:autoSpaceDE w:val="0"/>
        <w:autoSpaceDN w:val="0"/>
        <w:adjustRightInd w:val="0"/>
        <w:spacing w:after="0" w:line="240" w:lineRule="auto"/>
        <w:ind w:right="-1" w:firstLine="709"/>
        <w:jc w:val="both"/>
        <w:rPr>
          <w:rFonts w:ascii="Times New Roman KZ" w:hAnsi="Times New Roman KZ"/>
          <w:sz w:val="26"/>
          <w:szCs w:val="26"/>
          <w:lang w:val="en-US"/>
        </w:rPr>
      </w:pPr>
    </w:p>
    <w:p w14:paraId="0482FE78" w14:textId="77777777" w:rsidR="002C3921" w:rsidRPr="00B10B07" w:rsidRDefault="002C3921" w:rsidP="002C3921">
      <w:pPr>
        <w:pStyle w:val="1"/>
        <w:spacing w:before="0" w:after="0" w:line="240" w:lineRule="auto"/>
        <w:ind w:right="-1"/>
        <w:jc w:val="both"/>
        <w:rPr>
          <w:rFonts w:ascii="Times New Roman KZ" w:hAnsi="Times New Roman KZ"/>
          <w:sz w:val="26"/>
          <w:szCs w:val="26"/>
          <w:lang w:val="en-US"/>
        </w:rPr>
      </w:pPr>
      <w:bookmarkStart w:id="11" w:name="_Toc499219422"/>
      <w:r w:rsidRPr="00B10B07">
        <w:rPr>
          <w:rFonts w:ascii="Times New Roman KZ" w:hAnsi="Times New Roman KZ"/>
          <w:sz w:val="26"/>
          <w:szCs w:val="26"/>
          <w:lang w:val="en-US"/>
        </w:rPr>
        <w:t>1.4. Anti-corruption and fraud, settlement of corporate conflicts and conflicts of interest</w:t>
      </w:r>
      <w:bookmarkEnd w:id="11"/>
    </w:p>
    <w:p w14:paraId="3068EF3A" w14:textId="77777777" w:rsidR="002C3921" w:rsidRPr="00B10B07" w:rsidRDefault="002C3921" w:rsidP="002C3921">
      <w:pPr>
        <w:autoSpaceDE w:val="0"/>
        <w:autoSpaceDN w:val="0"/>
        <w:adjustRightInd w:val="0"/>
        <w:spacing w:after="0" w:line="240" w:lineRule="auto"/>
        <w:ind w:right="-1"/>
        <w:jc w:val="both"/>
        <w:rPr>
          <w:rFonts w:ascii="Times New Roman KZ" w:hAnsi="Times New Roman KZ"/>
          <w:sz w:val="26"/>
          <w:szCs w:val="26"/>
          <w:lang w:val="en-US"/>
        </w:rPr>
      </w:pPr>
    </w:p>
    <w:p w14:paraId="44AE4F4C" w14:textId="77777777" w:rsidR="002C3921" w:rsidRPr="00B10B07" w:rsidRDefault="002C3921" w:rsidP="002C3921">
      <w:pPr>
        <w:autoSpaceDE w:val="0"/>
        <w:autoSpaceDN w:val="0"/>
        <w:adjustRightInd w:val="0"/>
        <w:spacing w:after="0" w:line="240" w:lineRule="auto"/>
        <w:ind w:right="-1"/>
        <w:jc w:val="both"/>
        <w:rPr>
          <w:rFonts w:ascii="Times New Roman KZ" w:hAnsi="Times New Roman KZ"/>
          <w:sz w:val="26"/>
          <w:szCs w:val="26"/>
          <w:lang w:val="en-US"/>
        </w:rPr>
      </w:pPr>
      <w:r w:rsidRPr="00B10B07">
        <w:rPr>
          <w:rFonts w:ascii="Times New Roman KZ" w:hAnsi="Times New Roman KZ"/>
          <w:sz w:val="26"/>
          <w:szCs w:val="26"/>
          <w:lang w:val="en-US"/>
        </w:rPr>
        <w:t>The system of anti-corruption measures includes anti-corruption monitoring, analysis of corruption risks, anti-corruption restrictions and other measures taken by the Company both on its own initiative and in pursuance of the legislation of the Republic of Kazakhstan.</w:t>
      </w:r>
    </w:p>
    <w:p w14:paraId="6E24FE88" w14:textId="77777777" w:rsidR="002C3921" w:rsidRPr="00B10B07" w:rsidRDefault="002C3921" w:rsidP="002C3921">
      <w:pPr>
        <w:autoSpaceDE w:val="0"/>
        <w:autoSpaceDN w:val="0"/>
        <w:adjustRightInd w:val="0"/>
        <w:spacing w:after="0" w:line="240" w:lineRule="auto"/>
        <w:ind w:right="-1"/>
        <w:jc w:val="both"/>
        <w:rPr>
          <w:rFonts w:ascii="Times New Roman KZ" w:hAnsi="Times New Roman KZ"/>
          <w:sz w:val="26"/>
          <w:szCs w:val="26"/>
          <w:lang w:val="en-US"/>
        </w:rPr>
      </w:pPr>
    </w:p>
    <w:p w14:paraId="1C45A523" w14:textId="77777777" w:rsidR="002C3921" w:rsidRPr="00B10B07" w:rsidRDefault="002C3921" w:rsidP="002C3921">
      <w:pPr>
        <w:autoSpaceDE w:val="0"/>
        <w:autoSpaceDN w:val="0"/>
        <w:adjustRightInd w:val="0"/>
        <w:spacing w:after="0" w:line="240" w:lineRule="auto"/>
        <w:ind w:right="-1"/>
        <w:jc w:val="both"/>
        <w:rPr>
          <w:rFonts w:ascii="Times New Roman KZ" w:hAnsi="Times New Roman KZ"/>
          <w:sz w:val="26"/>
          <w:szCs w:val="26"/>
          <w:lang w:val="en-US"/>
        </w:rPr>
      </w:pPr>
      <w:r w:rsidRPr="00B10B07">
        <w:rPr>
          <w:rFonts w:ascii="Times New Roman KZ" w:hAnsi="Times New Roman KZ"/>
          <w:sz w:val="26"/>
          <w:szCs w:val="26"/>
          <w:lang w:val="en-US"/>
        </w:rPr>
        <w:t>By the decision of the Board of Directors No. 6 dated May 24, 2021, for the implementation of anti-corruption monitoring, the Methodology for conducting anti-corruption monitoring and internal analysis of corruption risks in UMP JSC was approved. During the year, anti-corruption monitoring and internal analysis of corruption risks were carried out, the results of which were presented to the Executive Management Board and the Board of Directors of the Company.</w:t>
      </w:r>
    </w:p>
    <w:p w14:paraId="36DD01C3" w14:textId="77777777" w:rsidR="002C3921" w:rsidRPr="00B10B07" w:rsidRDefault="002C3921" w:rsidP="002C3921">
      <w:pPr>
        <w:autoSpaceDE w:val="0"/>
        <w:autoSpaceDN w:val="0"/>
        <w:adjustRightInd w:val="0"/>
        <w:spacing w:after="0" w:line="240" w:lineRule="auto"/>
        <w:ind w:right="-1"/>
        <w:jc w:val="both"/>
        <w:rPr>
          <w:rFonts w:ascii="Times New Roman KZ" w:hAnsi="Times New Roman KZ"/>
          <w:sz w:val="26"/>
          <w:szCs w:val="26"/>
          <w:lang w:val="en-US"/>
        </w:rPr>
      </w:pPr>
    </w:p>
    <w:p w14:paraId="57996BB5" w14:textId="77777777" w:rsidR="002C3921" w:rsidRPr="00B10B07" w:rsidRDefault="002C3921" w:rsidP="002C3921">
      <w:pPr>
        <w:autoSpaceDE w:val="0"/>
        <w:autoSpaceDN w:val="0"/>
        <w:adjustRightInd w:val="0"/>
        <w:spacing w:after="0" w:line="240" w:lineRule="auto"/>
        <w:ind w:right="-1"/>
        <w:jc w:val="both"/>
        <w:rPr>
          <w:rFonts w:ascii="Times New Roman KZ" w:hAnsi="Times New Roman KZ"/>
          <w:sz w:val="26"/>
          <w:szCs w:val="26"/>
          <w:lang w:val="en-US"/>
        </w:rPr>
      </w:pPr>
      <w:r w:rsidRPr="00B10B07">
        <w:rPr>
          <w:rFonts w:ascii="Times New Roman KZ" w:hAnsi="Times New Roman KZ"/>
          <w:sz w:val="26"/>
          <w:szCs w:val="26"/>
          <w:lang w:val="en-US"/>
        </w:rPr>
        <w:t>The Company implements the practice of written confirmation of the adoption of anti-corruption restrictions by the heads of services/divisions equivalent to persons authorized to perform state functions.</w:t>
      </w:r>
    </w:p>
    <w:p w14:paraId="33C5DEBD" w14:textId="77777777" w:rsidR="002C3921" w:rsidRPr="00B10B07" w:rsidRDefault="002C3921" w:rsidP="002C3921">
      <w:pPr>
        <w:autoSpaceDE w:val="0"/>
        <w:autoSpaceDN w:val="0"/>
        <w:adjustRightInd w:val="0"/>
        <w:spacing w:after="0" w:line="240" w:lineRule="auto"/>
        <w:ind w:right="-1"/>
        <w:jc w:val="both"/>
        <w:rPr>
          <w:rFonts w:ascii="Times New Roman KZ" w:hAnsi="Times New Roman KZ"/>
          <w:sz w:val="26"/>
          <w:szCs w:val="26"/>
          <w:lang w:val="en-US"/>
        </w:rPr>
      </w:pPr>
    </w:p>
    <w:p w14:paraId="48FEC649" w14:textId="77777777" w:rsidR="002C3921" w:rsidRPr="00B10B07" w:rsidRDefault="002C3921" w:rsidP="002C3921">
      <w:pPr>
        <w:autoSpaceDE w:val="0"/>
        <w:autoSpaceDN w:val="0"/>
        <w:adjustRightInd w:val="0"/>
        <w:spacing w:after="0" w:line="240" w:lineRule="auto"/>
        <w:ind w:right="-1"/>
        <w:jc w:val="both"/>
        <w:rPr>
          <w:rFonts w:ascii="Times New Roman KZ" w:hAnsi="Times New Roman KZ"/>
          <w:sz w:val="26"/>
          <w:szCs w:val="26"/>
          <w:lang w:val="en-US"/>
        </w:rPr>
      </w:pPr>
      <w:r w:rsidRPr="00B10B07">
        <w:rPr>
          <w:rFonts w:ascii="Times New Roman KZ" w:hAnsi="Times New Roman KZ"/>
          <w:sz w:val="26"/>
          <w:szCs w:val="26"/>
          <w:lang w:val="en-US"/>
        </w:rPr>
        <w:t>Managers whose positions are included in the approved list of positions included in the category of persons performing managerial functions in UMP JSC and equated to persons authorized to perform public functions (hereinafter referred to as the List) annually submit a web declaration of conflict of interest, also the web declaration is provided by newly hired Employees and Employees who have transferred to another structural unit of the Company.</w:t>
      </w:r>
    </w:p>
    <w:p w14:paraId="7109BF40" w14:textId="77777777" w:rsidR="002C3921" w:rsidRPr="00B10B07" w:rsidRDefault="002C3921" w:rsidP="002C3921">
      <w:pPr>
        <w:autoSpaceDE w:val="0"/>
        <w:autoSpaceDN w:val="0"/>
        <w:adjustRightInd w:val="0"/>
        <w:spacing w:after="0" w:line="240" w:lineRule="auto"/>
        <w:ind w:right="-1"/>
        <w:jc w:val="both"/>
        <w:rPr>
          <w:rFonts w:ascii="Times New Roman KZ" w:hAnsi="Times New Roman KZ"/>
          <w:sz w:val="26"/>
          <w:szCs w:val="26"/>
          <w:lang w:val="en-US"/>
        </w:rPr>
      </w:pPr>
    </w:p>
    <w:p w14:paraId="1DFAE733" w14:textId="77777777" w:rsidR="002C3921" w:rsidRPr="00B10B07" w:rsidRDefault="002C3921" w:rsidP="002C3921">
      <w:pPr>
        <w:autoSpaceDE w:val="0"/>
        <w:autoSpaceDN w:val="0"/>
        <w:adjustRightInd w:val="0"/>
        <w:spacing w:after="0" w:line="240" w:lineRule="auto"/>
        <w:ind w:right="-1"/>
        <w:jc w:val="both"/>
        <w:rPr>
          <w:rFonts w:ascii="Times New Roman KZ" w:hAnsi="Times New Roman KZ"/>
          <w:sz w:val="26"/>
          <w:szCs w:val="26"/>
          <w:lang w:val="en-US"/>
        </w:rPr>
      </w:pPr>
      <w:r w:rsidRPr="00B10B07">
        <w:rPr>
          <w:rFonts w:ascii="Times New Roman KZ" w:hAnsi="Times New Roman KZ"/>
          <w:sz w:val="26"/>
          <w:szCs w:val="26"/>
          <w:lang w:val="en-US"/>
        </w:rPr>
        <w:lastRenderedPageBreak/>
        <w:t>In order to implement a systemic measure of financial control provided for by the legislation of the Republic of Kazakhstan, the managers whose positions are included in the List notified the Company in 2021 of the submission of a declaration of assets and liabilities.</w:t>
      </w:r>
    </w:p>
    <w:p w14:paraId="3D844733" w14:textId="77777777" w:rsidR="002C3921" w:rsidRPr="00B10B07" w:rsidRDefault="002C3921" w:rsidP="002C3921">
      <w:pPr>
        <w:autoSpaceDE w:val="0"/>
        <w:autoSpaceDN w:val="0"/>
        <w:adjustRightInd w:val="0"/>
        <w:spacing w:after="0" w:line="240" w:lineRule="auto"/>
        <w:ind w:right="-1"/>
        <w:jc w:val="both"/>
        <w:rPr>
          <w:rFonts w:ascii="Times New Roman KZ" w:hAnsi="Times New Roman KZ"/>
          <w:sz w:val="26"/>
          <w:szCs w:val="26"/>
          <w:lang w:val="en-US"/>
        </w:rPr>
      </w:pPr>
    </w:p>
    <w:p w14:paraId="16AC47CC" w14:textId="77777777" w:rsidR="002C3921" w:rsidRPr="00B10B07" w:rsidRDefault="002C3921" w:rsidP="002C3921">
      <w:pPr>
        <w:autoSpaceDE w:val="0"/>
        <w:autoSpaceDN w:val="0"/>
        <w:adjustRightInd w:val="0"/>
        <w:spacing w:after="0" w:line="240" w:lineRule="auto"/>
        <w:ind w:right="-1"/>
        <w:jc w:val="both"/>
        <w:rPr>
          <w:rFonts w:ascii="Times New Roman KZ" w:hAnsi="Times New Roman KZ"/>
          <w:sz w:val="26"/>
          <w:szCs w:val="26"/>
          <w:lang w:val="en-US"/>
        </w:rPr>
      </w:pPr>
      <w:r w:rsidRPr="00B10B07">
        <w:rPr>
          <w:rFonts w:ascii="Times New Roman KZ" w:hAnsi="Times New Roman KZ"/>
          <w:sz w:val="26"/>
          <w:szCs w:val="26"/>
          <w:lang w:val="en-US"/>
        </w:rPr>
        <w:t>The Company implements a formalized, documented and risk-based approach to conducting compliance checks of counterparties. Contracts/agreements concluded by the Company include anti-corruption provisions.</w:t>
      </w:r>
    </w:p>
    <w:p w14:paraId="6A4B0F89" w14:textId="77777777" w:rsidR="002C3921" w:rsidRPr="00B10B07" w:rsidRDefault="002C3921" w:rsidP="002C3921">
      <w:pPr>
        <w:autoSpaceDE w:val="0"/>
        <w:autoSpaceDN w:val="0"/>
        <w:adjustRightInd w:val="0"/>
        <w:spacing w:after="0" w:line="240" w:lineRule="auto"/>
        <w:ind w:right="-1"/>
        <w:jc w:val="both"/>
        <w:rPr>
          <w:rFonts w:ascii="Times New Roman KZ" w:hAnsi="Times New Roman KZ"/>
          <w:sz w:val="26"/>
          <w:szCs w:val="26"/>
          <w:lang w:val="en-US"/>
        </w:rPr>
      </w:pPr>
    </w:p>
    <w:p w14:paraId="5C9FDDF9" w14:textId="40BFF253" w:rsidR="002C3921" w:rsidRPr="00B10B07" w:rsidRDefault="002C3921" w:rsidP="002C3921">
      <w:pPr>
        <w:autoSpaceDE w:val="0"/>
        <w:autoSpaceDN w:val="0"/>
        <w:adjustRightInd w:val="0"/>
        <w:spacing w:after="0" w:line="240" w:lineRule="auto"/>
        <w:ind w:right="-1"/>
        <w:jc w:val="both"/>
        <w:rPr>
          <w:rFonts w:ascii="Times New Roman KZ" w:hAnsi="Times New Roman KZ"/>
          <w:sz w:val="26"/>
          <w:szCs w:val="26"/>
          <w:lang w:val="en-US"/>
        </w:rPr>
      </w:pPr>
      <w:r w:rsidRPr="00B10B07">
        <w:rPr>
          <w:rFonts w:ascii="Times New Roman KZ" w:hAnsi="Times New Roman KZ"/>
          <w:sz w:val="26"/>
          <w:szCs w:val="26"/>
          <w:lang w:val="en-US"/>
        </w:rPr>
        <w:t xml:space="preserve">Corruption has a </w:t>
      </w:r>
      <w:r w:rsidR="00B820C8" w:rsidRPr="00B10B07">
        <w:rPr>
          <w:rFonts w:ascii="Times New Roman KZ" w:hAnsi="Times New Roman KZ"/>
          <w:sz w:val="26"/>
          <w:szCs w:val="26"/>
          <w:lang w:val="en-US"/>
        </w:rPr>
        <w:t>zero-risk</w:t>
      </w:r>
      <w:r w:rsidRPr="00B10B07">
        <w:rPr>
          <w:rFonts w:ascii="Times New Roman KZ" w:hAnsi="Times New Roman KZ"/>
          <w:sz w:val="26"/>
          <w:szCs w:val="26"/>
          <w:lang w:val="en-US"/>
        </w:rPr>
        <w:t xml:space="preserve"> appetite. Corruption risks are assessed on an annual basis, the Board of Directors approves a register and map of corruption risks, as well as an action plan to minimize corruption risks. There are no realized corruption risks in the Company.</w:t>
      </w:r>
    </w:p>
    <w:p w14:paraId="7C13862D" w14:textId="77777777" w:rsidR="002C3921" w:rsidRPr="00B10B07" w:rsidRDefault="002C3921" w:rsidP="002C3921">
      <w:pPr>
        <w:autoSpaceDE w:val="0"/>
        <w:autoSpaceDN w:val="0"/>
        <w:adjustRightInd w:val="0"/>
        <w:spacing w:after="0" w:line="240" w:lineRule="auto"/>
        <w:ind w:right="-1"/>
        <w:jc w:val="both"/>
        <w:rPr>
          <w:rFonts w:ascii="Times New Roman KZ" w:hAnsi="Times New Roman KZ"/>
          <w:sz w:val="26"/>
          <w:szCs w:val="26"/>
          <w:lang w:val="en-US"/>
        </w:rPr>
      </w:pPr>
    </w:p>
    <w:p w14:paraId="140F5BB2" w14:textId="23131B7F" w:rsidR="002C3921" w:rsidRPr="00B10B07" w:rsidRDefault="002C3921" w:rsidP="002C3921">
      <w:pPr>
        <w:autoSpaceDE w:val="0"/>
        <w:autoSpaceDN w:val="0"/>
        <w:adjustRightInd w:val="0"/>
        <w:spacing w:after="0" w:line="240" w:lineRule="auto"/>
        <w:ind w:right="-1"/>
        <w:jc w:val="both"/>
        <w:rPr>
          <w:rFonts w:ascii="Times New Roman KZ" w:hAnsi="Times New Roman KZ"/>
          <w:sz w:val="26"/>
          <w:szCs w:val="26"/>
          <w:lang w:val="en-US"/>
        </w:rPr>
      </w:pPr>
      <w:r w:rsidRPr="00B10B07">
        <w:rPr>
          <w:rFonts w:ascii="Times New Roman KZ" w:hAnsi="Times New Roman KZ"/>
          <w:sz w:val="26"/>
          <w:szCs w:val="26"/>
          <w:lang w:val="en-US"/>
        </w:rPr>
        <w:t xml:space="preserve">In order to raise the level of awareness among the Company's Employees, training is provided. In 2021, the Risk and Compliance Officer, both for target groups of Employees and at meetings with labor collectives, conducted training on the following topics: code of corporate ethics and compliance </w:t>
      </w:r>
      <w:r w:rsidRPr="00B10B07">
        <w:rPr>
          <w:lang w:val="en-US"/>
        </w:rPr>
        <w:t xml:space="preserve">of </w:t>
      </w:r>
      <w:r w:rsidRPr="00B10B07">
        <w:rPr>
          <w:rFonts w:ascii="Times New Roman KZ" w:hAnsi="Times New Roman KZ"/>
          <w:sz w:val="26"/>
          <w:szCs w:val="26"/>
          <w:lang w:val="en-US"/>
        </w:rPr>
        <w:t xml:space="preserve">UMP JSC (section II. Compliance), conflict of interest and restrictions on the joint work of </w:t>
      </w:r>
      <w:r w:rsidR="002D6D14" w:rsidRPr="00B10B07">
        <w:rPr>
          <w:rFonts w:ascii="Times New Roman KZ" w:hAnsi="Times New Roman KZ"/>
          <w:sz w:val="26"/>
          <w:szCs w:val="26"/>
          <w:lang w:val="en-US"/>
        </w:rPr>
        <w:t>relatives,</w:t>
      </w:r>
      <w:r w:rsidRPr="00B10B07">
        <w:rPr>
          <w:rFonts w:ascii="Times New Roman KZ" w:hAnsi="Times New Roman KZ"/>
          <w:sz w:val="26"/>
          <w:szCs w:val="26"/>
          <w:lang w:val="en-US"/>
        </w:rPr>
        <w:t xml:space="preserve"> spouses, in-laws; compliance - verification of counterparties; on knowledge and understanding of compliance issues: on the international and national corruption perception rating, on the prohibition of gifts, on information channels, a “hot line”; insiders - internal control procedures.</w:t>
      </w:r>
    </w:p>
    <w:p w14:paraId="2C3D6C25" w14:textId="77777777" w:rsidR="002C3921" w:rsidRPr="00B10B07" w:rsidRDefault="002C3921" w:rsidP="002C3921">
      <w:pPr>
        <w:autoSpaceDE w:val="0"/>
        <w:autoSpaceDN w:val="0"/>
        <w:adjustRightInd w:val="0"/>
        <w:spacing w:after="0" w:line="240" w:lineRule="auto"/>
        <w:ind w:right="-1"/>
        <w:jc w:val="both"/>
        <w:rPr>
          <w:rFonts w:ascii="Times New Roman KZ" w:hAnsi="Times New Roman KZ"/>
          <w:sz w:val="26"/>
          <w:szCs w:val="26"/>
          <w:lang w:val="en-US"/>
        </w:rPr>
      </w:pPr>
    </w:p>
    <w:p w14:paraId="4B6A8EEC" w14:textId="77777777" w:rsidR="002C3921" w:rsidRPr="00B10B07" w:rsidRDefault="002C3921" w:rsidP="002C3921">
      <w:pPr>
        <w:autoSpaceDE w:val="0"/>
        <w:autoSpaceDN w:val="0"/>
        <w:adjustRightInd w:val="0"/>
        <w:spacing w:after="0" w:line="240" w:lineRule="auto"/>
        <w:ind w:right="-1"/>
        <w:jc w:val="both"/>
        <w:rPr>
          <w:rFonts w:ascii="Times New Roman KZ" w:hAnsi="Times New Roman KZ"/>
          <w:sz w:val="26"/>
          <w:szCs w:val="26"/>
          <w:lang w:val="en-US"/>
        </w:rPr>
      </w:pPr>
      <w:r w:rsidRPr="00B10B07">
        <w:rPr>
          <w:rFonts w:ascii="Times New Roman KZ" w:hAnsi="Times New Roman KZ"/>
          <w:sz w:val="26"/>
          <w:szCs w:val="26"/>
          <w:lang w:val="en-US"/>
        </w:rPr>
        <w:t>3,608 employees were tested for knowledge and understanding of ethics and compliance issues (including anti-corruption issues). 1,783 employees took part in an anonymous survey on compliance with ethics in the Company (including questions about whether the respondents had encountered cases of corruption).</w:t>
      </w:r>
    </w:p>
    <w:p w14:paraId="51F9D883" w14:textId="77777777" w:rsidR="002C3921" w:rsidRPr="00B10B07" w:rsidRDefault="002C3921" w:rsidP="002C3921">
      <w:pPr>
        <w:autoSpaceDE w:val="0"/>
        <w:autoSpaceDN w:val="0"/>
        <w:adjustRightInd w:val="0"/>
        <w:spacing w:after="0" w:line="240" w:lineRule="auto"/>
        <w:ind w:right="-1"/>
        <w:jc w:val="both"/>
        <w:rPr>
          <w:rFonts w:ascii="Times New Roman KZ" w:hAnsi="Times New Roman KZ"/>
          <w:sz w:val="26"/>
          <w:szCs w:val="26"/>
          <w:lang w:val="en-US"/>
        </w:rPr>
      </w:pPr>
    </w:p>
    <w:p w14:paraId="78F3FF31" w14:textId="2894C6DD" w:rsidR="002C3921" w:rsidRPr="00B10B07" w:rsidRDefault="002C3921" w:rsidP="002C3921">
      <w:pPr>
        <w:autoSpaceDE w:val="0"/>
        <w:autoSpaceDN w:val="0"/>
        <w:adjustRightInd w:val="0"/>
        <w:spacing w:after="0" w:line="240" w:lineRule="auto"/>
        <w:ind w:right="-1"/>
        <w:jc w:val="both"/>
        <w:rPr>
          <w:rFonts w:ascii="Times New Roman KZ" w:hAnsi="Times New Roman KZ"/>
          <w:sz w:val="26"/>
          <w:szCs w:val="26"/>
          <w:lang w:val="en-US"/>
        </w:rPr>
      </w:pPr>
      <w:r w:rsidRPr="00B10B07">
        <w:rPr>
          <w:rFonts w:ascii="Times New Roman KZ" w:hAnsi="Times New Roman KZ"/>
          <w:sz w:val="26"/>
          <w:szCs w:val="26"/>
          <w:lang w:val="en-US"/>
        </w:rPr>
        <w:t>On a quarterly basis, discussions are held with managers on issues related to combating corruption and fraud. The corporate publication UMZ-</w:t>
      </w:r>
      <w:r w:rsidR="00BA192C" w:rsidRPr="00B10B07">
        <w:rPr>
          <w:rFonts w:ascii="Times New Roman KZ" w:hAnsi="Times New Roman KZ"/>
          <w:sz w:val="26"/>
          <w:szCs w:val="26"/>
          <w:lang w:val="en-US"/>
        </w:rPr>
        <w:t>I</w:t>
      </w:r>
      <w:r w:rsidRPr="00B10B07">
        <w:rPr>
          <w:rFonts w:ascii="Times New Roman KZ" w:hAnsi="Times New Roman KZ"/>
          <w:sz w:val="26"/>
          <w:szCs w:val="26"/>
          <w:lang w:val="en-US"/>
        </w:rPr>
        <w:t>nform publishes information on compliance.</w:t>
      </w:r>
    </w:p>
    <w:p w14:paraId="4391E054" w14:textId="77777777" w:rsidR="002C3921" w:rsidRPr="00B10B07" w:rsidRDefault="002C3921" w:rsidP="002C3921">
      <w:pPr>
        <w:autoSpaceDE w:val="0"/>
        <w:autoSpaceDN w:val="0"/>
        <w:adjustRightInd w:val="0"/>
        <w:spacing w:after="0" w:line="240" w:lineRule="auto"/>
        <w:ind w:right="-1"/>
        <w:jc w:val="both"/>
        <w:rPr>
          <w:rFonts w:ascii="Times New Roman KZ" w:hAnsi="Times New Roman KZ"/>
          <w:sz w:val="26"/>
          <w:szCs w:val="26"/>
          <w:lang w:val="en-US"/>
        </w:rPr>
      </w:pPr>
    </w:p>
    <w:p w14:paraId="4E57D526" w14:textId="4584AF43" w:rsidR="002C3921" w:rsidRPr="00B10B07" w:rsidRDefault="002C3921" w:rsidP="002C3921">
      <w:pPr>
        <w:autoSpaceDE w:val="0"/>
        <w:autoSpaceDN w:val="0"/>
        <w:adjustRightInd w:val="0"/>
        <w:spacing w:after="0" w:line="240" w:lineRule="auto"/>
        <w:ind w:right="-1"/>
        <w:jc w:val="both"/>
        <w:rPr>
          <w:rFonts w:ascii="Times New Roman KZ" w:hAnsi="Times New Roman KZ"/>
          <w:sz w:val="26"/>
          <w:szCs w:val="26"/>
          <w:lang w:val="en-US"/>
        </w:rPr>
      </w:pPr>
      <w:r w:rsidRPr="00B10B07">
        <w:rPr>
          <w:rFonts w:ascii="Times New Roman KZ" w:hAnsi="Times New Roman KZ"/>
          <w:sz w:val="26"/>
          <w:szCs w:val="26"/>
          <w:lang w:val="en-US"/>
        </w:rPr>
        <w:t>Information boards, internal and external corporate websites of the Company contain information about the methods of contacting and contacts of the "Hot Line" of an external independent organization that provides hotline services for the possibility of obtaining information from the Company</w:t>
      </w:r>
      <w:r w:rsidR="00BA192C" w:rsidRPr="00B10B07">
        <w:rPr>
          <w:rFonts w:ascii="Times New Roman KZ" w:hAnsi="Times New Roman KZ"/>
          <w:sz w:val="26"/>
          <w:szCs w:val="26"/>
          <w:lang w:val="en-US"/>
        </w:rPr>
        <w:t>’</w:t>
      </w:r>
      <w:r w:rsidRPr="00B10B07">
        <w:rPr>
          <w:rFonts w:ascii="Times New Roman KZ" w:hAnsi="Times New Roman KZ"/>
          <w:sz w:val="26"/>
          <w:szCs w:val="26"/>
          <w:lang w:val="en-US"/>
        </w:rPr>
        <w:t>s Employees and interested parties about facts of corruption, fraud, violations of norms corporate ethics, as well as illegal actions of the Company</w:t>
      </w:r>
      <w:r w:rsidR="00BA192C" w:rsidRPr="00B10B07">
        <w:rPr>
          <w:rFonts w:ascii="Times New Roman KZ" w:hAnsi="Times New Roman KZ"/>
          <w:sz w:val="26"/>
          <w:szCs w:val="26"/>
          <w:lang w:val="en-US"/>
        </w:rPr>
        <w:t>’</w:t>
      </w:r>
      <w:r w:rsidRPr="00B10B07">
        <w:rPr>
          <w:rFonts w:ascii="Times New Roman KZ" w:hAnsi="Times New Roman KZ"/>
          <w:sz w:val="26"/>
          <w:szCs w:val="26"/>
          <w:lang w:val="en-US"/>
        </w:rPr>
        <w:t>s officials.</w:t>
      </w:r>
    </w:p>
    <w:p w14:paraId="1A98FC75" w14:textId="77777777" w:rsidR="002C3921" w:rsidRPr="00B10B07" w:rsidRDefault="002C3921" w:rsidP="002C3921">
      <w:pPr>
        <w:autoSpaceDE w:val="0"/>
        <w:autoSpaceDN w:val="0"/>
        <w:adjustRightInd w:val="0"/>
        <w:spacing w:after="0" w:line="240" w:lineRule="auto"/>
        <w:ind w:right="-1" w:firstLine="709"/>
        <w:jc w:val="both"/>
        <w:rPr>
          <w:rFonts w:ascii="Times New Roman KZ" w:hAnsi="Times New Roman KZ"/>
          <w:sz w:val="26"/>
          <w:szCs w:val="26"/>
          <w:lang w:val="en-US"/>
        </w:rPr>
      </w:pPr>
    </w:p>
    <w:p w14:paraId="7A19CC53" w14:textId="77777777" w:rsidR="002C3921" w:rsidRPr="00B10B07" w:rsidRDefault="002C3921" w:rsidP="002C3921">
      <w:pPr>
        <w:pStyle w:val="1"/>
        <w:tabs>
          <w:tab w:val="left" w:pos="993"/>
        </w:tabs>
        <w:spacing w:before="0" w:after="0" w:line="240" w:lineRule="auto"/>
        <w:ind w:right="-1"/>
        <w:jc w:val="both"/>
        <w:rPr>
          <w:rFonts w:ascii="Times New Roman KZ" w:hAnsi="Times New Roman KZ"/>
          <w:sz w:val="26"/>
          <w:szCs w:val="26"/>
          <w:lang w:val="en-US"/>
        </w:rPr>
      </w:pPr>
      <w:bookmarkStart w:id="12" w:name="_Toc499219423"/>
      <w:r w:rsidRPr="00B10B07">
        <w:rPr>
          <w:rFonts w:ascii="Times New Roman KZ" w:hAnsi="Times New Roman KZ"/>
          <w:sz w:val="26"/>
          <w:szCs w:val="26"/>
          <w:lang w:val="en-US"/>
        </w:rPr>
        <w:t>2. Measures for labor protection and environmental protection</w:t>
      </w:r>
      <w:bookmarkEnd w:id="12"/>
      <w:r w:rsidRPr="00B10B07">
        <w:rPr>
          <w:rFonts w:ascii="Times New Roman KZ" w:hAnsi="Times New Roman KZ"/>
          <w:sz w:val="26"/>
          <w:szCs w:val="26"/>
          <w:lang w:val="en-US"/>
        </w:rPr>
        <w:t xml:space="preserve"> </w:t>
      </w:r>
    </w:p>
    <w:p w14:paraId="4AC0725B" w14:textId="77777777" w:rsidR="002C3921" w:rsidRPr="00B10B07" w:rsidRDefault="002C3921" w:rsidP="002C3921">
      <w:pPr>
        <w:autoSpaceDE w:val="0"/>
        <w:autoSpaceDN w:val="0"/>
        <w:adjustRightInd w:val="0"/>
        <w:spacing w:after="0" w:line="240" w:lineRule="auto"/>
        <w:ind w:right="-1"/>
        <w:jc w:val="both"/>
        <w:rPr>
          <w:rFonts w:ascii="Times New Roman KZ" w:hAnsi="Times New Roman KZ"/>
          <w:sz w:val="26"/>
          <w:szCs w:val="26"/>
          <w:lang w:val="en-US"/>
        </w:rPr>
      </w:pPr>
    </w:p>
    <w:p w14:paraId="53EFDD9B" w14:textId="77777777" w:rsidR="002C3921" w:rsidRPr="00B10B07" w:rsidRDefault="002C3921" w:rsidP="002C3921">
      <w:pPr>
        <w:autoSpaceDE w:val="0"/>
        <w:autoSpaceDN w:val="0"/>
        <w:adjustRightInd w:val="0"/>
        <w:spacing w:after="0" w:line="240" w:lineRule="auto"/>
        <w:ind w:right="-1"/>
        <w:jc w:val="both"/>
        <w:rPr>
          <w:rFonts w:ascii="Times New Roman KZ" w:hAnsi="Times New Roman KZ"/>
          <w:sz w:val="26"/>
          <w:szCs w:val="26"/>
          <w:lang w:val="en-US"/>
        </w:rPr>
      </w:pPr>
      <w:r w:rsidRPr="00B10B07">
        <w:rPr>
          <w:rFonts w:ascii="Times New Roman KZ" w:hAnsi="Times New Roman KZ"/>
          <w:sz w:val="26"/>
          <w:szCs w:val="26"/>
          <w:lang w:val="en-US"/>
        </w:rPr>
        <w:t>The Company is fully aware of its responsibility for ensuring accident-free production activities, safe working conditions for Employees and maintaining the health of the population living in the region of presence.</w:t>
      </w:r>
    </w:p>
    <w:p w14:paraId="34156744" w14:textId="77777777" w:rsidR="002C3921" w:rsidRPr="00B10B07" w:rsidRDefault="002C3921" w:rsidP="002C3921">
      <w:pPr>
        <w:autoSpaceDE w:val="0"/>
        <w:autoSpaceDN w:val="0"/>
        <w:adjustRightInd w:val="0"/>
        <w:spacing w:after="0" w:line="240" w:lineRule="auto"/>
        <w:ind w:right="-1"/>
        <w:jc w:val="both"/>
        <w:rPr>
          <w:rFonts w:ascii="Times New Roman KZ" w:hAnsi="Times New Roman KZ"/>
          <w:sz w:val="26"/>
          <w:szCs w:val="26"/>
          <w:lang w:val="en-US"/>
        </w:rPr>
      </w:pPr>
    </w:p>
    <w:p w14:paraId="34275B05" w14:textId="77777777" w:rsidR="002C3921" w:rsidRPr="00B10B07" w:rsidRDefault="002C3921" w:rsidP="002C3921">
      <w:pPr>
        <w:autoSpaceDE w:val="0"/>
        <w:autoSpaceDN w:val="0"/>
        <w:adjustRightInd w:val="0"/>
        <w:spacing w:after="0" w:line="240" w:lineRule="auto"/>
        <w:ind w:right="-1"/>
        <w:jc w:val="both"/>
        <w:rPr>
          <w:rFonts w:ascii="Times New Roman KZ" w:hAnsi="Times New Roman KZ"/>
          <w:sz w:val="26"/>
          <w:szCs w:val="26"/>
          <w:lang w:val="en-US"/>
        </w:rPr>
      </w:pPr>
      <w:r w:rsidRPr="00B10B07">
        <w:rPr>
          <w:rFonts w:ascii="Times New Roman KZ" w:hAnsi="Times New Roman KZ"/>
          <w:sz w:val="26"/>
          <w:szCs w:val="26"/>
          <w:lang w:val="en-US"/>
        </w:rPr>
        <w:t xml:space="preserve">The Company has implemented an integrated management system that meets the requirements of international standards ISO 9001 (quality management system), IS0 14001 (environment management system) and ISO 45001 (health and labor safety management system). In accordance with this system, the Company organized work to comply with the </w:t>
      </w:r>
      <w:r w:rsidRPr="00B10B07">
        <w:rPr>
          <w:rFonts w:ascii="Times New Roman KZ" w:hAnsi="Times New Roman KZ"/>
          <w:sz w:val="26"/>
          <w:szCs w:val="26"/>
          <w:lang w:val="en-US"/>
        </w:rPr>
        <w:lastRenderedPageBreak/>
        <w:t>requirements of the legislation of the Republic of Kazakhstan in the field of labor and environmental protection, radiation and nuclear safety.</w:t>
      </w:r>
    </w:p>
    <w:p w14:paraId="64DB94F3" w14:textId="77777777" w:rsidR="002C3921" w:rsidRPr="00B10B07" w:rsidRDefault="002C3921" w:rsidP="002C3921">
      <w:pPr>
        <w:autoSpaceDE w:val="0"/>
        <w:autoSpaceDN w:val="0"/>
        <w:adjustRightInd w:val="0"/>
        <w:spacing w:after="0" w:line="240" w:lineRule="auto"/>
        <w:ind w:right="-1"/>
        <w:jc w:val="both"/>
        <w:rPr>
          <w:rFonts w:ascii="Times New Roman KZ" w:hAnsi="Times New Roman KZ"/>
          <w:sz w:val="26"/>
          <w:szCs w:val="26"/>
          <w:lang w:val="en-US"/>
        </w:rPr>
      </w:pPr>
    </w:p>
    <w:p w14:paraId="56EE08B7" w14:textId="73D0AF0D" w:rsidR="002C3921" w:rsidRPr="00B10B07" w:rsidRDefault="002C3921" w:rsidP="002C3921">
      <w:pPr>
        <w:autoSpaceDE w:val="0"/>
        <w:autoSpaceDN w:val="0"/>
        <w:adjustRightInd w:val="0"/>
        <w:spacing w:after="0" w:line="240" w:lineRule="auto"/>
        <w:ind w:right="-1"/>
        <w:jc w:val="both"/>
        <w:rPr>
          <w:rFonts w:ascii="Times New Roman KZ" w:hAnsi="Times New Roman KZ"/>
          <w:sz w:val="26"/>
          <w:szCs w:val="26"/>
          <w:lang w:val="en-US"/>
        </w:rPr>
      </w:pPr>
      <w:r w:rsidRPr="00B10B07">
        <w:rPr>
          <w:rFonts w:ascii="Times New Roman KZ" w:hAnsi="Times New Roman KZ"/>
          <w:sz w:val="26"/>
          <w:szCs w:val="26"/>
          <w:lang w:val="en-US"/>
        </w:rPr>
        <w:t xml:space="preserve">In 2021, UMP JSC switched from the OHSAS 18001 standard to an updated version of the ISO 45001 standard. The Company underwent a recertification audit </w:t>
      </w:r>
      <w:r w:rsidRPr="00B10B07">
        <w:rPr>
          <w:rFonts w:ascii="Times New Roman KZ" w:hAnsi="Times New Roman KZ"/>
          <w:sz w:val="26"/>
          <w:szCs w:val="26"/>
          <w:lang w:val="en-US"/>
        </w:rPr>
        <w:br/>
        <w:t xml:space="preserve">by </w:t>
      </w:r>
      <w:proofErr w:type="spellStart"/>
      <w:r w:rsidRPr="00B10B07">
        <w:rPr>
          <w:rFonts w:ascii="Times New Roman KZ" w:hAnsi="Times New Roman KZ"/>
          <w:sz w:val="26"/>
          <w:szCs w:val="26"/>
          <w:lang w:val="en-US"/>
        </w:rPr>
        <w:t>Intercertifica</w:t>
      </w:r>
      <w:proofErr w:type="spellEnd"/>
      <w:r w:rsidRPr="00B10B07">
        <w:rPr>
          <w:rFonts w:ascii="Times New Roman KZ" w:hAnsi="Times New Roman KZ"/>
          <w:sz w:val="26"/>
          <w:szCs w:val="26"/>
          <w:lang w:val="en-US"/>
        </w:rPr>
        <w:t xml:space="preserve"> TUV LLC together with TUV </w:t>
      </w:r>
      <w:r w:rsidR="00BA192C" w:rsidRPr="00B10B07">
        <w:rPr>
          <w:rFonts w:ascii="Times New Roman KZ" w:hAnsi="Times New Roman KZ"/>
          <w:sz w:val="26"/>
          <w:szCs w:val="26"/>
          <w:lang w:val="en-US"/>
        </w:rPr>
        <w:t>Thüringen,</w:t>
      </w:r>
      <w:r w:rsidRPr="00B10B07">
        <w:rPr>
          <w:rFonts w:ascii="Times New Roman KZ" w:hAnsi="Times New Roman KZ"/>
          <w:sz w:val="26"/>
          <w:szCs w:val="26"/>
          <w:lang w:val="en-US"/>
        </w:rPr>
        <w:t xml:space="preserve"> which confirmed the compliance of the Company's management system with the requirements of ISO 9001, ISO 14001 and ISO 45001.</w:t>
      </w:r>
    </w:p>
    <w:p w14:paraId="04D1378A" w14:textId="77777777" w:rsidR="002C3921" w:rsidRPr="00B10B07" w:rsidRDefault="002C3921" w:rsidP="002C3921">
      <w:pPr>
        <w:autoSpaceDE w:val="0"/>
        <w:autoSpaceDN w:val="0"/>
        <w:adjustRightInd w:val="0"/>
        <w:spacing w:after="0" w:line="240" w:lineRule="auto"/>
        <w:ind w:right="-1" w:firstLine="709"/>
        <w:jc w:val="both"/>
        <w:rPr>
          <w:rFonts w:ascii="Times New Roman KZ" w:hAnsi="Times New Roman KZ"/>
          <w:sz w:val="26"/>
          <w:szCs w:val="26"/>
          <w:lang w:val="en-US"/>
        </w:rPr>
      </w:pPr>
    </w:p>
    <w:p w14:paraId="694C618D" w14:textId="77777777" w:rsidR="002C3921" w:rsidRPr="00B10B07" w:rsidRDefault="002C3921" w:rsidP="002C3921">
      <w:pPr>
        <w:pStyle w:val="1"/>
        <w:spacing w:before="0" w:after="0" w:line="240" w:lineRule="auto"/>
        <w:ind w:right="-1"/>
        <w:jc w:val="both"/>
        <w:rPr>
          <w:rFonts w:ascii="Times New Roman KZ" w:hAnsi="Times New Roman KZ"/>
          <w:sz w:val="26"/>
          <w:szCs w:val="26"/>
          <w:lang w:val="en-US"/>
        </w:rPr>
      </w:pPr>
      <w:r w:rsidRPr="00B10B07">
        <w:rPr>
          <w:rFonts w:ascii="Times New Roman KZ" w:hAnsi="Times New Roman KZ"/>
          <w:sz w:val="26"/>
          <w:szCs w:val="26"/>
          <w:lang w:val="en-US"/>
        </w:rPr>
        <w:t xml:space="preserve">2.1. </w:t>
      </w:r>
      <w:bookmarkStart w:id="13" w:name="_Toc499219424"/>
      <w:r w:rsidRPr="00B10B07">
        <w:rPr>
          <w:rFonts w:ascii="Times New Roman KZ" w:hAnsi="Times New Roman KZ"/>
          <w:sz w:val="26"/>
          <w:szCs w:val="26"/>
          <w:lang w:val="en-US"/>
        </w:rPr>
        <w:t>Protection and provision of safe working conditions</w:t>
      </w:r>
      <w:bookmarkEnd w:id="13"/>
      <w:r w:rsidRPr="00B10B07">
        <w:rPr>
          <w:rFonts w:ascii="Times New Roman KZ" w:hAnsi="Times New Roman KZ"/>
          <w:sz w:val="26"/>
          <w:szCs w:val="26"/>
          <w:lang w:val="en-US"/>
        </w:rPr>
        <w:t xml:space="preserve">  </w:t>
      </w:r>
    </w:p>
    <w:p w14:paraId="324755CF" w14:textId="77777777" w:rsidR="002C3921" w:rsidRPr="00B10B07" w:rsidRDefault="002C3921" w:rsidP="002C3921">
      <w:pPr>
        <w:autoSpaceDE w:val="0"/>
        <w:autoSpaceDN w:val="0"/>
        <w:adjustRightInd w:val="0"/>
        <w:spacing w:after="0" w:line="240" w:lineRule="auto"/>
        <w:ind w:right="-1"/>
        <w:jc w:val="both"/>
        <w:rPr>
          <w:rFonts w:ascii="Times New Roman KZ" w:hAnsi="Times New Roman KZ"/>
          <w:b/>
          <w:sz w:val="26"/>
          <w:szCs w:val="26"/>
          <w:lang w:val="en-US"/>
        </w:rPr>
      </w:pPr>
      <w:r w:rsidRPr="00B10B07">
        <w:rPr>
          <w:rFonts w:ascii="Times New Roman KZ" w:hAnsi="Times New Roman KZ"/>
          <w:b/>
          <w:sz w:val="26"/>
          <w:szCs w:val="26"/>
          <w:lang w:val="en-US"/>
        </w:rPr>
        <w:t>2.1.1. Main activities of the Company</w:t>
      </w:r>
    </w:p>
    <w:p w14:paraId="75B3BC24" w14:textId="516FCD66" w:rsidR="002C3921" w:rsidRPr="00B10B07" w:rsidRDefault="002C3921" w:rsidP="002C3921">
      <w:pPr>
        <w:spacing w:after="0" w:line="240" w:lineRule="auto"/>
        <w:ind w:right="-1"/>
        <w:jc w:val="both"/>
        <w:rPr>
          <w:rFonts w:ascii="Times New Roman KZ" w:hAnsi="Times New Roman KZ"/>
          <w:sz w:val="26"/>
          <w:szCs w:val="26"/>
          <w:lang w:val="en-US" w:eastAsia="ru-RU"/>
        </w:rPr>
      </w:pPr>
      <w:bookmarkStart w:id="14" w:name="_Toc499219431"/>
      <w:r w:rsidRPr="00B10B07">
        <w:rPr>
          <w:rFonts w:ascii="Times New Roman KZ" w:hAnsi="Times New Roman KZ"/>
          <w:sz w:val="26"/>
          <w:szCs w:val="26"/>
          <w:lang w:val="en-US" w:eastAsia="ru-RU"/>
        </w:rPr>
        <w:t xml:space="preserve">In 2021, an agreement was concluded for the mandatory insurance of the Employee against accidents in the performance of labor (official) duties with LIC Eurasia </w:t>
      </w:r>
      <w:r w:rsidR="00BA192C" w:rsidRPr="00B10B07">
        <w:rPr>
          <w:rFonts w:ascii="Times New Roman KZ" w:hAnsi="Times New Roman KZ"/>
          <w:sz w:val="26"/>
          <w:szCs w:val="26"/>
          <w:lang w:val="en-US" w:eastAsia="ru-RU"/>
        </w:rPr>
        <w:t>JSC</w:t>
      </w:r>
      <w:r w:rsidR="00BA192C" w:rsidRPr="00B10B07">
        <w:rPr>
          <w:rFonts w:ascii="Times New Roman KZ" w:hAnsi="Times New Roman KZ"/>
          <w:sz w:val="26"/>
          <w:szCs w:val="26"/>
          <w:lang w:val="en-US" w:eastAsia="ru-RU"/>
        </w:rPr>
        <w:t xml:space="preserve"> </w:t>
      </w:r>
      <w:r w:rsidRPr="00B10B07">
        <w:rPr>
          <w:rFonts w:ascii="Times New Roman KZ" w:hAnsi="Times New Roman KZ"/>
          <w:sz w:val="26"/>
          <w:szCs w:val="26"/>
          <w:lang w:val="en-US" w:eastAsia="ru-RU"/>
        </w:rPr>
        <w:t>No. 11-01 2021-8426 of December 27, 2021</w:t>
      </w:r>
    </w:p>
    <w:p w14:paraId="0B459808" w14:textId="77777777" w:rsidR="002C3921" w:rsidRPr="00B10B07" w:rsidRDefault="002C3921" w:rsidP="002C3921">
      <w:pPr>
        <w:spacing w:after="0" w:line="240" w:lineRule="auto"/>
        <w:ind w:right="-1"/>
        <w:jc w:val="both"/>
        <w:rPr>
          <w:rFonts w:ascii="Times New Roman KZ" w:hAnsi="Times New Roman KZ"/>
          <w:sz w:val="26"/>
          <w:szCs w:val="26"/>
          <w:lang w:val="en-US" w:eastAsia="ru-RU"/>
        </w:rPr>
      </w:pPr>
    </w:p>
    <w:p w14:paraId="07E63491" w14:textId="77777777" w:rsidR="002C3921" w:rsidRPr="00B10B07" w:rsidRDefault="002C3921" w:rsidP="002C3921">
      <w:pPr>
        <w:spacing w:after="0" w:line="240" w:lineRule="auto"/>
        <w:ind w:right="-1"/>
        <w:jc w:val="both"/>
        <w:rPr>
          <w:rFonts w:ascii="Times New Roman KZ" w:hAnsi="Times New Roman KZ"/>
          <w:sz w:val="26"/>
          <w:szCs w:val="26"/>
          <w:lang w:val="en-US" w:eastAsia="ru-RU"/>
        </w:rPr>
      </w:pPr>
      <w:r w:rsidRPr="00B10B07">
        <w:rPr>
          <w:rFonts w:ascii="Times New Roman KZ" w:hAnsi="Times New Roman KZ"/>
          <w:sz w:val="26"/>
          <w:szCs w:val="26"/>
          <w:lang w:val="en-US" w:eastAsia="ru-RU"/>
        </w:rPr>
        <w:t>In order to take measures to prevent accidents at work, the Company records all accidents, as well as investigates and analyzes root causes. Based on the results of the investigations, preventive measures were developed, however, in 2021, the Company experienced two accidents.</w:t>
      </w:r>
    </w:p>
    <w:p w14:paraId="257B40FF" w14:textId="77777777" w:rsidR="002C3921" w:rsidRPr="00B10B07" w:rsidRDefault="002C3921" w:rsidP="002C3921">
      <w:pPr>
        <w:spacing w:after="0" w:line="240" w:lineRule="auto"/>
        <w:ind w:right="-1"/>
        <w:jc w:val="both"/>
        <w:rPr>
          <w:rFonts w:ascii="Times New Roman KZ" w:hAnsi="Times New Roman KZ"/>
          <w:sz w:val="26"/>
          <w:szCs w:val="26"/>
          <w:lang w:val="en-US" w:eastAsia="ru-RU"/>
        </w:rPr>
      </w:pPr>
    </w:p>
    <w:p w14:paraId="04793176" w14:textId="77777777" w:rsidR="002C3921" w:rsidRPr="00B10B07" w:rsidRDefault="002C3921" w:rsidP="002C3921">
      <w:pPr>
        <w:spacing w:after="0" w:line="240" w:lineRule="auto"/>
        <w:ind w:right="-1"/>
        <w:jc w:val="both"/>
        <w:rPr>
          <w:rFonts w:ascii="Times New Roman KZ" w:hAnsi="Times New Roman KZ"/>
          <w:sz w:val="26"/>
          <w:szCs w:val="26"/>
          <w:lang w:val="en-US" w:eastAsia="ru-RU"/>
        </w:rPr>
      </w:pPr>
      <w:r w:rsidRPr="00B10B07">
        <w:rPr>
          <w:rFonts w:ascii="Times New Roman KZ" w:hAnsi="Times New Roman KZ"/>
          <w:sz w:val="26"/>
          <w:szCs w:val="26"/>
          <w:lang w:val="en-US" w:eastAsia="ru-RU"/>
        </w:rPr>
        <w:t>The first accident happened to an auxiliary worker of the Beryllium production. An investigation into the circumstances and analysis of the root causes of the accident was carried out. The main hazardous production factor was the fall of the victim from a height.</w:t>
      </w:r>
    </w:p>
    <w:p w14:paraId="386B1F89" w14:textId="77777777" w:rsidR="002C3921" w:rsidRPr="00B10B07" w:rsidRDefault="002C3921" w:rsidP="002C3921">
      <w:pPr>
        <w:spacing w:after="0" w:line="240" w:lineRule="auto"/>
        <w:ind w:right="-1"/>
        <w:jc w:val="both"/>
        <w:rPr>
          <w:rFonts w:ascii="Times New Roman KZ" w:hAnsi="Times New Roman KZ"/>
          <w:sz w:val="26"/>
          <w:szCs w:val="26"/>
          <w:lang w:val="en-US" w:eastAsia="ru-RU"/>
        </w:rPr>
      </w:pPr>
    </w:p>
    <w:p w14:paraId="00A58FEF" w14:textId="4B636F92" w:rsidR="002C3921" w:rsidRPr="00B10B07" w:rsidRDefault="002C3921" w:rsidP="002C3921">
      <w:pPr>
        <w:spacing w:after="0" w:line="240" w:lineRule="auto"/>
        <w:ind w:right="-1"/>
        <w:jc w:val="both"/>
        <w:rPr>
          <w:rFonts w:ascii="Times New Roman KZ" w:hAnsi="Times New Roman KZ"/>
          <w:sz w:val="26"/>
          <w:szCs w:val="26"/>
          <w:lang w:val="en-US" w:eastAsia="ru-RU"/>
        </w:rPr>
      </w:pPr>
      <w:r w:rsidRPr="00B10B07">
        <w:rPr>
          <w:rFonts w:ascii="Times New Roman KZ" w:hAnsi="Times New Roman KZ"/>
          <w:sz w:val="26"/>
          <w:szCs w:val="26"/>
          <w:lang w:val="en-US" w:eastAsia="ru-RU"/>
        </w:rPr>
        <w:t>Based on the results of the investigation, 100% of the employer</w:t>
      </w:r>
      <w:r w:rsidR="008D6C50" w:rsidRPr="00B10B07">
        <w:rPr>
          <w:rFonts w:ascii="Times New Roman KZ" w:hAnsi="Times New Roman KZ"/>
          <w:sz w:val="26"/>
          <w:szCs w:val="26"/>
          <w:lang w:val="en-US" w:eastAsia="ru-RU"/>
        </w:rPr>
        <w:t>’</w:t>
      </w:r>
      <w:r w:rsidRPr="00B10B07">
        <w:rPr>
          <w:rFonts w:ascii="Times New Roman KZ" w:hAnsi="Times New Roman KZ"/>
          <w:sz w:val="26"/>
          <w:szCs w:val="26"/>
          <w:lang w:val="en-US" w:eastAsia="ru-RU"/>
        </w:rPr>
        <w:t>s fault was established.</w:t>
      </w:r>
    </w:p>
    <w:p w14:paraId="6A8F6A09" w14:textId="77777777" w:rsidR="002C3921" w:rsidRPr="00B10B07" w:rsidRDefault="002C3921" w:rsidP="002C3921">
      <w:pPr>
        <w:spacing w:after="0" w:line="240" w:lineRule="auto"/>
        <w:ind w:right="-1"/>
        <w:jc w:val="both"/>
        <w:rPr>
          <w:rFonts w:ascii="Times New Roman KZ" w:hAnsi="Times New Roman KZ"/>
          <w:sz w:val="26"/>
          <w:szCs w:val="26"/>
          <w:lang w:val="en-US" w:eastAsia="ru-RU"/>
        </w:rPr>
      </w:pPr>
    </w:p>
    <w:p w14:paraId="1AE3CD8A" w14:textId="77777777" w:rsidR="002C3921" w:rsidRPr="00B10B07" w:rsidRDefault="002C3921" w:rsidP="002C3921">
      <w:pPr>
        <w:spacing w:after="0" w:line="240" w:lineRule="auto"/>
        <w:ind w:right="-1"/>
        <w:jc w:val="both"/>
        <w:rPr>
          <w:rFonts w:ascii="Times New Roman KZ" w:hAnsi="Times New Roman KZ"/>
          <w:sz w:val="26"/>
          <w:szCs w:val="26"/>
          <w:lang w:val="en-US" w:eastAsia="ru-RU"/>
        </w:rPr>
      </w:pPr>
      <w:r w:rsidRPr="00B10B07">
        <w:rPr>
          <w:rFonts w:ascii="Times New Roman KZ" w:hAnsi="Times New Roman KZ"/>
          <w:sz w:val="26"/>
          <w:szCs w:val="26"/>
          <w:lang w:val="en-US" w:eastAsia="ru-RU"/>
        </w:rPr>
        <w:t>The damaged person recovered and returned to work.</w:t>
      </w:r>
    </w:p>
    <w:p w14:paraId="3050E626" w14:textId="77777777" w:rsidR="002C3921" w:rsidRPr="00B10B07" w:rsidRDefault="002C3921" w:rsidP="002C3921">
      <w:pPr>
        <w:spacing w:after="0" w:line="240" w:lineRule="auto"/>
        <w:ind w:right="-1"/>
        <w:jc w:val="both"/>
        <w:rPr>
          <w:rFonts w:ascii="Times New Roman KZ" w:hAnsi="Times New Roman KZ"/>
          <w:sz w:val="26"/>
          <w:szCs w:val="26"/>
          <w:lang w:val="en-US" w:eastAsia="ru-RU"/>
        </w:rPr>
      </w:pPr>
    </w:p>
    <w:p w14:paraId="2A9A106E" w14:textId="77777777" w:rsidR="002C3921" w:rsidRPr="00B10B07" w:rsidRDefault="002C3921" w:rsidP="002C3921">
      <w:pPr>
        <w:spacing w:after="0" w:line="240" w:lineRule="auto"/>
        <w:ind w:right="-1"/>
        <w:jc w:val="both"/>
        <w:rPr>
          <w:rFonts w:ascii="Times New Roman KZ" w:hAnsi="Times New Roman KZ"/>
          <w:sz w:val="26"/>
          <w:szCs w:val="26"/>
          <w:lang w:val="en-US" w:eastAsia="ru-RU"/>
        </w:rPr>
      </w:pPr>
      <w:r w:rsidRPr="00B10B07">
        <w:rPr>
          <w:rFonts w:ascii="Times New Roman KZ" w:hAnsi="Times New Roman KZ"/>
          <w:sz w:val="26"/>
          <w:szCs w:val="26"/>
          <w:lang w:val="en-US" w:eastAsia="ru-RU"/>
        </w:rPr>
        <w:t>The second accident happened to the painter of the Power Center. An investigation into the circumstances and an analysis of the root causes of the accident was carried out. According to the results of the investigation, it was established that the causes of the accident were:</w:t>
      </w:r>
    </w:p>
    <w:p w14:paraId="73751084" w14:textId="77777777" w:rsidR="002C3921" w:rsidRPr="00B10B07" w:rsidRDefault="002C3921" w:rsidP="002C3921">
      <w:pPr>
        <w:tabs>
          <w:tab w:val="left" w:pos="1134"/>
        </w:tabs>
        <w:spacing w:after="0" w:line="240" w:lineRule="auto"/>
        <w:ind w:right="-1"/>
        <w:jc w:val="both"/>
        <w:rPr>
          <w:rFonts w:ascii="Times New Roman KZ" w:hAnsi="Times New Roman KZ"/>
          <w:sz w:val="26"/>
          <w:szCs w:val="26"/>
          <w:lang w:val="en-US" w:eastAsia="ru-RU"/>
        </w:rPr>
      </w:pPr>
      <w:r w:rsidRPr="00B10B07">
        <w:rPr>
          <w:rFonts w:ascii="Times New Roman KZ" w:hAnsi="Times New Roman KZ"/>
          <w:sz w:val="26"/>
          <w:szCs w:val="26"/>
          <w:lang w:val="en-US" w:eastAsia="ru-RU"/>
        </w:rPr>
        <w:t>1) Gross negligence of the victim, expressed in non-compliance with the requirements of the “General Factory Instruction on Safety and Labor Protection for Employees of UMP JSC BiOT 14.001-20 par. 1.10.12 when moving around the territory in ice conditions sub-par. 3, item 2, article 22 of the Labor Code of the Republic of Kazakhstan;</w:t>
      </w:r>
    </w:p>
    <w:p w14:paraId="6D079FDF" w14:textId="77777777" w:rsidR="002C3921" w:rsidRPr="00B10B07" w:rsidRDefault="002C3921" w:rsidP="002C3921">
      <w:pPr>
        <w:tabs>
          <w:tab w:val="left" w:pos="1134"/>
        </w:tabs>
        <w:spacing w:after="0" w:line="240" w:lineRule="auto"/>
        <w:ind w:right="-1"/>
        <w:jc w:val="both"/>
        <w:rPr>
          <w:rFonts w:ascii="Times New Roman KZ" w:hAnsi="Times New Roman KZ"/>
          <w:sz w:val="26"/>
          <w:szCs w:val="26"/>
          <w:lang w:val="en-US" w:eastAsia="ru-RU"/>
        </w:rPr>
      </w:pPr>
      <w:r w:rsidRPr="00B10B07">
        <w:rPr>
          <w:rFonts w:ascii="Times New Roman KZ" w:hAnsi="Times New Roman KZ"/>
          <w:sz w:val="26"/>
          <w:szCs w:val="26"/>
          <w:lang w:val="en-US" w:eastAsia="ru-RU"/>
        </w:rPr>
        <w:t>2) Unsatisfactory technical condition of buildings, structures, maintenance of territories and shortcomings in the organization of jobs, expressed in the state of asphalt pavement (due to weather conditions) along the worker route sub-par. 9, item 2, art. 23 of the Labor Code of the Republic of Kazakhstan.</w:t>
      </w:r>
    </w:p>
    <w:p w14:paraId="588D1B08" w14:textId="77777777" w:rsidR="002C3921" w:rsidRPr="00B10B07" w:rsidRDefault="002C3921" w:rsidP="002C3921">
      <w:pPr>
        <w:spacing w:after="0" w:line="240" w:lineRule="auto"/>
        <w:ind w:right="-1"/>
        <w:jc w:val="both"/>
        <w:rPr>
          <w:rFonts w:ascii="Times New Roman KZ" w:hAnsi="Times New Roman KZ"/>
          <w:sz w:val="26"/>
          <w:szCs w:val="26"/>
          <w:lang w:val="en-US" w:eastAsia="ru-RU"/>
        </w:rPr>
      </w:pPr>
    </w:p>
    <w:p w14:paraId="3852E6D6" w14:textId="77777777" w:rsidR="002C3921" w:rsidRPr="00B10B07" w:rsidRDefault="002C3921" w:rsidP="002C3921">
      <w:pPr>
        <w:spacing w:after="0" w:line="240" w:lineRule="auto"/>
        <w:ind w:right="-1"/>
        <w:jc w:val="both"/>
        <w:rPr>
          <w:rFonts w:ascii="Times New Roman KZ" w:hAnsi="Times New Roman KZ"/>
          <w:sz w:val="26"/>
          <w:szCs w:val="26"/>
          <w:lang w:val="en-US" w:eastAsia="ru-RU"/>
        </w:rPr>
      </w:pPr>
      <w:r w:rsidRPr="00B10B07">
        <w:rPr>
          <w:rFonts w:ascii="Times New Roman KZ" w:hAnsi="Times New Roman KZ"/>
          <w:sz w:val="26"/>
          <w:szCs w:val="26"/>
          <w:lang w:val="en-US" w:eastAsia="ru-RU"/>
        </w:rPr>
        <w:t>Measures to eliminate the causes of the accident and carry out preventive measures were carried out within the established time limits. The degree of guilt of the enterprise (employer) made 40%, the degree of guilt of the damaged person - 60%. The damaged person has since recovered and is back at work.</w:t>
      </w:r>
    </w:p>
    <w:p w14:paraId="5F6E6CEB" w14:textId="77777777" w:rsidR="002C3921" w:rsidRPr="00B10B07" w:rsidRDefault="002C3921" w:rsidP="002C3921">
      <w:pPr>
        <w:spacing w:after="0" w:line="240" w:lineRule="auto"/>
        <w:ind w:right="-1"/>
        <w:jc w:val="both"/>
        <w:rPr>
          <w:rFonts w:ascii="Times New Roman KZ" w:hAnsi="Times New Roman KZ"/>
          <w:sz w:val="26"/>
          <w:szCs w:val="26"/>
          <w:lang w:val="en-US" w:eastAsia="ru-RU"/>
        </w:rPr>
      </w:pPr>
    </w:p>
    <w:p w14:paraId="2A5550A9" w14:textId="0377F819" w:rsidR="002C3921" w:rsidRPr="00B10B07" w:rsidRDefault="002C3921" w:rsidP="002C3921">
      <w:pPr>
        <w:spacing w:after="0" w:line="240" w:lineRule="auto"/>
        <w:ind w:right="-1"/>
        <w:jc w:val="both"/>
        <w:rPr>
          <w:rFonts w:ascii="Times New Roman KZ" w:hAnsi="Times New Roman KZ"/>
          <w:sz w:val="26"/>
          <w:szCs w:val="26"/>
          <w:lang w:val="en-US" w:eastAsia="ru-RU"/>
        </w:rPr>
      </w:pPr>
      <w:r w:rsidRPr="00B10B07">
        <w:rPr>
          <w:rFonts w:ascii="Times New Roman KZ" w:hAnsi="Times New Roman KZ"/>
          <w:sz w:val="26"/>
          <w:szCs w:val="26"/>
          <w:lang w:val="en-US" w:eastAsia="ru-RU"/>
        </w:rPr>
        <w:t xml:space="preserve">Within the framework of </w:t>
      </w:r>
      <w:r w:rsidRPr="00B10B07">
        <w:rPr>
          <w:rFonts w:ascii="Times New Roman KZ" w:hAnsi="Times New Roman KZ"/>
          <w:i/>
          <w:iCs/>
          <w:sz w:val="26"/>
          <w:szCs w:val="26"/>
          <w:lang w:val="en-US" w:eastAsia="ru-RU"/>
        </w:rPr>
        <w:t xml:space="preserve">7 </w:t>
      </w:r>
      <w:r w:rsidR="00BD3981" w:rsidRPr="00B10B07">
        <w:rPr>
          <w:rFonts w:ascii="Times New Roman KZ" w:hAnsi="Times New Roman KZ"/>
          <w:i/>
          <w:iCs/>
          <w:sz w:val="26"/>
          <w:szCs w:val="26"/>
          <w:lang w:val="en-US" w:eastAsia="ru-RU"/>
        </w:rPr>
        <w:t>G</w:t>
      </w:r>
      <w:r w:rsidRPr="00B10B07">
        <w:rPr>
          <w:rFonts w:ascii="Times New Roman KZ" w:hAnsi="Times New Roman KZ"/>
          <w:i/>
          <w:iCs/>
          <w:sz w:val="26"/>
          <w:szCs w:val="26"/>
          <w:lang w:val="en-US" w:eastAsia="ru-RU"/>
        </w:rPr>
        <w:t xml:space="preserve">olden </w:t>
      </w:r>
      <w:r w:rsidR="00BD3981" w:rsidRPr="00B10B07">
        <w:rPr>
          <w:rFonts w:ascii="Times New Roman KZ" w:hAnsi="Times New Roman KZ"/>
          <w:i/>
          <w:iCs/>
          <w:sz w:val="26"/>
          <w:szCs w:val="26"/>
          <w:lang w:val="en-US" w:eastAsia="ru-RU"/>
        </w:rPr>
        <w:t>R</w:t>
      </w:r>
      <w:r w:rsidRPr="00B10B07">
        <w:rPr>
          <w:rFonts w:ascii="Times New Roman KZ" w:hAnsi="Times New Roman KZ"/>
          <w:i/>
          <w:iCs/>
          <w:sz w:val="26"/>
          <w:szCs w:val="26"/>
          <w:lang w:val="en-US" w:eastAsia="ru-RU"/>
        </w:rPr>
        <w:t xml:space="preserve">ules </w:t>
      </w:r>
      <w:r w:rsidRPr="00B10B07">
        <w:rPr>
          <w:rFonts w:ascii="Times New Roman KZ" w:hAnsi="Times New Roman KZ"/>
          <w:sz w:val="26"/>
          <w:szCs w:val="26"/>
          <w:lang w:val="en-US" w:eastAsia="ru-RU"/>
        </w:rPr>
        <w:t>of VISION ZERO concept, the Company is constantly working to achieve the main goal - the pursuit of zero injuries.</w:t>
      </w:r>
    </w:p>
    <w:p w14:paraId="26041C58" w14:textId="77777777" w:rsidR="002C3921" w:rsidRPr="00B10B07" w:rsidRDefault="002C3921" w:rsidP="002C3921">
      <w:pPr>
        <w:spacing w:after="0" w:line="240" w:lineRule="auto"/>
        <w:ind w:right="-1"/>
        <w:jc w:val="both"/>
        <w:rPr>
          <w:rFonts w:ascii="Times New Roman KZ" w:hAnsi="Times New Roman KZ"/>
          <w:sz w:val="26"/>
          <w:szCs w:val="26"/>
          <w:lang w:val="en-US" w:eastAsia="ru-RU"/>
        </w:rPr>
      </w:pPr>
    </w:p>
    <w:p w14:paraId="06C0113F" w14:textId="77777777" w:rsidR="002C3921" w:rsidRPr="00B10B07" w:rsidRDefault="002C3921" w:rsidP="002C3921">
      <w:pPr>
        <w:spacing w:after="0" w:line="240" w:lineRule="auto"/>
        <w:ind w:right="-1"/>
        <w:jc w:val="both"/>
        <w:rPr>
          <w:rFonts w:ascii="Times New Roman KZ" w:hAnsi="Times New Roman KZ"/>
          <w:sz w:val="26"/>
          <w:szCs w:val="26"/>
          <w:lang w:val="en-US" w:eastAsia="ru-RU"/>
        </w:rPr>
      </w:pPr>
      <w:r w:rsidRPr="00B10B07">
        <w:rPr>
          <w:rFonts w:ascii="Times New Roman KZ" w:hAnsi="Times New Roman KZ"/>
          <w:sz w:val="26"/>
          <w:szCs w:val="26"/>
          <w:lang w:val="en-US" w:eastAsia="ru-RU"/>
        </w:rPr>
        <w:lastRenderedPageBreak/>
        <w:t>In order to develop a safety culture at work, openness, increase awareness and personal responsibility of each Employee for the creation and maintenance of safe working conditions, the Company regularly studies, analyzes and implements the best world practices in the field of industrial safety. A procedure has been introduced to suspend/stop unsafe work by Employees "STOP-CARD".</w:t>
      </w:r>
    </w:p>
    <w:p w14:paraId="116256FC" w14:textId="77777777" w:rsidR="002C3921" w:rsidRPr="00B10B07" w:rsidRDefault="002C3921" w:rsidP="002C3921">
      <w:pPr>
        <w:spacing w:after="0" w:line="240" w:lineRule="auto"/>
        <w:ind w:right="-1"/>
        <w:jc w:val="both"/>
        <w:rPr>
          <w:rFonts w:ascii="Times New Roman KZ" w:hAnsi="Times New Roman KZ"/>
          <w:sz w:val="26"/>
          <w:szCs w:val="26"/>
          <w:lang w:val="en-US" w:eastAsia="ru-RU"/>
        </w:rPr>
      </w:pPr>
    </w:p>
    <w:p w14:paraId="04AFC4C3" w14:textId="77777777" w:rsidR="002C3921" w:rsidRPr="00B10B07" w:rsidRDefault="002C3921" w:rsidP="002C3921">
      <w:pPr>
        <w:spacing w:after="0" w:line="240" w:lineRule="auto"/>
        <w:ind w:right="-1"/>
        <w:jc w:val="both"/>
        <w:rPr>
          <w:rFonts w:ascii="Times New Roman KZ" w:hAnsi="Times New Roman KZ"/>
          <w:sz w:val="26"/>
          <w:szCs w:val="26"/>
          <w:lang w:val="en-US" w:eastAsia="ru-RU"/>
        </w:rPr>
      </w:pPr>
      <w:r w:rsidRPr="00B10B07">
        <w:rPr>
          <w:rFonts w:ascii="Times New Roman KZ" w:hAnsi="Times New Roman KZ"/>
          <w:sz w:val="26"/>
          <w:szCs w:val="26"/>
          <w:lang w:val="en-US" w:eastAsia="ru-RU"/>
        </w:rPr>
        <w:t>Behavioral safety audits are arranged on a regular basis, aimed at the systematic conduct by managers of all levels of checking the performance of work by personnel in order to improve the working conditions of Employees, prevent and eliminate injuries in the workplace.</w:t>
      </w:r>
    </w:p>
    <w:p w14:paraId="661C1DB1" w14:textId="77777777" w:rsidR="002C3921" w:rsidRPr="00B10B07" w:rsidRDefault="002C3921" w:rsidP="002C3921">
      <w:pPr>
        <w:spacing w:after="0" w:line="240" w:lineRule="auto"/>
        <w:ind w:right="-1"/>
        <w:jc w:val="both"/>
        <w:rPr>
          <w:rFonts w:ascii="Times New Roman KZ" w:hAnsi="Times New Roman KZ"/>
          <w:sz w:val="26"/>
          <w:szCs w:val="26"/>
          <w:lang w:val="en-US" w:eastAsia="ru-RU"/>
        </w:rPr>
      </w:pPr>
    </w:p>
    <w:p w14:paraId="5FABF99F" w14:textId="6C647ABB" w:rsidR="002C3921" w:rsidRPr="00B10B07" w:rsidRDefault="002C3921" w:rsidP="002C3921">
      <w:pPr>
        <w:spacing w:after="0" w:line="240" w:lineRule="auto"/>
        <w:ind w:right="-1"/>
        <w:jc w:val="both"/>
        <w:rPr>
          <w:rFonts w:ascii="Times New Roman KZ" w:hAnsi="Times New Roman KZ"/>
          <w:sz w:val="26"/>
          <w:szCs w:val="26"/>
          <w:lang w:val="en-US" w:eastAsia="ru-RU"/>
        </w:rPr>
      </w:pPr>
      <w:r w:rsidRPr="00B10B07">
        <w:rPr>
          <w:rFonts w:ascii="Times New Roman KZ" w:hAnsi="Times New Roman KZ"/>
          <w:sz w:val="26"/>
          <w:szCs w:val="26"/>
          <w:lang w:val="en-US" w:eastAsia="ru-RU"/>
        </w:rPr>
        <w:t>Cascade training is conducted for newly hired Employees according to 7 Golden Rules in accordance with the Industrial Safety Code.</w:t>
      </w:r>
    </w:p>
    <w:p w14:paraId="63943F4C" w14:textId="77777777" w:rsidR="002C3921" w:rsidRPr="00B10B07" w:rsidRDefault="002C3921" w:rsidP="002C3921">
      <w:pPr>
        <w:spacing w:after="0" w:line="240" w:lineRule="auto"/>
        <w:ind w:right="-1"/>
        <w:jc w:val="both"/>
        <w:rPr>
          <w:rFonts w:ascii="Times New Roman KZ" w:hAnsi="Times New Roman KZ"/>
          <w:sz w:val="26"/>
          <w:szCs w:val="26"/>
          <w:lang w:val="en-US" w:eastAsia="ru-RU"/>
        </w:rPr>
      </w:pPr>
    </w:p>
    <w:p w14:paraId="494D2E16" w14:textId="77777777" w:rsidR="002C3921" w:rsidRPr="00B10B07" w:rsidRDefault="002C3921" w:rsidP="002C3921">
      <w:pPr>
        <w:spacing w:after="0" w:line="240" w:lineRule="auto"/>
        <w:ind w:right="-1"/>
        <w:jc w:val="both"/>
        <w:rPr>
          <w:rFonts w:ascii="Times New Roman KZ" w:hAnsi="Times New Roman KZ"/>
          <w:sz w:val="26"/>
          <w:szCs w:val="26"/>
          <w:lang w:val="en-US" w:eastAsia="ru-RU"/>
        </w:rPr>
      </w:pPr>
      <w:r w:rsidRPr="00B10B07">
        <w:rPr>
          <w:rFonts w:ascii="Times New Roman KZ" w:hAnsi="Times New Roman KZ"/>
          <w:sz w:val="26"/>
          <w:szCs w:val="26"/>
          <w:lang w:val="en-US" w:eastAsia="ru-RU"/>
        </w:rPr>
        <w:t>In 2021, the Chairman of the Executive Management Board of the Company approved the Plan for the Development of a Safety Culture at UMP JSC for 2021-2022. This plan involves both the introduction of new processes in the field of labor protection and industrial safety, and the updating of old ones.</w:t>
      </w:r>
    </w:p>
    <w:p w14:paraId="30EDD5EA" w14:textId="77777777" w:rsidR="002C3921" w:rsidRPr="00B10B07" w:rsidRDefault="002C3921" w:rsidP="002C3921">
      <w:pPr>
        <w:spacing w:after="0" w:line="240" w:lineRule="auto"/>
        <w:ind w:right="-1"/>
        <w:jc w:val="both"/>
        <w:rPr>
          <w:rFonts w:ascii="Times New Roman KZ" w:hAnsi="Times New Roman KZ"/>
          <w:sz w:val="26"/>
          <w:szCs w:val="26"/>
          <w:lang w:val="en-US" w:eastAsia="ru-RU"/>
        </w:rPr>
      </w:pPr>
    </w:p>
    <w:p w14:paraId="2F343645" w14:textId="77777777" w:rsidR="002C3921" w:rsidRPr="00B10B07" w:rsidRDefault="002C3921" w:rsidP="002C3921">
      <w:pPr>
        <w:spacing w:after="0" w:line="240" w:lineRule="auto"/>
        <w:ind w:right="-1"/>
        <w:jc w:val="both"/>
        <w:rPr>
          <w:rFonts w:ascii="Times New Roman KZ" w:hAnsi="Times New Roman KZ"/>
          <w:sz w:val="26"/>
          <w:szCs w:val="26"/>
          <w:lang w:val="en-US" w:eastAsia="ru-RU"/>
        </w:rPr>
      </w:pPr>
      <w:r w:rsidRPr="00B10B07">
        <w:rPr>
          <w:rFonts w:ascii="Times New Roman KZ" w:hAnsi="Times New Roman KZ"/>
          <w:sz w:val="26"/>
          <w:szCs w:val="26"/>
          <w:lang w:val="en-US" w:eastAsia="ru-RU"/>
        </w:rPr>
        <w:t>On the part of the Sole Shareholder, the standard "Unified industrial safety management system" was sent to the Company for further updating the internal documentation at UMP JSC.</w:t>
      </w:r>
    </w:p>
    <w:p w14:paraId="0112BAC1" w14:textId="77777777" w:rsidR="002C3921" w:rsidRPr="00B10B07" w:rsidRDefault="002C3921" w:rsidP="002C3921">
      <w:pPr>
        <w:spacing w:after="0" w:line="240" w:lineRule="auto"/>
        <w:ind w:right="-1"/>
        <w:jc w:val="both"/>
        <w:rPr>
          <w:rFonts w:ascii="Times New Roman KZ" w:hAnsi="Times New Roman KZ"/>
          <w:sz w:val="26"/>
          <w:szCs w:val="26"/>
          <w:lang w:val="en-US" w:eastAsia="ru-RU"/>
        </w:rPr>
      </w:pPr>
    </w:p>
    <w:p w14:paraId="46932EBE" w14:textId="77777777" w:rsidR="002C3921" w:rsidRPr="00B10B07" w:rsidRDefault="002C3921" w:rsidP="002C3921">
      <w:pPr>
        <w:spacing w:after="0" w:line="240" w:lineRule="auto"/>
        <w:ind w:right="-1"/>
        <w:jc w:val="both"/>
        <w:rPr>
          <w:rFonts w:ascii="Times New Roman KZ" w:hAnsi="Times New Roman KZ"/>
          <w:sz w:val="26"/>
          <w:szCs w:val="26"/>
          <w:lang w:val="en-US" w:eastAsia="ru-RU"/>
        </w:rPr>
      </w:pPr>
      <w:r w:rsidRPr="00B10B07">
        <w:rPr>
          <w:rFonts w:ascii="Times New Roman KZ" w:hAnsi="Times New Roman KZ"/>
          <w:sz w:val="26"/>
          <w:szCs w:val="26"/>
          <w:lang w:val="en-US" w:eastAsia="ru-RU"/>
        </w:rPr>
        <w:t>An analysis of the internal documentation of the Company was carried out and an Action Plan was developed to adapt the requirements of the NAC OSMS standard in UMP JSC.</w:t>
      </w:r>
    </w:p>
    <w:p w14:paraId="17750472" w14:textId="77777777" w:rsidR="002C3921" w:rsidRPr="00B10B07" w:rsidRDefault="002C3921" w:rsidP="002C3921">
      <w:pPr>
        <w:spacing w:after="0" w:line="240" w:lineRule="auto"/>
        <w:ind w:right="-1"/>
        <w:jc w:val="both"/>
        <w:rPr>
          <w:rFonts w:ascii="Times New Roman KZ" w:hAnsi="Times New Roman KZ"/>
          <w:sz w:val="26"/>
          <w:szCs w:val="26"/>
          <w:lang w:val="en-US" w:eastAsia="ru-RU"/>
        </w:rPr>
      </w:pPr>
    </w:p>
    <w:p w14:paraId="7F384B0C" w14:textId="77777777" w:rsidR="002C3921" w:rsidRPr="00B10B07" w:rsidRDefault="002C3921" w:rsidP="002C3921">
      <w:pPr>
        <w:spacing w:after="0" w:line="240" w:lineRule="auto"/>
        <w:ind w:right="-1"/>
        <w:jc w:val="both"/>
        <w:rPr>
          <w:rFonts w:ascii="Times New Roman KZ" w:hAnsi="Times New Roman KZ"/>
          <w:sz w:val="26"/>
          <w:szCs w:val="26"/>
          <w:lang w:val="en-US" w:eastAsia="ru-RU"/>
        </w:rPr>
      </w:pPr>
      <w:r w:rsidRPr="00B10B07">
        <w:rPr>
          <w:rFonts w:ascii="Times New Roman KZ" w:hAnsi="Times New Roman KZ"/>
          <w:sz w:val="26"/>
          <w:szCs w:val="26"/>
          <w:lang w:val="en-US" w:eastAsia="ru-RU"/>
        </w:rPr>
        <w:t>Amendments were made to the Industrial Safety Code of UMP JSC, ST 14.0018, ST 14.0020, IP 14.0029, IP 14.0001,</w:t>
      </w:r>
      <w:r w:rsidRPr="00B10B07">
        <w:rPr>
          <w:lang w:val="en-US"/>
        </w:rPr>
        <w:t xml:space="preserve"> </w:t>
      </w:r>
      <w:r w:rsidRPr="00B10B07">
        <w:rPr>
          <w:rFonts w:ascii="Times New Roman KZ" w:hAnsi="Times New Roman KZ"/>
          <w:sz w:val="26"/>
          <w:szCs w:val="26"/>
          <w:lang w:val="en-US" w:eastAsia="ru-RU"/>
        </w:rPr>
        <w:t xml:space="preserve">RD </w:t>
      </w:r>
      <w:proofErr w:type="spellStart"/>
      <w:r w:rsidRPr="00B10B07">
        <w:rPr>
          <w:rFonts w:ascii="Times New Roman KZ" w:hAnsi="Times New Roman KZ"/>
          <w:sz w:val="26"/>
          <w:szCs w:val="26"/>
          <w:lang w:val="en-US" w:eastAsia="ru-RU"/>
        </w:rPr>
        <w:t>OPBiOT</w:t>
      </w:r>
      <w:proofErr w:type="spellEnd"/>
      <w:r w:rsidRPr="00B10B07">
        <w:rPr>
          <w:rFonts w:ascii="Times New Roman KZ" w:hAnsi="Times New Roman KZ"/>
          <w:sz w:val="26"/>
          <w:szCs w:val="26"/>
          <w:lang w:val="en-US" w:eastAsia="ru-RU"/>
        </w:rPr>
        <w:t xml:space="preserve"> No. 14.035.</w:t>
      </w:r>
    </w:p>
    <w:p w14:paraId="2DA4100F" w14:textId="77777777" w:rsidR="002C3921" w:rsidRPr="00B10B07" w:rsidRDefault="002C3921" w:rsidP="002C3921">
      <w:pPr>
        <w:spacing w:after="0" w:line="240" w:lineRule="auto"/>
        <w:ind w:right="-1" w:firstLine="709"/>
        <w:jc w:val="both"/>
        <w:rPr>
          <w:rFonts w:ascii="Times New Roman KZ" w:hAnsi="Times New Roman KZ"/>
          <w:sz w:val="26"/>
          <w:szCs w:val="26"/>
          <w:lang w:val="en-US" w:eastAsia="ru-RU"/>
        </w:rPr>
      </w:pPr>
    </w:p>
    <w:p w14:paraId="0A08DD4E" w14:textId="77777777" w:rsidR="002C3921" w:rsidRPr="00B10B07" w:rsidRDefault="002C3921" w:rsidP="002C3921">
      <w:pPr>
        <w:spacing w:after="0" w:line="240" w:lineRule="auto"/>
        <w:ind w:right="-1"/>
        <w:jc w:val="both"/>
        <w:rPr>
          <w:rFonts w:ascii="Times New Roman KZ" w:hAnsi="Times New Roman KZ"/>
          <w:sz w:val="26"/>
          <w:szCs w:val="26"/>
          <w:lang w:val="en-US"/>
        </w:rPr>
      </w:pPr>
      <w:r w:rsidRPr="00B10B07">
        <w:rPr>
          <w:rFonts w:ascii="Times New Roman KZ" w:hAnsi="Times New Roman KZ"/>
          <w:sz w:val="26"/>
          <w:szCs w:val="26"/>
          <w:lang w:val="en-US"/>
        </w:rPr>
        <w:t>An analysis of the accident frequency rate for 2021 is presented in Table 5.</w:t>
      </w:r>
    </w:p>
    <w:p w14:paraId="111EA240" w14:textId="77777777" w:rsidR="002C3921" w:rsidRPr="00B10B07" w:rsidRDefault="002C3921" w:rsidP="002C3921">
      <w:pPr>
        <w:spacing w:after="0" w:line="240" w:lineRule="auto"/>
        <w:ind w:right="-1" w:firstLine="709"/>
        <w:jc w:val="both"/>
        <w:rPr>
          <w:rFonts w:ascii="Times New Roman KZ" w:hAnsi="Times New Roman KZ"/>
          <w:sz w:val="26"/>
          <w:szCs w:val="26"/>
          <w:lang w:val="en-US"/>
        </w:rPr>
      </w:pPr>
    </w:p>
    <w:p w14:paraId="5F432B78" w14:textId="77777777" w:rsidR="002C3921" w:rsidRPr="00B10B07" w:rsidRDefault="002C3921" w:rsidP="002C3921">
      <w:pPr>
        <w:spacing w:after="0" w:line="240" w:lineRule="auto"/>
        <w:ind w:right="-1"/>
        <w:jc w:val="both"/>
        <w:rPr>
          <w:rFonts w:ascii="Times New Roman KZ" w:hAnsi="Times New Roman KZ"/>
          <w:sz w:val="26"/>
          <w:szCs w:val="26"/>
          <w:lang w:val="en-US"/>
        </w:rPr>
      </w:pPr>
      <w:r w:rsidRPr="00B10B07">
        <w:rPr>
          <w:rFonts w:ascii="Times New Roman KZ" w:hAnsi="Times New Roman KZ"/>
          <w:sz w:val="26"/>
          <w:szCs w:val="26"/>
          <w:lang w:val="en-US"/>
        </w:rPr>
        <w:t>Table 5</w:t>
      </w:r>
    </w:p>
    <w:tbl>
      <w:tblPr>
        <w:tblStyle w:val="-311"/>
        <w:tblW w:w="9499" w:type="dxa"/>
        <w:jc w:val="center"/>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ayout w:type="fixed"/>
        <w:tblLook w:val="04A0" w:firstRow="1" w:lastRow="0" w:firstColumn="1" w:lastColumn="0" w:noHBand="0" w:noVBand="1"/>
      </w:tblPr>
      <w:tblGrid>
        <w:gridCol w:w="2047"/>
        <w:gridCol w:w="676"/>
        <w:gridCol w:w="709"/>
        <w:gridCol w:w="709"/>
        <w:gridCol w:w="674"/>
        <w:gridCol w:w="736"/>
        <w:gridCol w:w="1171"/>
        <w:gridCol w:w="1289"/>
        <w:gridCol w:w="1488"/>
      </w:tblGrid>
      <w:tr w:rsidR="002C3921" w:rsidRPr="00B10B07" w14:paraId="52309D3B" w14:textId="77777777" w:rsidTr="008A3A2E">
        <w:trPr>
          <w:cnfStyle w:val="100000000000" w:firstRow="1" w:lastRow="0" w:firstColumn="0" w:lastColumn="0" w:oddVBand="0" w:evenVBand="0" w:oddHBand="0" w:evenHBand="0" w:firstRowFirstColumn="0" w:firstRowLastColumn="0" w:lastRowFirstColumn="0" w:lastRowLastColumn="0"/>
          <w:trHeight w:val="593"/>
          <w:jc w:val="center"/>
        </w:trPr>
        <w:tc>
          <w:tcPr>
            <w:cnfStyle w:val="001000000100" w:firstRow="0" w:lastRow="0" w:firstColumn="1" w:lastColumn="0" w:oddVBand="0" w:evenVBand="0" w:oddHBand="0" w:evenHBand="0" w:firstRowFirstColumn="1" w:firstRowLastColumn="0" w:lastRowFirstColumn="0" w:lastRowLastColumn="0"/>
            <w:tcW w:w="2047" w:type="dxa"/>
            <w:vMerge w:val="restart"/>
            <w:tcBorders>
              <w:bottom w:val="none" w:sz="0" w:space="0" w:color="auto"/>
              <w:right w:val="none" w:sz="0" w:space="0" w:color="auto"/>
            </w:tcBorders>
            <w:vAlign w:val="center"/>
            <w:hideMark/>
          </w:tcPr>
          <w:p w14:paraId="2EE7799B" w14:textId="77777777" w:rsidR="002C3921" w:rsidRPr="00B10B07" w:rsidRDefault="002C3921" w:rsidP="008A3A2E">
            <w:pPr>
              <w:ind w:right="-1"/>
              <w:jc w:val="center"/>
              <w:rPr>
                <w:rFonts w:ascii="Times New Roman" w:hAnsi="Times New Roman"/>
                <w:color w:val="FFFFFF"/>
                <w:kern w:val="24"/>
                <w:sz w:val="24"/>
                <w:szCs w:val="26"/>
                <w:lang w:val="en-US"/>
              </w:rPr>
            </w:pPr>
            <w:r w:rsidRPr="00B10B07">
              <w:rPr>
                <w:rFonts w:ascii="Times New Roman" w:hAnsi="Times New Roman"/>
                <w:color w:val="FFFFFF"/>
                <w:kern w:val="24"/>
                <w:sz w:val="24"/>
                <w:szCs w:val="26"/>
                <w:lang w:val="en-US"/>
              </w:rPr>
              <w:t>Number of Employees</w:t>
            </w:r>
          </w:p>
        </w:tc>
        <w:tc>
          <w:tcPr>
            <w:tcW w:w="3504" w:type="dxa"/>
            <w:gridSpan w:val="5"/>
            <w:noWrap/>
            <w:vAlign w:val="center"/>
            <w:hideMark/>
          </w:tcPr>
          <w:p w14:paraId="0130EF14" w14:textId="77777777" w:rsidR="002C3921" w:rsidRPr="00B10B07" w:rsidRDefault="002C3921" w:rsidP="008A3A2E">
            <w:pPr>
              <w:ind w:right="-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FFFFFF"/>
                <w:kern w:val="24"/>
                <w:sz w:val="24"/>
                <w:szCs w:val="26"/>
                <w:lang w:val="en-US"/>
              </w:rPr>
            </w:pPr>
            <w:r w:rsidRPr="00B10B07">
              <w:rPr>
                <w:rFonts w:ascii="Times New Roman" w:hAnsi="Times New Roman"/>
                <w:color w:val="FFFFFF"/>
                <w:kern w:val="24"/>
                <w:sz w:val="24"/>
                <w:szCs w:val="26"/>
                <w:lang w:val="en-US"/>
              </w:rPr>
              <w:t>Number of accidents</w:t>
            </w:r>
          </w:p>
        </w:tc>
        <w:tc>
          <w:tcPr>
            <w:tcW w:w="1171" w:type="dxa"/>
            <w:vMerge w:val="restart"/>
            <w:noWrap/>
            <w:vAlign w:val="center"/>
            <w:hideMark/>
          </w:tcPr>
          <w:p w14:paraId="4D50757B" w14:textId="77777777" w:rsidR="002C3921" w:rsidRPr="00B10B07" w:rsidRDefault="002C3921" w:rsidP="008A3A2E">
            <w:pPr>
              <w:ind w:right="-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FFFFFF"/>
                <w:kern w:val="24"/>
                <w:sz w:val="24"/>
                <w:szCs w:val="26"/>
                <w:lang w:val="en-US"/>
              </w:rPr>
            </w:pPr>
            <w:r w:rsidRPr="00B10B07">
              <w:rPr>
                <w:rFonts w:ascii="Times New Roman" w:hAnsi="Times New Roman"/>
                <w:color w:val="FFFFFF"/>
                <w:kern w:val="24"/>
                <w:sz w:val="24"/>
                <w:szCs w:val="26"/>
                <w:lang w:val="en-US"/>
              </w:rPr>
              <w:t>Actual</w:t>
            </w:r>
          </w:p>
          <w:p w14:paraId="22B7D7C3" w14:textId="77777777" w:rsidR="002C3921" w:rsidRPr="00B10B07" w:rsidRDefault="002C3921" w:rsidP="008A3A2E">
            <w:pPr>
              <w:ind w:right="-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FFFFFF"/>
                <w:kern w:val="24"/>
                <w:sz w:val="24"/>
                <w:szCs w:val="26"/>
                <w:lang w:val="en-US"/>
              </w:rPr>
            </w:pPr>
            <w:r w:rsidRPr="00B10B07">
              <w:rPr>
                <w:rFonts w:ascii="Times New Roman" w:hAnsi="Times New Roman"/>
                <w:color w:val="FFFFFF"/>
                <w:kern w:val="24"/>
                <w:sz w:val="24"/>
                <w:szCs w:val="26"/>
                <w:lang w:val="en-US"/>
              </w:rPr>
              <w:t>CZK *</w:t>
            </w:r>
          </w:p>
        </w:tc>
        <w:tc>
          <w:tcPr>
            <w:tcW w:w="1289" w:type="dxa"/>
            <w:vMerge w:val="restart"/>
            <w:vAlign w:val="center"/>
            <w:hideMark/>
          </w:tcPr>
          <w:p w14:paraId="01DD1E3F" w14:textId="77777777" w:rsidR="002C3921" w:rsidRPr="00B10B07" w:rsidRDefault="002C3921" w:rsidP="008A3A2E">
            <w:pPr>
              <w:ind w:right="-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FFFFFF"/>
                <w:kern w:val="24"/>
                <w:sz w:val="24"/>
                <w:szCs w:val="26"/>
                <w:lang w:val="en-US"/>
              </w:rPr>
            </w:pPr>
            <w:r w:rsidRPr="00B10B07">
              <w:rPr>
                <w:rFonts w:ascii="Times New Roman" w:hAnsi="Times New Roman"/>
                <w:color w:val="FFFFFF"/>
                <w:kern w:val="24"/>
                <w:sz w:val="24"/>
                <w:szCs w:val="26"/>
                <w:lang w:val="en-US"/>
              </w:rPr>
              <w:t>LTIFR**</w:t>
            </w:r>
          </w:p>
        </w:tc>
        <w:tc>
          <w:tcPr>
            <w:tcW w:w="1488" w:type="dxa"/>
            <w:vMerge w:val="restart"/>
            <w:vAlign w:val="center"/>
            <w:hideMark/>
          </w:tcPr>
          <w:p w14:paraId="1ADE1887" w14:textId="77777777" w:rsidR="002C3921" w:rsidRPr="00B10B07" w:rsidRDefault="002C3921" w:rsidP="008A3A2E">
            <w:pPr>
              <w:ind w:right="-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FFFFFF"/>
                <w:kern w:val="24"/>
                <w:sz w:val="24"/>
                <w:szCs w:val="26"/>
                <w:lang w:val="en-US"/>
              </w:rPr>
            </w:pPr>
            <w:r w:rsidRPr="00B10B07">
              <w:rPr>
                <w:rFonts w:ascii="Times New Roman" w:hAnsi="Times New Roman"/>
                <w:color w:val="FFFFFF"/>
                <w:kern w:val="24"/>
                <w:sz w:val="24"/>
                <w:szCs w:val="26"/>
                <w:lang w:val="en-US"/>
              </w:rPr>
              <w:t>Target value</w:t>
            </w:r>
          </w:p>
          <w:p w14:paraId="555FAB04" w14:textId="77777777" w:rsidR="002C3921" w:rsidRPr="00B10B07" w:rsidRDefault="002C3921" w:rsidP="008A3A2E">
            <w:pPr>
              <w:ind w:right="-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FFFFFF"/>
                <w:kern w:val="24"/>
                <w:sz w:val="24"/>
                <w:szCs w:val="26"/>
                <w:lang w:val="en-US"/>
              </w:rPr>
            </w:pPr>
            <w:r w:rsidRPr="00B10B07">
              <w:rPr>
                <w:rFonts w:ascii="Times New Roman" w:hAnsi="Times New Roman"/>
                <w:color w:val="FFFFFF"/>
                <w:kern w:val="24"/>
                <w:sz w:val="24"/>
                <w:szCs w:val="26"/>
                <w:lang w:val="en-US"/>
              </w:rPr>
              <w:t>CZK / LTIFR</w:t>
            </w:r>
          </w:p>
        </w:tc>
      </w:tr>
      <w:tr w:rsidR="002C3921" w:rsidRPr="00B10B07" w14:paraId="023D3F80" w14:textId="77777777" w:rsidTr="008A3A2E">
        <w:trPr>
          <w:cnfStyle w:val="000000100000" w:firstRow="0" w:lastRow="0" w:firstColumn="0" w:lastColumn="0" w:oddVBand="0" w:evenVBand="0" w:oddHBand="1" w:evenHBand="0" w:firstRowFirstColumn="0" w:firstRowLastColumn="0" w:lastRowFirstColumn="0" w:lastRowLastColumn="0"/>
          <w:trHeight w:val="1585"/>
          <w:jc w:val="center"/>
        </w:trPr>
        <w:tc>
          <w:tcPr>
            <w:cnfStyle w:val="001000000000" w:firstRow="0" w:lastRow="0" w:firstColumn="1" w:lastColumn="0" w:oddVBand="0" w:evenVBand="0" w:oddHBand="0" w:evenHBand="0" w:firstRowFirstColumn="0" w:firstRowLastColumn="0" w:lastRowFirstColumn="0" w:lastRowLastColumn="0"/>
            <w:tcW w:w="2047" w:type="dxa"/>
            <w:vMerge/>
            <w:tcBorders>
              <w:top w:val="none" w:sz="0" w:space="0" w:color="auto"/>
              <w:bottom w:val="none" w:sz="0" w:space="0" w:color="auto"/>
              <w:right w:val="none" w:sz="0" w:space="0" w:color="auto"/>
            </w:tcBorders>
            <w:vAlign w:val="center"/>
            <w:hideMark/>
          </w:tcPr>
          <w:p w14:paraId="2E0CC60A" w14:textId="77777777" w:rsidR="002C3921" w:rsidRPr="00B10B07" w:rsidRDefault="002C3921" w:rsidP="008A3A2E">
            <w:pPr>
              <w:ind w:right="-1"/>
              <w:rPr>
                <w:rFonts w:ascii="Times New Roman" w:hAnsi="Times New Roman"/>
                <w:color w:val="FFFFFF"/>
                <w:kern w:val="24"/>
                <w:sz w:val="24"/>
                <w:szCs w:val="26"/>
                <w:lang w:val="en-US"/>
              </w:rPr>
            </w:pPr>
          </w:p>
        </w:tc>
        <w:tc>
          <w:tcPr>
            <w:tcW w:w="676" w:type="dxa"/>
            <w:tcBorders>
              <w:top w:val="none" w:sz="0" w:space="0" w:color="auto"/>
              <w:bottom w:val="none" w:sz="0" w:space="0" w:color="auto"/>
            </w:tcBorders>
            <w:shd w:val="clear" w:color="auto" w:fill="4F81BD" w:themeFill="accent1"/>
            <w:textDirection w:val="btLr"/>
            <w:hideMark/>
          </w:tcPr>
          <w:p w14:paraId="3B162CCC" w14:textId="77777777" w:rsidR="002C3921" w:rsidRPr="00B10B07" w:rsidRDefault="002C3921" w:rsidP="008A3A2E">
            <w:pPr>
              <w:ind w:right="-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color w:val="FFFFFF"/>
                <w:kern w:val="24"/>
                <w:sz w:val="24"/>
                <w:szCs w:val="26"/>
                <w:lang w:val="en-US"/>
              </w:rPr>
            </w:pPr>
            <w:r w:rsidRPr="00B10B07">
              <w:rPr>
                <w:rFonts w:ascii="Times New Roman" w:hAnsi="Times New Roman"/>
                <w:b/>
                <w:bCs/>
                <w:color w:val="FFFFFF"/>
                <w:kern w:val="24"/>
                <w:sz w:val="24"/>
                <w:szCs w:val="26"/>
                <w:lang w:val="en-US"/>
              </w:rPr>
              <w:t>group</w:t>
            </w:r>
          </w:p>
        </w:tc>
        <w:tc>
          <w:tcPr>
            <w:tcW w:w="709" w:type="dxa"/>
            <w:tcBorders>
              <w:top w:val="none" w:sz="0" w:space="0" w:color="auto"/>
              <w:bottom w:val="none" w:sz="0" w:space="0" w:color="auto"/>
            </w:tcBorders>
            <w:shd w:val="clear" w:color="auto" w:fill="4F81BD" w:themeFill="accent1"/>
            <w:textDirection w:val="btLr"/>
            <w:hideMark/>
          </w:tcPr>
          <w:p w14:paraId="5CC16CAB" w14:textId="77777777" w:rsidR="002C3921" w:rsidRPr="00B10B07" w:rsidRDefault="002C3921" w:rsidP="008A3A2E">
            <w:pPr>
              <w:ind w:right="-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color w:val="FFFFFF"/>
                <w:kern w:val="24"/>
                <w:sz w:val="24"/>
                <w:szCs w:val="26"/>
                <w:lang w:val="en-US"/>
              </w:rPr>
            </w:pPr>
            <w:r w:rsidRPr="00B10B07">
              <w:rPr>
                <w:rFonts w:ascii="Times New Roman" w:hAnsi="Times New Roman"/>
                <w:b/>
                <w:bCs/>
                <w:color w:val="FFFFFF"/>
                <w:kern w:val="24"/>
                <w:sz w:val="24"/>
                <w:szCs w:val="26"/>
                <w:lang w:val="en-US"/>
              </w:rPr>
              <w:t>deadly</w:t>
            </w:r>
          </w:p>
        </w:tc>
        <w:tc>
          <w:tcPr>
            <w:tcW w:w="709" w:type="dxa"/>
            <w:tcBorders>
              <w:top w:val="none" w:sz="0" w:space="0" w:color="auto"/>
              <w:bottom w:val="none" w:sz="0" w:space="0" w:color="auto"/>
            </w:tcBorders>
            <w:shd w:val="clear" w:color="auto" w:fill="4F81BD" w:themeFill="accent1"/>
            <w:textDirection w:val="btLr"/>
            <w:hideMark/>
          </w:tcPr>
          <w:p w14:paraId="0372BECE" w14:textId="77777777" w:rsidR="002C3921" w:rsidRPr="00B10B07" w:rsidRDefault="002C3921" w:rsidP="008A3A2E">
            <w:pPr>
              <w:ind w:right="-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color w:val="FFFFFF"/>
                <w:kern w:val="24"/>
                <w:sz w:val="24"/>
                <w:szCs w:val="26"/>
                <w:lang w:val="en-US"/>
              </w:rPr>
            </w:pPr>
            <w:r w:rsidRPr="00B10B07">
              <w:rPr>
                <w:rFonts w:ascii="Times New Roman" w:hAnsi="Times New Roman"/>
                <w:b/>
                <w:bCs/>
                <w:color w:val="FFFFFF"/>
                <w:kern w:val="24"/>
                <w:sz w:val="24"/>
                <w:szCs w:val="26"/>
                <w:lang w:val="en-US"/>
              </w:rPr>
              <w:t>heavy</w:t>
            </w:r>
          </w:p>
        </w:tc>
        <w:tc>
          <w:tcPr>
            <w:tcW w:w="674" w:type="dxa"/>
            <w:tcBorders>
              <w:top w:val="none" w:sz="0" w:space="0" w:color="auto"/>
              <w:bottom w:val="none" w:sz="0" w:space="0" w:color="auto"/>
            </w:tcBorders>
            <w:shd w:val="clear" w:color="auto" w:fill="4F81BD" w:themeFill="accent1"/>
            <w:textDirection w:val="btLr"/>
            <w:hideMark/>
          </w:tcPr>
          <w:p w14:paraId="640EA0C7" w14:textId="77777777" w:rsidR="002C3921" w:rsidRPr="00B10B07" w:rsidRDefault="002C3921" w:rsidP="008A3A2E">
            <w:pPr>
              <w:ind w:right="-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color w:val="FFFFFF"/>
                <w:kern w:val="24"/>
                <w:sz w:val="24"/>
                <w:szCs w:val="26"/>
                <w:lang w:val="en-US"/>
              </w:rPr>
            </w:pPr>
            <w:r w:rsidRPr="00B10B07">
              <w:rPr>
                <w:rFonts w:ascii="Times New Roman" w:hAnsi="Times New Roman"/>
                <w:b/>
                <w:bCs/>
                <w:color w:val="FFFFFF"/>
                <w:kern w:val="24"/>
                <w:sz w:val="24"/>
                <w:szCs w:val="26"/>
                <w:lang w:val="en-US"/>
              </w:rPr>
              <w:t>light</w:t>
            </w:r>
          </w:p>
        </w:tc>
        <w:tc>
          <w:tcPr>
            <w:tcW w:w="736" w:type="dxa"/>
            <w:tcBorders>
              <w:top w:val="none" w:sz="0" w:space="0" w:color="auto"/>
              <w:bottom w:val="none" w:sz="0" w:space="0" w:color="auto"/>
            </w:tcBorders>
            <w:shd w:val="clear" w:color="auto" w:fill="4F81BD" w:themeFill="accent1"/>
            <w:textDirection w:val="btLr"/>
          </w:tcPr>
          <w:p w14:paraId="203AD81F" w14:textId="77777777" w:rsidR="002C3921" w:rsidRPr="00B10B07" w:rsidRDefault="002C3921" w:rsidP="008A3A2E">
            <w:pPr>
              <w:ind w:right="-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color w:val="FFFFFF"/>
                <w:kern w:val="24"/>
                <w:sz w:val="24"/>
                <w:szCs w:val="26"/>
                <w:lang w:val="en-US"/>
              </w:rPr>
            </w:pPr>
            <w:r w:rsidRPr="00B10B07">
              <w:rPr>
                <w:rFonts w:ascii="Times New Roman" w:hAnsi="Times New Roman"/>
                <w:b/>
                <w:bCs/>
                <w:color w:val="FFFFFF"/>
                <w:kern w:val="24"/>
                <w:sz w:val="24"/>
                <w:szCs w:val="26"/>
                <w:lang w:val="en-US"/>
              </w:rPr>
              <w:t>Total</w:t>
            </w:r>
          </w:p>
        </w:tc>
        <w:tc>
          <w:tcPr>
            <w:tcW w:w="1171" w:type="dxa"/>
            <w:vMerge/>
            <w:tcBorders>
              <w:top w:val="none" w:sz="0" w:space="0" w:color="auto"/>
              <w:bottom w:val="none" w:sz="0" w:space="0" w:color="auto"/>
            </w:tcBorders>
            <w:vAlign w:val="center"/>
            <w:hideMark/>
          </w:tcPr>
          <w:p w14:paraId="0C81F156" w14:textId="77777777" w:rsidR="002C3921" w:rsidRPr="00B10B07" w:rsidRDefault="002C3921" w:rsidP="008A3A2E">
            <w:pPr>
              <w:ind w:right="-1"/>
              <w:cnfStyle w:val="000000100000" w:firstRow="0" w:lastRow="0" w:firstColumn="0" w:lastColumn="0" w:oddVBand="0" w:evenVBand="0" w:oddHBand="1" w:evenHBand="0" w:firstRowFirstColumn="0" w:firstRowLastColumn="0" w:lastRowFirstColumn="0" w:lastRowLastColumn="0"/>
              <w:rPr>
                <w:rFonts w:ascii="Times New Roman" w:hAnsi="Times New Roman"/>
                <w:b/>
                <w:bCs/>
                <w:color w:val="FFFFFF"/>
                <w:kern w:val="24"/>
                <w:sz w:val="24"/>
                <w:szCs w:val="26"/>
                <w:lang w:val="en-US"/>
              </w:rPr>
            </w:pPr>
          </w:p>
        </w:tc>
        <w:tc>
          <w:tcPr>
            <w:tcW w:w="1289" w:type="dxa"/>
            <w:vMerge/>
            <w:tcBorders>
              <w:top w:val="none" w:sz="0" w:space="0" w:color="auto"/>
              <w:bottom w:val="none" w:sz="0" w:space="0" w:color="auto"/>
            </w:tcBorders>
            <w:vAlign w:val="center"/>
            <w:hideMark/>
          </w:tcPr>
          <w:p w14:paraId="70141C13" w14:textId="77777777" w:rsidR="002C3921" w:rsidRPr="00B10B07" w:rsidRDefault="002C3921" w:rsidP="008A3A2E">
            <w:pPr>
              <w:ind w:right="-1"/>
              <w:cnfStyle w:val="000000100000" w:firstRow="0" w:lastRow="0" w:firstColumn="0" w:lastColumn="0" w:oddVBand="0" w:evenVBand="0" w:oddHBand="1" w:evenHBand="0" w:firstRowFirstColumn="0" w:firstRowLastColumn="0" w:lastRowFirstColumn="0" w:lastRowLastColumn="0"/>
              <w:rPr>
                <w:rFonts w:ascii="Times New Roman" w:hAnsi="Times New Roman"/>
                <w:b/>
                <w:bCs/>
                <w:color w:val="FFFFFF"/>
                <w:kern w:val="24"/>
                <w:sz w:val="24"/>
                <w:szCs w:val="26"/>
                <w:lang w:val="en-US"/>
              </w:rPr>
            </w:pPr>
          </w:p>
        </w:tc>
        <w:tc>
          <w:tcPr>
            <w:tcW w:w="1488" w:type="dxa"/>
            <w:vMerge/>
            <w:tcBorders>
              <w:top w:val="none" w:sz="0" w:space="0" w:color="auto"/>
              <w:bottom w:val="none" w:sz="0" w:space="0" w:color="auto"/>
            </w:tcBorders>
            <w:vAlign w:val="center"/>
            <w:hideMark/>
          </w:tcPr>
          <w:p w14:paraId="4E85E8B5" w14:textId="77777777" w:rsidR="002C3921" w:rsidRPr="00B10B07" w:rsidRDefault="002C3921" w:rsidP="008A3A2E">
            <w:pPr>
              <w:ind w:right="-1"/>
              <w:cnfStyle w:val="000000100000" w:firstRow="0" w:lastRow="0" w:firstColumn="0" w:lastColumn="0" w:oddVBand="0" w:evenVBand="0" w:oddHBand="1" w:evenHBand="0" w:firstRowFirstColumn="0" w:firstRowLastColumn="0" w:lastRowFirstColumn="0" w:lastRowLastColumn="0"/>
              <w:rPr>
                <w:rFonts w:ascii="Times New Roman" w:hAnsi="Times New Roman"/>
                <w:b/>
                <w:bCs/>
                <w:color w:val="FFFFFF"/>
                <w:kern w:val="24"/>
                <w:sz w:val="24"/>
                <w:szCs w:val="26"/>
                <w:lang w:val="en-US"/>
              </w:rPr>
            </w:pPr>
          </w:p>
        </w:tc>
      </w:tr>
      <w:tr w:rsidR="002C3921" w:rsidRPr="00B10B07" w14:paraId="0DB03EA5" w14:textId="77777777" w:rsidTr="008A3A2E">
        <w:trPr>
          <w:cantSplit/>
          <w:trHeight w:val="273"/>
          <w:jc w:val="center"/>
        </w:trPr>
        <w:tc>
          <w:tcPr>
            <w:cnfStyle w:val="001000000000" w:firstRow="0" w:lastRow="0" w:firstColumn="1" w:lastColumn="0" w:oddVBand="0" w:evenVBand="0" w:oddHBand="0" w:evenHBand="0" w:firstRowFirstColumn="0" w:firstRowLastColumn="0" w:lastRowFirstColumn="0" w:lastRowLastColumn="0"/>
            <w:tcW w:w="2047" w:type="dxa"/>
            <w:tcBorders>
              <w:right w:val="none" w:sz="0" w:space="0" w:color="auto"/>
            </w:tcBorders>
            <w:noWrap/>
            <w:vAlign w:val="bottom"/>
          </w:tcPr>
          <w:p w14:paraId="02B9B984" w14:textId="77777777" w:rsidR="002C3921" w:rsidRPr="00B10B07" w:rsidRDefault="002C3921" w:rsidP="008A3A2E">
            <w:pPr>
              <w:ind w:right="-1"/>
              <w:jc w:val="center"/>
              <w:rPr>
                <w:rFonts w:ascii="Times New Roman" w:hAnsi="Times New Roman"/>
                <w:color w:val="000000"/>
                <w:kern w:val="24"/>
                <w:sz w:val="24"/>
                <w:szCs w:val="26"/>
                <w:lang w:val="en-US"/>
              </w:rPr>
            </w:pPr>
            <w:r w:rsidRPr="00B10B07">
              <w:rPr>
                <w:rFonts w:ascii="Times New Roman" w:hAnsi="Times New Roman"/>
                <w:b w:val="0"/>
                <w:color w:val="000000"/>
                <w:kern w:val="24"/>
                <w:sz w:val="24"/>
                <w:szCs w:val="26"/>
                <w:lang w:val="en-US"/>
              </w:rPr>
              <w:t>3731</w:t>
            </w:r>
          </w:p>
        </w:tc>
        <w:tc>
          <w:tcPr>
            <w:tcW w:w="676" w:type="dxa"/>
            <w:noWrap/>
            <w:vAlign w:val="bottom"/>
          </w:tcPr>
          <w:p w14:paraId="2A0EB048" w14:textId="77777777" w:rsidR="002C3921" w:rsidRPr="00B10B07" w:rsidRDefault="002C3921" w:rsidP="008A3A2E">
            <w:pPr>
              <w:ind w:right="-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kern w:val="24"/>
                <w:sz w:val="24"/>
                <w:szCs w:val="26"/>
                <w:lang w:val="en-US"/>
              </w:rPr>
            </w:pPr>
            <w:r w:rsidRPr="00B10B07">
              <w:rPr>
                <w:rFonts w:ascii="Times New Roman" w:hAnsi="Times New Roman"/>
                <w:color w:val="000000"/>
                <w:kern w:val="24"/>
                <w:sz w:val="24"/>
                <w:szCs w:val="26"/>
                <w:lang w:val="en-US"/>
              </w:rPr>
              <w:t>0</w:t>
            </w:r>
          </w:p>
        </w:tc>
        <w:tc>
          <w:tcPr>
            <w:tcW w:w="709" w:type="dxa"/>
            <w:noWrap/>
            <w:vAlign w:val="bottom"/>
          </w:tcPr>
          <w:p w14:paraId="108D94E5" w14:textId="77777777" w:rsidR="002C3921" w:rsidRPr="00B10B07" w:rsidRDefault="002C3921" w:rsidP="008A3A2E">
            <w:pPr>
              <w:ind w:right="-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kern w:val="24"/>
                <w:sz w:val="24"/>
                <w:szCs w:val="26"/>
                <w:lang w:val="en-US"/>
              </w:rPr>
            </w:pPr>
            <w:r w:rsidRPr="00B10B07">
              <w:rPr>
                <w:rFonts w:ascii="Times New Roman" w:hAnsi="Times New Roman"/>
                <w:color w:val="000000"/>
                <w:kern w:val="24"/>
                <w:sz w:val="24"/>
                <w:szCs w:val="26"/>
                <w:lang w:val="en-US"/>
              </w:rPr>
              <w:t>0</w:t>
            </w:r>
          </w:p>
        </w:tc>
        <w:tc>
          <w:tcPr>
            <w:tcW w:w="709" w:type="dxa"/>
            <w:noWrap/>
            <w:vAlign w:val="bottom"/>
          </w:tcPr>
          <w:p w14:paraId="2295BFC1" w14:textId="77777777" w:rsidR="002C3921" w:rsidRPr="00B10B07" w:rsidRDefault="002C3921" w:rsidP="008A3A2E">
            <w:pPr>
              <w:ind w:right="-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kern w:val="24"/>
                <w:sz w:val="24"/>
                <w:szCs w:val="26"/>
                <w:lang w:val="en-US"/>
              </w:rPr>
            </w:pPr>
            <w:r w:rsidRPr="00B10B07">
              <w:rPr>
                <w:rFonts w:ascii="Times New Roman" w:hAnsi="Times New Roman"/>
                <w:color w:val="000000"/>
                <w:kern w:val="24"/>
                <w:sz w:val="24"/>
                <w:szCs w:val="26"/>
                <w:lang w:val="en-US"/>
              </w:rPr>
              <w:t>1</w:t>
            </w:r>
          </w:p>
        </w:tc>
        <w:tc>
          <w:tcPr>
            <w:tcW w:w="674" w:type="dxa"/>
            <w:noWrap/>
            <w:vAlign w:val="bottom"/>
          </w:tcPr>
          <w:p w14:paraId="65EA092E" w14:textId="77777777" w:rsidR="002C3921" w:rsidRPr="00B10B07" w:rsidRDefault="002C3921" w:rsidP="008A3A2E">
            <w:pPr>
              <w:ind w:right="-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kern w:val="24"/>
                <w:sz w:val="24"/>
                <w:szCs w:val="26"/>
                <w:lang w:val="en-US"/>
              </w:rPr>
            </w:pPr>
            <w:r w:rsidRPr="00B10B07">
              <w:rPr>
                <w:rFonts w:ascii="Times New Roman" w:hAnsi="Times New Roman"/>
                <w:color w:val="000000"/>
                <w:kern w:val="24"/>
                <w:sz w:val="24"/>
                <w:szCs w:val="26"/>
                <w:lang w:val="en-US"/>
              </w:rPr>
              <w:t>1</w:t>
            </w:r>
          </w:p>
        </w:tc>
        <w:tc>
          <w:tcPr>
            <w:tcW w:w="736" w:type="dxa"/>
            <w:vAlign w:val="bottom"/>
          </w:tcPr>
          <w:p w14:paraId="5E6F2125" w14:textId="77777777" w:rsidR="002C3921" w:rsidRPr="00B10B07" w:rsidRDefault="002C3921" w:rsidP="008A3A2E">
            <w:pPr>
              <w:ind w:right="-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kern w:val="24"/>
                <w:sz w:val="24"/>
                <w:szCs w:val="26"/>
                <w:lang w:val="en-US"/>
              </w:rPr>
            </w:pPr>
            <w:r w:rsidRPr="00B10B07">
              <w:rPr>
                <w:rFonts w:ascii="Times New Roman" w:hAnsi="Times New Roman"/>
                <w:color w:val="000000"/>
                <w:kern w:val="24"/>
                <w:sz w:val="24"/>
                <w:szCs w:val="26"/>
                <w:lang w:val="en-US"/>
              </w:rPr>
              <w:t>2</w:t>
            </w:r>
          </w:p>
        </w:tc>
        <w:tc>
          <w:tcPr>
            <w:tcW w:w="1171" w:type="dxa"/>
            <w:noWrap/>
            <w:vAlign w:val="bottom"/>
          </w:tcPr>
          <w:p w14:paraId="685776CF" w14:textId="77777777" w:rsidR="002C3921" w:rsidRPr="00B10B07" w:rsidRDefault="002C3921" w:rsidP="008A3A2E">
            <w:pPr>
              <w:ind w:right="-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kern w:val="24"/>
                <w:sz w:val="24"/>
                <w:szCs w:val="26"/>
                <w:lang w:val="en-US"/>
              </w:rPr>
            </w:pPr>
            <w:r w:rsidRPr="00B10B07">
              <w:rPr>
                <w:rFonts w:ascii="Times New Roman" w:hAnsi="Times New Roman"/>
                <w:color w:val="000000"/>
                <w:kern w:val="24"/>
                <w:sz w:val="24"/>
                <w:szCs w:val="26"/>
                <w:lang w:val="en-US"/>
              </w:rPr>
              <w:t>0.53</w:t>
            </w:r>
          </w:p>
        </w:tc>
        <w:tc>
          <w:tcPr>
            <w:tcW w:w="1289" w:type="dxa"/>
            <w:vAlign w:val="bottom"/>
          </w:tcPr>
          <w:p w14:paraId="7E75D264" w14:textId="77777777" w:rsidR="002C3921" w:rsidRPr="00B10B07" w:rsidRDefault="002C3921" w:rsidP="008A3A2E">
            <w:pPr>
              <w:ind w:right="-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kern w:val="24"/>
                <w:sz w:val="24"/>
                <w:szCs w:val="26"/>
                <w:lang w:val="en-US"/>
              </w:rPr>
            </w:pPr>
            <w:r w:rsidRPr="00B10B07">
              <w:rPr>
                <w:rFonts w:ascii="Times New Roman" w:hAnsi="Times New Roman"/>
                <w:color w:val="000000"/>
                <w:kern w:val="24"/>
                <w:sz w:val="24"/>
                <w:szCs w:val="26"/>
                <w:lang w:val="en-US"/>
              </w:rPr>
              <w:t>0.28</w:t>
            </w:r>
          </w:p>
        </w:tc>
        <w:tc>
          <w:tcPr>
            <w:tcW w:w="1488" w:type="dxa"/>
            <w:vAlign w:val="bottom"/>
          </w:tcPr>
          <w:p w14:paraId="09153573" w14:textId="77777777" w:rsidR="002C3921" w:rsidRPr="00B10B07" w:rsidRDefault="002C3921" w:rsidP="008A3A2E">
            <w:pPr>
              <w:ind w:right="-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kern w:val="24"/>
                <w:sz w:val="24"/>
                <w:szCs w:val="26"/>
                <w:lang w:val="en-US"/>
              </w:rPr>
            </w:pPr>
            <w:r w:rsidRPr="00B10B07">
              <w:rPr>
                <w:rFonts w:ascii="Times New Roman" w:hAnsi="Times New Roman"/>
                <w:color w:val="000000"/>
                <w:kern w:val="24"/>
                <w:sz w:val="24"/>
                <w:szCs w:val="26"/>
                <w:lang w:val="en-US"/>
              </w:rPr>
              <w:t>0/0</w:t>
            </w:r>
          </w:p>
        </w:tc>
      </w:tr>
    </w:tbl>
    <w:p w14:paraId="3D5FE674" w14:textId="77777777" w:rsidR="002C3921" w:rsidRPr="00B10B07" w:rsidRDefault="002C3921" w:rsidP="002C3921">
      <w:pPr>
        <w:tabs>
          <w:tab w:val="left" w:pos="1392"/>
        </w:tabs>
        <w:spacing w:after="0" w:line="240" w:lineRule="auto"/>
        <w:ind w:right="-1" w:firstLine="709"/>
        <w:jc w:val="both"/>
        <w:rPr>
          <w:rFonts w:ascii="Times New Roman KZ" w:hAnsi="Times New Roman KZ"/>
          <w:sz w:val="20"/>
          <w:szCs w:val="20"/>
          <w:highlight w:val="yellow"/>
          <w:lang w:val="en-US" w:eastAsia="ru-RU"/>
        </w:rPr>
      </w:pPr>
    </w:p>
    <w:p w14:paraId="2318D7EB" w14:textId="77777777" w:rsidR="002C3921" w:rsidRPr="00B10B07" w:rsidRDefault="002C3921" w:rsidP="002C3921">
      <w:pPr>
        <w:tabs>
          <w:tab w:val="left" w:pos="1392"/>
        </w:tabs>
        <w:spacing w:after="0" w:line="240" w:lineRule="auto"/>
        <w:ind w:right="-1"/>
        <w:jc w:val="both"/>
        <w:rPr>
          <w:rFonts w:ascii="Times New Roman KZ" w:hAnsi="Times New Roman KZ"/>
          <w:i/>
          <w:sz w:val="24"/>
          <w:szCs w:val="24"/>
          <w:lang w:val="en-US" w:eastAsia="ru-RU"/>
        </w:rPr>
      </w:pPr>
      <w:r w:rsidRPr="00B10B07">
        <w:rPr>
          <w:rFonts w:ascii="Times New Roman KZ" w:hAnsi="Times New Roman KZ"/>
          <w:i/>
          <w:sz w:val="24"/>
          <w:szCs w:val="24"/>
          <w:lang w:val="en-US" w:eastAsia="ru-RU"/>
        </w:rPr>
        <w:t xml:space="preserve">* Injury frequency coefficient </w:t>
      </w:r>
      <w:proofErr w:type="spellStart"/>
      <w:r w:rsidRPr="00B10B07">
        <w:rPr>
          <w:rFonts w:ascii="Times New Roman KZ" w:hAnsi="Times New Roman KZ"/>
          <w:i/>
          <w:sz w:val="24"/>
          <w:szCs w:val="24"/>
          <w:lang w:val="en-US" w:eastAsia="ru-RU"/>
        </w:rPr>
        <w:t>Kf</w:t>
      </w:r>
      <w:proofErr w:type="spellEnd"/>
      <w:r w:rsidRPr="00B10B07">
        <w:rPr>
          <w:rFonts w:ascii="Times New Roman KZ" w:hAnsi="Times New Roman KZ"/>
          <w:i/>
          <w:sz w:val="24"/>
          <w:szCs w:val="24"/>
          <w:lang w:val="en-US" w:eastAsia="ru-RU"/>
        </w:rPr>
        <w:t xml:space="preserve"> - characterizes the number of accidents per 1000 employees for a certain period of time</w:t>
      </w:r>
    </w:p>
    <w:p w14:paraId="0B201BCE" w14:textId="77777777" w:rsidR="002C3921" w:rsidRPr="00B10B07" w:rsidRDefault="002C3921" w:rsidP="002C3921">
      <w:pPr>
        <w:tabs>
          <w:tab w:val="left" w:pos="1392"/>
        </w:tabs>
        <w:spacing w:after="0" w:line="240" w:lineRule="auto"/>
        <w:ind w:right="-1"/>
        <w:jc w:val="both"/>
        <w:rPr>
          <w:rFonts w:ascii="Times New Roman KZ" w:hAnsi="Times New Roman KZ"/>
          <w:i/>
          <w:sz w:val="24"/>
          <w:szCs w:val="24"/>
          <w:lang w:val="en-US" w:eastAsia="ru-RU"/>
        </w:rPr>
      </w:pPr>
      <w:r w:rsidRPr="00B10B07">
        <w:rPr>
          <w:rFonts w:ascii="Times New Roman KZ" w:hAnsi="Times New Roman KZ"/>
          <w:i/>
          <w:sz w:val="24"/>
          <w:szCs w:val="24"/>
          <w:lang w:val="en-US" w:eastAsia="ru-RU"/>
        </w:rPr>
        <w:t>** LTIFR is a measure of the number of injuries per million hours worked</w:t>
      </w:r>
    </w:p>
    <w:p w14:paraId="69D7619C" w14:textId="77777777" w:rsidR="002C3921" w:rsidRPr="00B10B07" w:rsidRDefault="002C3921" w:rsidP="002C3921">
      <w:pPr>
        <w:tabs>
          <w:tab w:val="left" w:pos="1392"/>
        </w:tabs>
        <w:spacing w:after="0" w:line="240" w:lineRule="auto"/>
        <w:ind w:right="-1" w:firstLine="709"/>
        <w:jc w:val="both"/>
        <w:rPr>
          <w:rFonts w:ascii="Times New Roman KZ" w:hAnsi="Times New Roman KZ"/>
          <w:sz w:val="20"/>
          <w:szCs w:val="20"/>
          <w:lang w:val="en-US" w:eastAsia="ru-RU"/>
        </w:rPr>
      </w:pPr>
    </w:p>
    <w:p w14:paraId="06C88B39" w14:textId="77777777" w:rsidR="002C3921" w:rsidRPr="00B10B07" w:rsidRDefault="002C3921" w:rsidP="002C3921">
      <w:pPr>
        <w:spacing w:after="0" w:line="240" w:lineRule="auto"/>
        <w:ind w:right="-1"/>
        <w:jc w:val="both"/>
        <w:rPr>
          <w:rFonts w:ascii="Times New Roman KZ" w:hAnsi="Times New Roman KZ"/>
          <w:sz w:val="26"/>
          <w:szCs w:val="26"/>
          <w:lang w:val="en-US" w:eastAsia="ru-RU"/>
        </w:rPr>
      </w:pPr>
      <w:r w:rsidRPr="00B10B07">
        <w:rPr>
          <w:rFonts w:ascii="Times New Roman KZ" w:hAnsi="Times New Roman KZ"/>
          <w:sz w:val="26"/>
          <w:szCs w:val="26"/>
          <w:lang w:val="en-US" w:eastAsia="ru-RU"/>
        </w:rPr>
        <w:t xml:space="preserve">In order to prevent and detect violations and deviations from the requirements of the current rules, norms, instructions, standards and other regulatory legal acts on labor protection, technical (trade union) labor inspectors, together with the heads and specialists of structural </w:t>
      </w:r>
      <w:r w:rsidRPr="00B10B07">
        <w:rPr>
          <w:rFonts w:ascii="Times New Roman KZ" w:hAnsi="Times New Roman KZ"/>
          <w:sz w:val="26"/>
          <w:szCs w:val="26"/>
          <w:lang w:val="en-US" w:eastAsia="ru-RU"/>
        </w:rPr>
        <w:lastRenderedPageBreak/>
        <w:t>divisions, conducted monthly scheduled inspections of the state of safety and security labor in the workplace. The results of inspections were discussed at Occupational Safety Days, which were held in the subdivisions on a monthly basis.</w:t>
      </w:r>
    </w:p>
    <w:p w14:paraId="5691AC3F" w14:textId="77777777" w:rsidR="002C3921" w:rsidRPr="00B10B07" w:rsidRDefault="002C3921" w:rsidP="002C3921">
      <w:pPr>
        <w:spacing w:after="0" w:line="240" w:lineRule="auto"/>
        <w:ind w:right="-1"/>
        <w:jc w:val="both"/>
        <w:rPr>
          <w:rFonts w:ascii="Times New Roman KZ" w:hAnsi="Times New Roman KZ"/>
          <w:sz w:val="26"/>
          <w:szCs w:val="26"/>
          <w:lang w:val="en-US" w:eastAsia="ru-RU"/>
        </w:rPr>
      </w:pPr>
    </w:p>
    <w:p w14:paraId="2D89E2FA" w14:textId="77777777" w:rsidR="002C3921" w:rsidRPr="00B10B07" w:rsidRDefault="002C3921" w:rsidP="002C3921">
      <w:pPr>
        <w:spacing w:after="0" w:line="240" w:lineRule="auto"/>
        <w:ind w:right="-1"/>
        <w:jc w:val="both"/>
        <w:rPr>
          <w:rFonts w:ascii="Times New Roman KZ" w:hAnsi="Times New Roman KZ"/>
          <w:sz w:val="26"/>
          <w:szCs w:val="26"/>
          <w:lang w:val="en-US" w:eastAsia="ru-RU"/>
        </w:rPr>
      </w:pPr>
      <w:r w:rsidRPr="00B10B07">
        <w:rPr>
          <w:rFonts w:ascii="Times New Roman KZ" w:hAnsi="Times New Roman KZ"/>
          <w:sz w:val="26"/>
          <w:szCs w:val="26"/>
          <w:lang w:val="en-US" w:eastAsia="ru-RU"/>
        </w:rPr>
        <w:t>Together with the Trade Union, an annual review competition on labor protection, environmental protection, industrial and fire safety in the Company is held. The results of this review competition are summed up once a year. The results have been summed up and the winners of the competition on labor protection, environmental protection, industrial and fire safety in 2021 have been determined.</w:t>
      </w:r>
    </w:p>
    <w:p w14:paraId="1DD54E7D" w14:textId="77777777" w:rsidR="002C3921" w:rsidRPr="00B10B07" w:rsidRDefault="002C3921" w:rsidP="002C3921">
      <w:pPr>
        <w:spacing w:after="0" w:line="240" w:lineRule="auto"/>
        <w:ind w:right="-1"/>
        <w:jc w:val="both"/>
        <w:rPr>
          <w:rFonts w:ascii="Times New Roman KZ" w:hAnsi="Times New Roman KZ"/>
          <w:sz w:val="26"/>
          <w:szCs w:val="26"/>
          <w:lang w:val="en-US" w:eastAsia="ru-RU"/>
        </w:rPr>
      </w:pPr>
    </w:p>
    <w:p w14:paraId="1B30D7B2" w14:textId="77777777" w:rsidR="002C3921" w:rsidRPr="00B10B07" w:rsidRDefault="002C3921" w:rsidP="002C3921">
      <w:pPr>
        <w:spacing w:after="0" w:line="240" w:lineRule="auto"/>
        <w:ind w:right="-1"/>
        <w:jc w:val="both"/>
        <w:rPr>
          <w:rFonts w:ascii="Times New Roman KZ" w:hAnsi="Times New Roman KZ"/>
          <w:sz w:val="26"/>
          <w:szCs w:val="26"/>
          <w:lang w:val="en-US" w:eastAsia="ru-RU"/>
        </w:rPr>
      </w:pPr>
      <w:r w:rsidRPr="00B10B07">
        <w:rPr>
          <w:rFonts w:ascii="Times New Roman KZ" w:hAnsi="Times New Roman KZ"/>
          <w:sz w:val="26"/>
          <w:szCs w:val="26"/>
          <w:lang w:val="en-US" w:eastAsia="ru-RU"/>
        </w:rPr>
        <w:t>The purpose of the review-competition is to involve the Company's Employees in active participation in the work to comply with the rules on safety and labor protection, industrial and fire safety, reduce occupational injuries and occupational diseases, improve working conditions and production culture, reduce emissions and discharges of pollutants into environmental objects. environment.</w:t>
      </w:r>
    </w:p>
    <w:p w14:paraId="3BCF89AD" w14:textId="77777777" w:rsidR="002C3921" w:rsidRPr="00B10B07" w:rsidRDefault="002C3921" w:rsidP="002C3921">
      <w:pPr>
        <w:spacing w:after="0" w:line="240" w:lineRule="auto"/>
        <w:ind w:right="-1" w:firstLine="709"/>
        <w:jc w:val="both"/>
        <w:rPr>
          <w:rFonts w:ascii="Times New Roman KZ" w:hAnsi="Times New Roman KZ"/>
          <w:sz w:val="26"/>
          <w:szCs w:val="26"/>
          <w:lang w:val="en-US" w:eastAsia="ru-RU"/>
        </w:rPr>
      </w:pPr>
    </w:p>
    <w:p w14:paraId="23E18CAA" w14:textId="77777777" w:rsidR="002C3921" w:rsidRPr="00B10B07" w:rsidRDefault="002C3921" w:rsidP="002C3921">
      <w:pPr>
        <w:spacing w:after="0" w:line="240" w:lineRule="auto"/>
        <w:ind w:right="-1"/>
        <w:jc w:val="both"/>
        <w:rPr>
          <w:rFonts w:ascii="Times New Roman KZ" w:hAnsi="Times New Roman KZ"/>
          <w:b/>
          <w:sz w:val="26"/>
          <w:szCs w:val="26"/>
          <w:lang w:val="en-US" w:eastAsia="ru-RU"/>
        </w:rPr>
      </w:pPr>
      <w:r w:rsidRPr="00B10B07">
        <w:rPr>
          <w:rFonts w:ascii="Times New Roman KZ" w:hAnsi="Times New Roman KZ"/>
          <w:b/>
          <w:sz w:val="26"/>
          <w:szCs w:val="26"/>
          <w:lang w:val="en-US" w:eastAsia="ru-RU"/>
        </w:rPr>
        <w:t>Checks by the internal control of the Company:</w:t>
      </w:r>
    </w:p>
    <w:p w14:paraId="1EDE0EEE" w14:textId="77777777" w:rsidR="002C3921" w:rsidRPr="00B10B07" w:rsidRDefault="002C3921" w:rsidP="002C3921">
      <w:pPr>
        <w:spacing w:after="0" w:line="240" w:lineRule="auto"/>
        <w:ind w:right="-1"/>
        <w:jc w:val="both"/>
        <w:rPr>
          <w:rFonts w:ascii="Times New Roman KZ" w:hAnsi="Times New Roman KZ"/>
          <w:b/>
          <w:sz w:val="26"/>
          <w:szCs w:val="26"/>
          <w:lang w:val="en-US" w:eastAsia="ru-RU"/>
        </w:rPr>
      </w:pPr>
      <w:r w:rsidRPr="00B10B07">
        <w:rPr>
          <w:rFonts w:ascii="Times New Roman KZ" w:hAnsi="Times New Roman KZ"/>
          <w:sz w:val="26"/>
          <w:szCs w:val="26"/>
          <w:lang w:val="en-US" w:eastAsia="ru-RU"/>
        </w:rPr>
        <w:t>In 2021, the specialists of the industrial safety and labor protection department of the production safety director’s service conducted 34 OHS and PW inspections in the subdivisions of UMP JSC. 377 violations were revealed.</w:t>
      </w:r>
    </w:p>
    <w:p w14:paraId="47EF8AA4" w14:textId="77777777" w:rsidR="002C3921" w:rsidRPr="00B10B07" w:rsidRDefault="002C3921" w:rsidP="002C3921">
      <w:pPr>
        <w:spacing w:after="0" w:line="240" w:lineRule="auto"/>
        <w:ind w:right="-1" w:firstLine="709"/>
        <w:jc w:val="both"/>
        <w:rPr>
          <w:rFonts w:ascii="Times New Roman KZ" w:hAnsi="Times New Roman KZ"/>
          <w:b/>
          <w:sz w:val="26"/>
          <w:szCs w:val="26"/>
          <w:lang w:val="en-US" w:eastAsia="ru-RU"/>
        </w:rPr>
      </w:pPr>
    </w:p>
    <w:p w14:paraId="4BA688AC" w14:textId="77777777" w:rsidR="002C3921" w:rsidRPr="00B10B07" w:rsidRDefault="002C3921" w:rsidP="002C3921">
      <w:pPr>
        <w:spacing w:after="0" w:line="240" w:lineRule="auto"/>
        <w:ind w:right="-1"/>
        <w:jc w:val="both"/>
        <w:rPr>
          <w:rFonts w:ascii="Times New Roman KZ" w:hAnsi="Times New Roman KZ"/>
          <w:b/>
          <w:sz w:val="26"/>
          <w:szCs w:val="26"/>
          <w:lang w:val="en-US" w:eastAsia="ru-RU"/>
        </w:rPr>
      </w:pPr>
      <w:r w:rsidRPr="00B10B07">
        <w:rPr>
          <w:rFonts w:ascii="Times New Roman KZ" w:hAnsi="Times New Roman KZ"/>
          <w:b/>
          <w:sz w:val="26"/>
          <w:szCs w:val="26"/>
          <w:lang w:val="en-US" w:eastAsia="ru-RU"/>
        </w:rPr>
        <w:t>Government audits:</w:t>
      </w:r>
    </w:p>
    <w:p w14:paraId="4ED6192F" w14:textId="6C0035FA" w:rsidR="002C3921" w:rsidRPr="00B10B07" w:rsidRDefault="002C3921" w:rsidP="002C3921">
      <w:pPr>
        <w:spacing w:after="0" w:line="240" w:lineRule="auto"/>
        <w:ind w:right="-1"/>
        <w:jc w:val="both"/>
        <w:rPr>
          <w:rFonts w:ascii="Times New Roman KZ" w:hAnsi="Times New Roman KZ"/>
          <w:sz w:val="26"/>
          <w:szCs w:val="26"/>
          <w:lang w:val="en-US" w:eastAsia="ru-RU"/>
        </w:rPr>
      </w:pPr>
      <w:r w:rsidRPr="00B10B07">
        <w:rPr>
          <w:rFonts w:ascii="Times New Roman KZ" w:hAnsi="Times New Roman KZ"/>
          <w:sz w:val="26"/>
          <w:szCs w:val="26"/>
          <w:lang w:val="en-US" w:eastAsia="ru-RU"/>
        </w:rPr>
        <w:t>In the period from 20.04.2021 to 06.05.2021 regional state department Ust-Kamenogorsk city department of sanitary and epidemiological control of the Department of sanitary and epidemiological control of the East Kazakhstan region carried out an inspection according to a special procedure based on an assessment of the degree of risk of the Uranium production activity. Three violations in the field of labor protection in relation to radiation hazardous facilities were identified.</w:t>
      </w:r>
    </w:p>
    <w:p w14:paraId="0690ECBB" w14:textId="77777777" w:rsidR="002C3921" w:rsidRPr="00B10B07" w:rsidRDefault="002C3921" w:rsidP="002C3921">
      <w:pPr>
        <w:spacing w:after="0" w:line="240" w:lineRule="auto"/>
        <w:ind w:right="-1"/>
        <w:jc w:val="both"/>
        <w:rPr>
          <w:rFonts w:ascii="Times New Roman KZ" w:hAnsi="Times New Roman KZ"/>
          <w:sz w:val="26"/>
          <w:szCs w:val="26"/>
          <w:lang w:val="en-US" w:eastAsia="ru-RU"/>
        </w:rPr>
      </w:pPr>
    </w:p>
    <w:p w14:paraId="00D66E72" w14:textId="77777777" w:rsidR="002C3921" w:rsidRPr="00B10B07" w:rsidRDefault="002C3921" w:rsidP="002C3921">
      <w:pPr>
        <w:spacing w:after="0" w:line="240" w:lineRule="auto"/>
        <w:ind w:right="-1"/>
        <w:jc w:val="both"/>
        <w:rPr>
          <w:rFonts w:ascii="Times New Roman KZ" w:hAnsi="Times New Roman KZ"/>
          <w:sz w:val="26"/>
          <w:szCs w:val="26"/>
          <w:lang w:val="en-US" w:eastAsia="ru-RU"/>
        </w:rPr>
      </w:pPr>
      <w:r w:rsidRPr="00B10B07">
        <w:rPr>
          <w:rFonts w:ascii="Times New Roman KZ" w:hAnsi="Times New Roman KZ"/>
          <w:sz w:val="26"/>
          <w:szCs w:val="26"/>
          <w:lang w:val="en-US" w:eastAsia="ru-RU"/>
        </w:rPr>
        <w:t>In accordance with Article 425 part 21 of the Code of the Republic of Kazakhstan dated July 5, 2014 “On Administrative Offenses”, following the results of the check, an administrative fine of 15 MCI (43,755 thousand tenge) was imposed on an individual. Two violations were eliminated in full within the prescribed period, the third violation is in progress.</w:t>
      </w:r>
    </w:p>
    <w:p w14:paraId="3D57BAD8" w14:textId="77777777" w:rsidR="002C3921" w:rsidRPr="00B10B07" w:rsidRDefault="002C3921" w:rsidP="002C3921">
      <w:pPr>
        <w:spacing w:after="0" w:line="240" w:lineRule="auto"/>
        <w:ind w:right="-1"/>
        <w:jc w:val="both"/>
        <w:rPr>
          <w:rFonts w:ascii="Times New Roman KZ" w:hAnsi="Times New Roman KZ"/>
          <w:sz w:val="26"/>
          <w:szCs w:val="26"/>
          <w:lang w:val="en-US" w:eastAsia="ru-RU"/>
        </w:rPr>
      </w:pPr>
    </w:p>
    <w:p w14:paraId="69A7C97C" w14:textId="7646A7B8" w:rsidR="002C3921" w:rsidRPr="00B10B07" w:rsidRDefault="002C3921" w:rsidP="002C3921">
      <w:pPr>
        <w:spacing w:after="0" w:line="240" w:lineRule="auto"/>
        <w:ind w:right="-1"/>
        <w:jc w:val="both"/>
        <w:rPr>
          <w:rFonts w:ascii="Times New Roman KZ" w:hAnsi="Times New Roman KZ"/>
          <w:sz w:val="26"/>
          <w:szCs w:val="26"/>
          <w:lang w:val="en-US" w:eastAsia="ru-RU"/>
        </w:rPr>
      </w:pPr>
      <w:r w:rsidRPr="00B10B07">
        <w:rPr>
          <w:rFonts w:ascii="Times New Roman KZ" w:hAnsi="Times New Roman KZ"/>
          <w:sz w:val="26"/>
          <w:szCs w:val="26"/>
          <w:lang w:val="en-US" w:eastAsia="ru-RU"/>
        </w:rPr>
        <w:t>From 10.11.2021 to 26.11.2021 the regional state department Ust-Kamenogorsk city department of sanitary and epidemiological control of the Department of sanitary and epidemiological control of the East Kazakhstan region carried out an inspection according to a special procedure based on the risk assessment of the activities of the Beryllium production of UMP JSC. 2 violations in the field of labor protection were identified.</w:t>
      </w:r>
    </w:p>
    <w:p w14:paraId="64E97741" w14:textId="77777777" w:rsidR="002C3921" w:rsidRPr="00B10B07" w:rsidRDefault="002C3921" w:rsidP="002C3921">
      <w:pPr>
        <w:spacing w:after="0" w:line="240" w:lineRule="auto"/>
        <w:ind w:right="-1"/>
        <w:jc w:val="both"/>
        <w:rPr>
          <w:rFonts w:ascii="Times New Roman KZ" w:hAnsi="Times New Roman KZ"/>
          <w:sz w:val="26"/>
          <w:szCs w:val="26"/>
          <w:lang w:val="en-US" w:eastAsia="ru-RU"/>
        </w:rPr>
      </w:pPr>
    </w:p>
    <w:p w14:paraId="6B90F751" w14:textId="77777777" w:rsidR="002C3921" w:rsidRPr="00B10B07" w:rsidRDefault="002C3921" w:rsidP="002C3921">
      <w:pPr>
        <w:spacing w:after="0" w:line="240" w:lineRule="auto"/>
        <w:ind w:right="-1"/>
        <w:jc w:val="both"/>
        <w:rPr>
          <w:rFonts w:ascii="Times New Roman KZ" w:hAnsi="Times New Roman KZ"/>
          <w:sz w:val="26"/>
          <w:szCs w:val="26"/>
          <w:lang w:val="en-US" w:eastAsia="ru-RU"/>
        </w:rPr>
      </w:pPr>
      <w:r w:rsidRPr="00B10B07">
        <w:rPr>
          <w:rFonts w:ascii="Times New Roman KZ" w:hAnsi="Times New Roman KZ"/>
          <w:sz w:val="26"/>
          <w:szCs w:val="26"/>
          <w:lang w:val="en-US" w:eastAsia="ru-RU"/>
        </w:rPr>
        <w:t>In accordance with Article 425 part 1 of the Code of the Republic of Kazakhstan dated July 5, 2014 "On Administrative Offenses", according to the results of the audit, an administrative fine of 15 MCI (43,755 thousand tenge) was imposed on an individual.</w:t>
      </w:r>
    </w:p>
    <w:p w14:paraId="336CBE2F" w14:textId="77777777" w:rsidR="002C3921" w:rsidRPr="00B10B07" w:rsidRDefault="002C3921" w:rsidP="002C3921">
      <w:pPr>
        <w:spacing w:after="0" w:line="240" w:lineRule="auto"/>
        <w:ind w:right="-1"/>
        <w:jc w:val="both"/>
        <w:rPr>
          <w:rFonts w:ascii="Times New Roman KZ" w:hAnsi="Times New Roman KZ"/>
          <w:sz w:val="26"/>
          <w:szCs w:val="26"/>
          <w:lang w:val="en-US" w:eastAsia="ru-RU"/>
        </w:rPr>
      </w:pPr>
    </w:p>
    <w:p w14:paraId="6DC8F04E" w14:textId="6875FC69" w:rsidR="002C3921" w:rsidRPr="00B10B07" w:rsidRDefault="002C3921" w:rsidP="002C3921">
      <w:pPr>
        <w:spacing w:after="0" w:line="240" w:lineRule="auto"/>
        <w:ind w:right="-1"/>
        <w:jc w:val="both"/>
        <w:rPr>
          <w:rFonts w:ascii="Times New Roman KZ" w:hAnsi="Times New Roman KZ"/>
          <w:sz w:val="26"/>
          <w:szCs w:val="26"/>
          <w:lang w:val="en-US" w:eastAsia="ru-RU"/>
        </w:rPr>
      </w:pPr>
      <w:r w:rsidRPr="00B10B07">
        <w:rPr>
          <w:rFonts w:ascii="Times New Roman KZ" w:hAnsi="Times New Roman KZ"/>
          <w:sz w:val="26"/>
          <w:szCs w:val="26"/>
          <w:lang w:val="en-US" w:eastAsia="ru-RU"/>
        </w:rPr>
        <w:t xml:space="preserve">Based on the results of the inspection, Beryllium </w:t>
      </w:r>
      <w:r w:rsidR="00FD20FE" w:rsidRPr="00B10B07">
        <w:rPr>
          <w:rFonts w:ascii="Times New Roman KZ" w:hAnsi="Times New Roman KZ"/>
          <w:sz w:val="26"/>
          <w:szCs w:val="26"/>
          <w:lang w:val="en-US" w:eastAsia="ru-RU"/>
        </w:rPr>
        <w:t>Operations</w:t>
      </w:r>
      <w:r w:rsidRPr="00B10B07">
        <w:rPr>
          <w:rFonts w:ascii="Times New Roman KZ" w:hAnsi="Times New Roman KZ"/>
          <w:sz w:val="26"/>
          <w:szCs w:val="26"/>
          <w:lang w:val="en-US" w:eastAsia="ru-RU"/>
        </w:rPr>
        <w:t xml:space="preserve"> specialists developed an action plan to eliminate violations, the measures were completed within the established time frame.</w:t>
      </w:r>
    </w:p>
    <w:p w14:paraId="50B7DB5E" w14:textId="77777777" w:rsidR="002C3921" w:rsidRPr="00B10B07" w:rsidRDefault="002C3921" w:rsidP="002C3921">
      <w:pPr>
        <w:spacing w:after="0" w:line="240" w:lineRule="auto"/>
        <w:ind w:right="-1"/>
        <w:jc w:val="both"/>
        <w:rPr>
          <w:rFonts w:ascii="Times New Roman KZ" w:hAnsi="Times New Roman KZ"/>
          <w:sz w:val="26"/>
          <w:szCs w:val="26"/>
          <w:lang w:val="en-US" w:eastAsia="ru-RU"/>
        </w:rPr>
      </w:pPr>
    </w:p>
    <w:p w14:paraId="386788E1" w14:textId="3C22C25F" w:rsidR="002C3921" w:rsidRPr="00B10B07" w:rsidRDefault="002C3921" w:rsidP="002C3921">
      <w:pPr>
        <w:spacing w:after="0" w:line="240" w:lineRule="auto"/>
        <w:ind w:right="-1"/>
        <w:jc w:val="both"/>
        <w:rPr>
          <w:rFonts w:ascii="Times New Roman KZ" w:hAnsi="Times New Roman KZ"/>
          <w:sz w:val="26"/>
          <w:szCs w:val="26"/>
          <w:lang w:val="en-US" w:eastAsia="ru-RU"/>
        </w:rPr>
      </w:pPr>
      <w:r w:rsidRPr="00B10B07">
        <w:rPr>
          <w:rFonts w:ascii="Times New Roman KZ" w:hAnsi="Times New Roman KZ"/>
          <w:sz w:val="26"/>
          <w:szCs w:val="26"/>
          <w:lang w:val="en-US" w:eastAsia="ru-RU"/>
        </w:rPr>
        <w:t>In the field of industrial safety in the period from 11.10.2021 to 22.10.2021 the regional state Department of the Industrial Safety Committee of the Ministry of Emergency Situations of the Republic of Kazakhstan for the East Kazakhstan region conducted an inspection of UMP JSC to monitor the implementation of the Order issued in 2020. According to the act, no violations were established.</w:t>
      </w:r>
    </w:p>
    <w:p w14:paraId="76FAF082" w14:textId="77777777" w:rsidR="002C3921" w:rsidRPr="00B10B07" w:rsidRDefault="002C3921" w:rsidP="002C3921">
      <w:pPr>
        <w:spacing w:after="0" w:line="240" w:lineRule="auto"/>
        <w:ind w:right="-1"/>
        <w:jc w:val="both"/>
        <w:rPr>
          <w:rFonts w:ascii="Times New Roman KZ" w:hAnsi="Times New Roman KZ"/>
          <w:sz w:val="26"/>
          <w:szCs w:val="26"/>
          <w:lang w:val="en-US" w:eastAsia="ru-RU"/>
        </w:rPr>
      </w:pPr>
    </w:p>
    <w:p w14:paraId="13E9A417" w14:textId="4CC19AE7" w:rsidR="002C3921" w:rsidRPr="00B10B07" w:rsidRDefault="002C3921" w:rsidP="002C3921">
      <w:pPr>
        <w:spacing w:after="0" w:line="240" w:lineRule="auto"/>
        <w:ind w:right="-1"/>
        <w:jc w:val="both"/>
        <w:rPr>
          <w:rFonts w:ascii="Times New Roman KZ" w:hAnsi="Times New Roman KZ"/>
          <w:sz w:val="26"/>
          <w:szCs w:val="26"/>
          <w:lang w:val="en-US" w:eastAsia="ru-RU"/>
        </w:rPr>
      </w:pPr>
      <w:r w:rsidRPr="00B10B07">
        <w:rPr>
          <w:rFonts w:ascii="Times New Roman KZ" w:hAnsi="Times New Roman KZ"/>
          <w:sz w:val="26"/>
          <w:szCs w:val="26"/>
          <w:lang w:val="en-US" w:eastAsia="ru-RU"/>
        </w:rPr>
        <w:t>From 25.10.2021 to 12.11.2021 the regional state Department of the Industrial Safety Committee of the Ministry of Emergency Situations of the Republic of Kazakhstan for the East Kazakhstan region conducted a special-order inspection of UMP JSC. As a result of the inspection, 44 violations in the field of industrial safety were revealed, with the imposition of an administrative fine in the amount of 50 MCI (145,850 thousand tenge). According to the violations, an action plan was developed to eliminate the identified violations.</w:t>
      </w:r>
    </w:p>
    <w:p w14:paraId="51FCB2D3" w14:textId="77777777" w:rsidR="002C3921" w:rsidRPr="00B10B07" w:rsidRDefault="002C3921" w:rsidP="00651C36">
      <w:pPr>
        <w:spacing w:after="0" w:line="240" w:lineRule="auto"/>
        <w:ind w:right="-1"/>
        <w:jc w:val="both"/>
        <w:rPr>
          <w:rFonts w:ascii="Times New Roman KZ" w:hAnsi="Times New Roman KZ"/>
          <w:sz w:val="26"/>
          <w:szCs w:val="26"/>
          <w:lang w:val="en-US" w:eastAsia="ru-RU"/>
        </w:rPr>
      </w:pPr>
    </w:p>
    <w:p w14:paraId="66653AC4" w14:textId="77777777" w:rsidR="002C3921" w:rsidRPr="00B10B07" w:rsidRDefault="002C3921" w:rsidP="002C3921">
      <w:pPr>
        <w:autoSpaceDE w:val="0"/>
        <w:autoSpaceDN w:val="0"/>
        <w:adjustRightInd w:val="0"/>
        <w:spacing w:after="0" w:line="240" w:lineRule="auto"/>
        <w:ind w:right="-1"/>
        <w:jc w:val="both"/>
        <w:rPr>
          <w:rFonts w:ascii="Times New Roman KZ" w:hAnsi="Times New Roman KZ"/>
          <w:b/>
          <w:sz w:val="26"/>
          <w:szCs w:val="26"/>
          <w:lang w:val="en-US"/>
        </w:rPr>
      </w:pPr>
      <w:r w:rsidRPr="00B10B07">
        <w:rPr>
          <w:rFonts w:ascii="Times New Roman KZ" w:hAnsi="Times New Roman KZ"/>
          <w:b/>
          <w:sz w:val="26"/>
          <w:szCs w:val="26"/>
          <w:lang w:val="en-US"/>
        </w:rPr>
        <w:t xml:space="preserve">2.1.2. Occupational health and safety management system </w:t>
      </w:r>
    </w:p>
    <w:p w14:paraId="548C638B" w14:textId="77777777" w:rsidR="002C3921" w:rsidRPr="00B10B07" w:rsidRDefault="002C3921" w:rsidP="002C3921">
      <w:pPr>
        <w:autoSpaceDE w:val="0"/>
        <w:autoSpaceDN w:val="0"/>
        <w:adjustRightInd w:val="0"/>
        <w:spacing w:after="0" w:line="240" w:lineRule="auto"/>
        <w:ind w:right="-1"/>
        <w:jc w:val="both"/>
        <w:rPr>
          <w:rFonts w:ascii="Times New Roman KZ" w:hAnsi="Times New Roman KZ"/>
          <w:sz w:val="26"/>
          <w:szCs w:val="26"/>
          <w:lang w:val="en-US" w:eastAsia="ru-RU"/>
        </w:rPr>
      </w:pPr>
      <w:r w:rsidRPr="00B10B07">
        <w:rPr>
          <w:rFonts w:ascii="Times New Roman KZ" w:hAnsi="Times New Roman KZ"/>
          <w:sz w:val="26"/>
          <w:szCs w:val="26"/>
          <w:lang w:val="en-US" w:eastAsia="ru-RU"/>
        </w:rPr>
        <w:t xml:space="preserve">In 2021, the health and safety management system </w:t>
      </w:r>
      <w:proofErr w:type="gramStart"/>
      <w:r w:rsidRPr="00B10B07">
        <w:rPr>
          <w:rFonts w:ascii="Times New Roman KZ" w:hAnsi="Times New Roman KZ"/>
          <w:sz w:val="26"/>
          <w:szCs w:val="26"/>
          <w:lang w:val="en-US" w:eastAsia="ru-RU"/>
        </w:rPr>
        <w:t>was</w:t>
      </w:r>
      <w:proofErr w:type="gramEnd"/>
      <w:r w:rsidRPr="00B10B07">
        <w:rPr>
          <w:rFonts w:ascii="Times New Roman KZ" w:hAnsi="Times New Roman KZ"/>
          <w:sz w:val="26"/>
          <w:szCs w:val="26"/>
          <w:lang w:val="en-US" w:eastAsia="ru-RU"/>
        </w:rPr>
        <w:t xml:space="preserve"> carried out in accordance with the laws of the Republic of Kazakhstan, regulatory and technical acts, orders, instructions of the Company, the requirements of the international standard IS0 45001, instructions and recommendations of the Sole Shareholder regulating safety requirements at work.</w:t>
      </w:r>
    </w:p>
    <w:p w14:paraId="28D3AC61" w14:textId="77777777" w:rsidR="002C3921" w:rsidRPr="00B10B07" w:rsidRDefault="002C3921" w:rsidP="002C3921">
      <w:pPr>
        <w:autoSpaceDE w:val="0"/>
        <w:autoSpaceDN w:val="0"/>
        <w:adjustRightInd w:val="0"/>
        <w:spacing w:after="0" w:line="240" w:lineRule="auto"/>
        <w:ind w:right="-1"/>
        <w:jc w:val="both"/>
        <w:rPr>
          <w:rFonts w:ascii="Times New Roman KZ" w:hAnsi="Times New Roman KZ"/>
          <w:sz w:val="26"/>
          <w:szCs w:val="26"/>
          <w:lang w:val="en-US" w:eastAsia="ru-RU"/>
        </w:rPr>
      </w:pPr>
    </w:p>
    <w:p w14:paraId="5B88D9C2" w14:textId="77777777" w:rsidR="002C3921" w:rsidRPr="00B10B07" w:rsidRDefault="002C3921" w:rsidP="002C3921">
      <w:pPr>
        <w:autoSpaceDE w:val="0"/>
        <w:autoSpaceDN w:val="0"/>
        <w:adjustRightInd w:val="0"/>
        <w:spacing w:after="0" w:line="240" w:lineRule="auto"/>
        <w:ind w:right="-1"/>
        <w:jc w:val="both"/>
        <w:rPr>
          <w:rFonts w:ascii="Times New Roman KZ" w:hAnsi="Times New Roman KZ"/>
          <w:sz w:val="26"/>
          <w:szCs w:val="26"/>
          <w:lang w:val="en-US" w:eastAsia="ru-RU"/>
        </w:rPr>
      </w:pPr>
      <w:r w:rsidRPr="00B10B07">
        <w:rPr>
          <w:rFonts w:ascii="Times New Roman KZ" w:hAnsi="Times New Roman KZ"/>
          <w:sz w:val="26"/>
          <w:szCs w:val="26"/>
          <w:lang w:val="en-US" w:eastAsia="ru-RU"/>
        </w:rPr>
        <w:t>Scheduled certification of production facilities for working conditions was carried out in accordance with the "Rules for mandatory periodic certification of production facilities for working conditions" in December 2018.</w:t>
      </w:r>
    </w:p>
    <w:p w14:paraId="2C16BD1F" w14:textId="77777777" w:rsidR="002C3921" w:rsidRPr="00B10B07" w:rsidRDefault="002C3921" w:rsidP="002C3921">
      <w:pPr>
        <w:autoSpaceDE w:val="0"/>
        <w:autoSpaceDN w:val="0"/>
        <w:adjustRightInd w:val="0"/>
        <w:spacing w:after="0" w:line="240" w:lineRule="auto"/>
        <w:ind w:right="-1"/>
        <w:jc w:val="both"/>
        <w:rPr>
          <w:rFonts w:ascii="Times New Roman KZ" w:hAnsi="Times New Roman KZ"/>
          <w:sz w:val="26"/>
          <w:szCs w:val="26"/>
          <w:lang w:val="en-US" w:eastAsia="ru-RU"/>
        </w:rPr>
      </w:pPr>
    </w:p>
    <w:p w14:paraId="7F621956" w14:textId="77777777" w:rsidR="002C3921" w:rsidRPr="00B10B07" w:rsidRDefault="002C3921" w:rsidP="002C3921">
      <w:pPr>
        <w:autoSpaceDE w:val="0"/>
        <w:autoSpaceDN w:val="0"/>
        <w:adjustRightInd w:val="0"/>
        <w:spacing w:after="0" w:line="240" w:lineRule="auto"/>
        <w:ind w:right="-1"/>
        <w:jc w:val="both"/>
        <w:rPr>
          <w:rFonts w:ascii="Times New Roman KZ" w:hAnsi="Times New Roman KZ"/>
          <w:sz w:val="26"/>
          <w:szCs w:val="26"/>
          <w:lang w:val="en-US" w:eastAsia="ru-RU"/>
        </w:rPr>
      </w:pPr>
      <w:r w:rsidRPr="00B10B07">
        <w:rPr>
          <w:rFonts w:ascii="Times New Roman KZ" w:hAnsi="Times New Roman KZ"/>
          <w:sz w:val="26"/>
          <w:szCs w:val="26"/>
          <w:lang w:val="en-US" w:eastAsia="ru-RU"/>
        </w:rPr>
        <w:t>For each workplace and technological operation, lists of possible hazards are compiled, which are included in the labor protection instructions.</w:t>
      </w:r>
    </w:p>
    <w:p w14:paraId="7172F897" w14:textId="77777777" w:rsidR="002C3921" w:rsidRPr="00B10B07" w:rsidRDefault="002C3921" w:rsidP="002C3921">
      <w:pPr>
        <w:autoSpaceDE w:val="0"/>
        <w:autoSpaceDN w:val="0"/>
        <w:adjustRightInd w:val="0"/>
        <w:spacing w:after="0" w:line="240" w:lineRule="auto"/>
        <w:ind w:right="-1"/>
        <w:jc w:val="both"/>
        <w:rPr>
          <w:rFonts w:ascii="Times New Roman KZ" w:hAnsi="Times New Roman KZ"/>
          <w:b/>
          <w:sz w:val="26"/>
          <w:szCs w:val="26"/>
          <w:lang w:val="en-US" w:eastAsia="ru-RU"/>
        </w:rPr>
      </w:pPr>
    </w:p>
    <w:p w14:paraId="62B7BEE7" w14:textId="77777777" w:rsidR="002C3921" w:rsidRPr="00B10B07" w:rsidRDefault="002C3921" w:rsidP="002C3921">
      <w:pPr>
        <w:autoSpaceDE w:val="0"/>
        <w:autoSpaceDN w:val="0"/>
        <w:adjustRightInd w:val="0"/>
        <w:spacing w:after="0" w:line="240" w:lineRule="auto"/>
        <w:ind w:right="-1"/>
        <w:jc w:val="both"/>
        <w:rPr>
          <w:rFonts w:ascii="Times New Roman KZ" w:hAnsi="Times New Roman KZ"/>
          <w:b/>
          <w:sz w:val="26"/>
          <w:szCs w:val="26"/>
          <w:lang w:val="en-US"/>
        </w:rPr>
      </w:pPr>
      <w:r w:rsidRPr="00B10B07">
        <w:rPr>
          <w:rFonts w:ascii="Times New Roman KZ" w:hAnsi="Times New Roman KZ"/>
          <w:b/>
          <w:sz w:val="26"/>
          <w:szCs w:val="26"/>
          <w:lang w:val="en-US"/>
        </w:rPr>
        <w:t>2.1.3. Provision of Employees with personal protective equipment</w:t>
      </w:r>
    </w:p>
    <w:p w14:paraId="3E237C1C" w14:textId="77777777" w:rsidR="002C3921" w:rsidRPr="00B10B07" w:rsidRDefault="002C3921" w:rsidP="002C3921">
      <w:pPr>
        <w:spacing w:after="0" w:line="240" w:lineRule="auto"/>
        <w:ind w:right="-1"/>
        <w:jc w:val="both"/>
        <w:rPr>
          <w:rFonts w:ascii="Times New Roman KZ" w:hAnsi="Times New Roman KZ"/>
          <w:sz w:val="26"/>
          <w:szCs w:val="26"/>
          <w:lang w:val="en-US" w:eastAsia="ru-RU"/>
        </w:rPr>
      </w:pPr>
      <w:r w:rsidRPr="00B10B07">
        <w:rPr>
          <w:rFonts w:ascii="Times New Roman KZ" w:hAnsi="Times New Roman KZ"/>
          <w:sz w:val="26"/>
          <w:szCs w:val="26"/>
          <w:lang w:val="en-US" w:eastAsia="ru-RU"/>
        </w:rPr>
        <w:t>All Employees of the Company are provided with PPE and safety devices in full in accordance with applicable regulations. 308.9 million tenge was spent to purchase them in 2021.</w:t>
      </w:r>
    </w:p>
    <w:p w14:paraId="725D0FFE" w14:textId="77777777" w:rsidR="002C3921" w:rsidRPr="00B10B07" w:rsidRDefault="002C3921" w:rsidP="002C3921">
      <w:pPr>
        <w:spacing w:after="0" w:line="240" w:lineRule="auto"/>
        <w:ind w:right="-1"/>
        <w:jc w:val="both"/>
        <w:rPr>
          <w:rFonts w:ascii="Times New Roman KZ" w:hAnsi="Times New Roman KZ"/>
          <w:sz w:val="26"/>
          <w:szCs w:val="26"/>
          <w:lang w:val="en-US" w:eastAsia="ru-RU"/>
        </w:rPr>
      </w:pPr>
    </w:p>
    <w:p w14:paraId="773B6A99" w14:textId="77777777" w:rsidR="002C3921" w:rsidRPr="00B10B07" w:rsidRDefault="002C3921" w:rsidP="002C3921">
      <w:pPr>
        <w:spacing w:after="0" w:line="240" w:lineRule="auto"/>
        <w:ind w:right="-1"/>
        <w:jc w:val="both"/>
        <w:rPr>
          <w:rFonts w:ascii="Times New Roman KZ" w:hAnsi="Times New Roman KZ"/>
          <w:sz w:val="26"/>
          <w:szCs w:val="26"/>
          <w:lang w:val="en-US" w:eastAsia="ru-RU"/>
        </w:rPr>
      </w:pPr>
      <w:r w:rsidRPr="00B10B07">
        <w:rPr>
          <w:rFonts w:ascii="Times New Roman KZ" w:hAnsi="Times New Roman KZ"/>
          <w:sz w:val="26"/>
          <w:szCs w:val="26"/>
          <w:lang w:val="en-US" w:eastAsia="ru-RU"/>
        </w:rPr>
        <w:t>Continuous monitoring is carried out to ensure that the Employees are provided with overalls, special footwear and other personal protective equipment. In the divisions, on an ongoing basis, an inventory of the condition of overalls, its rejection, control over the compliance of the terms of use with the norms of free distribution of overalls and special footwear at the expense of the Employer was carried out.</w:t>
      </w:r>
    </w:p>
    <w:p w14:paraId="3D755C01" w14:textId="77777777" w:rsidR="002C3921" w:rsidRPr="00B10B07" w:rsidRDefault="002C3921" w:rsidP="002C3921">
      <w:pPr>
        <w:spacing w:after="0" w:line="240" w:lineRule="auto"/>
        <w:ind w:right="-1"/>
        <w:jc w:val="both"/>
        <w:rPr>
          <w:rFonts w:ascii="Times New Roman KZ" w:hAnsi="Times New Roman KZ"/>
          <w:sz w:val="26"/>
          <w:szCs w:val="26"/>
          <w:lang w:val="en-US" w:eastAsia="ru-RU"/>
        </w:rPr>
      </w:pPr>
    </w:p>
    <w:p w14:paraId="5A5765E8" w14:textId="77777777" w:rsidR="002C3921" w:rsidRPr="00B10B07" w:rsidRDefault="002C3921" w:rsidP="002C3921">
      <w:pPr>
        <w:spacing w:after="0" w:line="240" w:lineRule="auto"/>
        <w:ind w:right="-1"/>
        <w:jc w:val="both"/>
        <w:rPr>
          <w:rFonts w:ascii="Times New Roman KZ" w:hAnsi="Times New Roman KZ"/>
          <w:sz w:val="26"/>
          <w:szCs w:val="26"/>
          <w:lang w:val="en-US" w:eastAsia="ru-RU"/>
        </w:rPr>
      </w:pPr>
      <w:r w:rsidRPr="00B10B07">
        <w:rPr>
          <w:rFonts w:ascii="Times New Roman KZ" w:hAnsi="Times New Roman KZ"/>
          <w:sz w:val="26"/>
          <w:szCs w:val="26"/>
          <w:lang w:val="en-US" w:eastAsia="ru-RU"/>
        </w:rPr>
        <w:t>The Company has created proper sanitary and living conditions - showers, dryers, dressing rooms, washrooms, toilets, eating rooms, which are equipped with the necessary household appliances.</w:t>
      </w:r>
    </w:p>
    <w:p w14:paraId="65ED636D" w14:textId="77777777" w:rsidR="002C3921" w:rsidRPr="00B10B07" w:rsidRDefault="002C3921" w:rsidP="002C3921">
      <w:pPr>
        <w:spacing w:after="0" w:line="240" w:lineRule="auto"/>
        <w:ind w:right="-1" w:firstLine="709"/>
        <w:jc w:val="both"/>
        <w:rPr>
          <w:rFonts w:ascii="Times New Roman KZ" w:hAnsi="Times New Roman KZ"/>
          <w:sz w:val="26"/>
          <w:szCs w:val="26"/>
          <w:lang w:val="en-US" w:eastAsia="ru-RU"/>
        </w:rPr>
      </w:pPr>
    </w:p>
    <w:p w14:paraId="5F0C26E2" w14:textId="77777777" w:rsidR="002C3921" w:rsidRPr="00B10B07" w:rsidRDefault="002C3921" w:rsidP="002C3921">
      <w:pPr>
        <w:autoSpaceDE w:val="0"/>
        <w:autoSpaceDN w:val="0"/>
        <w:adjustRightInd w:val="0"/>
        <w:spacing w:after="0" w:line="240" w:lineRule="auto"/>
        <w:ind w:right="-1"/>
        <w:jc w:val="both"/>
        <w:rPr>
          <w:rFonts w:ascii="Times New Roman KZ" w:hAnsi="Times New Roman KZ"/>
          <w:b/>
          <w:sz w:val="26"/>
          <w:szCs w:val="26"/>
          <w:lang w:val="en-US"/>
        </w:rPr>
      </w:pPr>
      <w:r w:rsidRPr="00B10B07">
        <w:rPr>
          <w:rFonts w:ascii="Times New Roman KZ" w:hAnsi="Times New Roman KZ"/>
          <w:b/>
          <w:sz w:val="26"/>
          <w:szCs w:val="26"/>
          <w:lang w:val="en-US"/>
        </w:rPr>
        <w:t>2.1.4. Professional Development of Employees</w:t>
      </w:r>
    </w:p>
    <w:p w14:paraId="703CA795" w14:textId="77777777" w:rsidR="002C3921" w:rsidRPr="00B10B07" w:rsidRDefault="002C3921" w:rsidP="002C3921">
      <w:pPr>
        <w:spacing w:after="0" w:line="240" w:lineRule="auto"/>
        <w:ind w:right="-1"/>
        <w:jc w:val="both"/>
        <w:rPr>
          <w:rFonts w:ascii="Times New Roman KZ" w:hAnsi="Times New Roman KZ"/>
          <w:sz w:val="26"/>
          <w:szCs w:val="26"/>
          <w:lang w:val="en-US" w:eastAsia="ru-RU"/>
        </w:rPr>
      </w:pPr>
      <w:r w:rsidRPr="00B10B07">
        <w:rPr>
          <w:rFonts w:ascii="Times New Roman KZ" w:hAnsi="Times New Roman KZ"/>
          <w:sz w:val="26"/>
          <w:szCs w:val="26"/>
          <w:lang w:val="en-US" w:eastAsia="ru-RU"/>
        </w:rPr>
        <w:t>The Company on a permanent basis pays close attention to the issues of training the Employees in safety and labor protection, industrial, fire, radiation, nuclear safety.</w:t>
      </w:r>
    </w:p>
    <w:p w14:paraId="61F5E627" w14:textId="77777777" w:rsidR="002C3921" w:rsidRPr="00B10B07" w:rsidRDefault="002C3921" w:rsidP="002C3921">
      <w:pPr>
        <w:spacing w:after="0" w:line="240" w:lineRule="auto"/>
        <w:ind w:right="-1"/>
        <w:jc w:val="both"/>
        <w:rPr>
          <w:rFonts w:ascii="Times New Roman KZ" w:hAnsi="Times New Roman KZ"/>
          <w:sz w:val="26"/>
          <w:szCs w:val="26"/>
          <w:lang w:val="en-US" w:eastAsia="ru-RU"/>
        </w:rPr>
      </w:pPr>
    </w:p>
    <w:p w14:paraId="318B5D15" w14:textId="77777777" w:rsidR="002C3921" w:rsidRPr="00B10B07" w:rsidRDefault="002C3921" w:rsidP="002C3921">
      <w:pPr>
        <w:spacing w:after="0" w:line="240" w:lineRule="auto"/>
        <w:ind w:right="-1"/>
        <w:jc w:val="both"/>
        <w:rPr>
          <w:rFonts w:ascii="Times New Roman KZ" w:hAnsi="Times New Roman KZ"/>
          <w:sz w:val="26"/>
          <w:szCs w:val="26"/>
          <w:lang w:val="en-US" w:eastAsia="ru-RU"/>
        </w:rPr>
      </w:pPr>
      <w:r w:rsidRPr="00B10B07">
        <w:rPr>
          <w:rFonts w:ascii="Times New Roman KZ" w:hAnsi="Times New Roman KZ"/>
          <w:sz w:val="26"/>
          <w:szCs w:val="26"/>
          <w:lang w:val="en-US" w:eastAsia="ru-RU"/>
        </w:rPr>
        <w:lastRenderedPageBreak/>
        <w:t>In 2021, 343 Employees were trained in specialized training centers at the advanced training courses "Issues of safety and labor protection for managers and specialists" and "Issues of industrial safety" and received a certificate of the established form.</w:t>
      </w:r>
    </w:p>
    <w:p w14:paraId="4A7EAC38" w14:textId="77777777" w:rsidR="002C3921" w:rsidRPr="00B10B07" w:rsidRDefault="002C3921" w:rsidP="002C3921">
      <w:pPr>
        <w:spacing w:after="0" w:line="240" w:lineRule="auto"/>
        <w:ind w:right="-1"/>
        <w:jc w:val="both"/>
        <w:rPr>
          <w:rFonts w:ascii="Times New Roman KZ" w:hAnsi="Times New Roman KZ"/>
          <w:sz w:val="26"/>
          <w:szCs w:val="26"/>
          <w:lang w:val="en-US" w:eastAsia="ru-RU"/>
        </w:rPr>
      </w:pPr>
    </w:p>
    <w:p w14:paraId="78A1C605" w14:textId="77777777" w:rsidR="002C3921" w:rsidRPr="00B10B07" w:rsidRDefault="002C3921" w:rsidP="002C3921">
      <w:pPr>
        <w:spacing w:after="0" w:line="240" w:lineRule="auto"/>
        <w:ind w:right="-1"/>
        <w:jc w:val="both"/>
        <w:rPr>
          <w:rFonts w:ascii="Times New Roman KZ" w:hAnsi="Times New Roman KZ"/>
          <w:sz w:val="26"/>
          <w:szCs w:val="26"/>
          <w:lang w:val="en-US" w:eastAsia="ru-RU"/>
        </w:rPr>
      </w:pPr>
      <w:r w:rsidRPr="00B10B07">
        <w:rPr>
          <w:rFonts w:ascii="Times New Roman KZ" w:hAnsi="Times New Roman KZ"/>
          <w:sz w:val="26"/>
          <w:szCs w:val="26"/>
          <w:lang w:val="en-US" w:eastAsia="ru-RU"/>
        </w:rPr>
        <w:t>An introductory briefing was conducted for 499 Employees, 396 Employees underwent an initial briefing on safety and labor protection at the workplace and a knowledge test. There are no persons who have not undergone training, knowledge testing and are admitted to independent work.</w:t>
      </w:r>
    </w:p>
    <w:p w14:paraId="71369A4F" w14:textId="77777777" w:rsidR="002C3921" w:rsidRPr="00B10B07" w:rsidRDefault="002C3921" w:rsidP="002C3921">
      <w:pPr>
        <w:spacing w:after="0" w:line="240" w:lineRule="auto"/>
        <w:ind w:right="-1"/>
        <w:jc w:val="both"/>
        <w:rPr>
          <w:rFonts w:ascii="Times New Roman KZ" w:hAnsi="Times New Roman KZ"/>
          <w:sz w:val="26"/>
          <w:szCs w:val="26"/>
          <w:lang w:val="en-US" w:eastAsia="ru-RU"/>
        </w:rPr>
      </w:pPr>
    </w:p>
    <w:p w14:paraId="56CAC980" w14:textId="77777777" w:rsidR="002C3921" w:rsidRPr="00B10B07" w:rsidRDefault="002C3921" w:rsidP="002C3921">
      <w:pPr>
        <w:spacing w:after="0" w:line="240" w:lineRule="auto"/>
        <w:ind w:right="-1"/>
        <w:jc w:val="both"/>
        <w:rPr>
          <w:rFonts w:ascii="Times New Roman KZ" w:hAnsi="Times New Roman KZ"/>
          <w:sz w:val="26"/>
          <w:szCs w:val="26"/>
          <w:lang w:val="en-US" w:eastAsia="ru-RU"/>
        </w:rPr>
      </w:pPr>
      <w:r w:rsidRPr="00B10B07">
        <w:rPr>
          <w:rFonts w:ascii="Times New Roman KZ" w:hAnsi="Times New Roman KZ"/>
          <w:sz w:val="26"/>
          <w:szCs w:val="26"/>
          <w:lang w:val="en-US" w:eastAsia="ru-RU"/>
        </w:rPr>
        <w:t>In 2021, industrial safety engineers supervised 25 emergency drills and 25 drills. During training alarms, 8 violations were revealed, emergency response training - one violation. All violations have now been corrected.</w:t>
      </w:r>
    </w:p>
    <w:p w14:paraId="3CA116A1" w14:textId="77777777" w:rsidR="002C3921" w:rsidRPr="00B10B07" w:rsidRDefault="002C3921" w:rsidP="002C3921">
      <w:pPr>
        <w:spacing w:after="0" w:line="240" w:lineRule="auto"/>
        <w:ind w:right="-1" w:firstLine="709"/>
        <w:jc w:val="both"/>
        <w:rPr>
          <w:rFonts w:ascii="Times New Roman KZ" w:hAnsi="Times New Roman KZ"/>
          <w:sz w:val="26"/>
          <w:szCs w:val="26"/>
          <w:lang w:val="en-US" w:eastAsia="ru-RU"/>
        </w:rPr>
      </w:pPr>
    </w:p>
    <w:p w14:paraId="0AEE043F" w14:textId="77777777" w:rsidR="002C3921" w:rsidRPr="00B10B07" w:rsidRDefault="002C3921" w:rsidP="002C3921">
      <w:pPr>
        <w:autoSpaceDE w:val="0"/>
        <w:autoSpaceDN w:val="0"/>
        <w:adjustRightInd w:val="0"/>
        <w:spacing w:after="0" w:line="240" w:lineRule="auto"/>
        <w:ind w:right="-1"/>
        <w:jc w:val="both"/>
        <w:rPr>
          <w:rFonts w:ascii="Times New Roman KZ" w:hAnsi="Times New Roman KZ"/>
          <w:b/>
          <w:sz w:val="26"/>
          <w:szCs w:val="26"/>
          <w:lang w:val="en-US"/>
        </w:rPr>
      </w:pPr>
      <w:r w:rsidRPr="00B10B07">
        <w:rPr>
          <w:rFonts w:ascii="Times New Roman KZ" w:hAnsi="Times New Roman KZ"/>
          <w:b/>
          <w:sz w:val="26"/>
          <w:szCs w:val="26"/>
          <w:lang w:val="en-US"/>
        </w:rPr>
        <w:t>2.1.5. Financing of labor protection measures</w:t>
      </w:r>
    </w:p>
    <w:p w14:paraId="68258B9F" w14:textId="77777777" w:rsidR="002C3921" w:rsidRPr="00B10B07" w:rsidRDefault="002C3921" w:rsidP="002C3921">
      <w:pPr>
        <w:tabs>
          <w:tab w:val="left" w:pos="851"/>
        </w:tabs>
        <w:spacing w:after="0" w:line="240" w:lineRule="auto"/>
        <w:ind w:right="-1"/>
        <w:jc w:val="both"/>
        <w:rPr>
          <w:rFonts w:ascii="Times New Roman KZ" w:hAnsi="Times New Roman KZ"/>
          <w:sz w:val="26"/>
          <w:szCs w:val="26"/>
          <w:lang w:val="en-US" w:eastAsia="ru-RU"/>
        </w:rPr>
      </w:pPr>
      <w:r w:rsidRPr="00B10B07">
        <w:rPr>
          <w:rFonts w:ascii="Times New Roman KZ" w:hAnsi="Times New Roman KZ"/>
          <w:sz w:val="26"/>
          <w:szCs w:val="26"/>
          <w:lang w:val="en-US" w:eastAsia="ru-RU"/>
        </w:rPr>
        <w:t>The Company paid paramount importance to the issues of financing measures to improve conditions, labor protection and sanitary and recreational measures. For these purposes, the Company developed and approved by the Chairman of the Board the "Comprehensive plan for improving conditions, labor protection and sanitary and recreational activities for 2021" (hereinafter referred to as the Comprehensive Plan).</w:t>
      </w:r>
    </w:p>
    <w:p w14:paraId="036A4F72" w14:textId="77777777" w:rsidR="002C3921" w:rsidRPr="00B10B07" w:rsidRDefault="002C3921" w:rsidP="002C3921">
      <w:pPr>
        <w:tabs>
          <w:tab w:val="left" w:pos="851"/>
        </w:tabs>
        <w:spacing w:after="0" w:line="240" w:lineRule="auto"/>
        <w:ind w:right="-1"/>
        <w:jc w:val="both"/>
        <w:rPr>
          <w:rFonts w:ascii="Times New Roman KZ" w:hAnsi="Times New Roman KZ"/>
          <w:sz w:val="26"/>
          <w:szCs w:val="26"/>
          <w:lang w:val="en-US" w:eastAsia="ru-RU"/>
        </w:rPr>
      </w:pPr>
    </w:p>
    <w:p w14:paraId="2076857C" w14:textId="77777777" w:rsidR="002C3921" w:rsidRPr="00B10B07" w:rsidRDefault="002C3921" w:rsidP="002C3921">
      <w:pPr>
        <w:tabs>
          <w:tab w:val="left" w:pos="851"/>
        </w:tabs>
        <w:spacing w:after="0" w:line="240" w:lineRule="auto"/>
        <w:ind w:right="-1"/>
        <w:jc w:val="both"/>
        <w:rPr>
          <w:rFonts w:ascii="Times New Roman KZ" w:hAnsi="Times New Roman KZ"/>
          <w:sz w:val="26"/>
          <w:szCs w:val="26"/>
          <w:lang w:val="en-US" w:eastAsia="ru-RU"/>
        </w:rPr>
      </w:pPr>
      <w:r w:rsidRPr="00B10B07">
        <w:rPr>
          <w:rFonts w:ascii="Times New Roman KZ" w:hAnsi="Times New Roman KZ"/>
          <w:sz w:val="26"/>
          <w:szCs w:val="26"/>
          <w:lang w:val="en-US" w:eastAsia="ru-RU"/>
        </w:rPr>
        <w:t>According to the Comprehensive Plan, 146 activities were carried out, for which 251.2 million tenge were spent, including:</w:t>
      </w:r>
    </w:p>
    <w:p w14:paraId="7DEB9AF1" w14:textId="77777777" w:rsidR="002C3921" w:rsidRPr="00B10B07" w:rsidRDefault="002C3921" w:rsidP="00651C36">
      <w:pPr>
        <w:numPr>
          <w:ilvl w:val="0"/>
          <w:numId w:val="2"/>
        </w:numPr>
        <w:tabs>
          <w:tab w:val="clear" w:pos="720"/>
          <w:tab w:val="left" w:pos="993"/>
          <w:tab w:val="num" w:pos="6740"/>
        </w:tabs>
        <w:spacing w:after="0" w:line="240" w:lineRule="auto"/>
        <w:ind w:left="0" w:right="-1" w:firstLine="709"/>
        <w:rPr>
          <w:rFonts w:ascii="Times New Roman KZ" w:hAnsi="Times New Roman KZ"/>
          <w:sz w:val="26"/>
          <w:szCs w:val="26"/>
          <w:lang w:val="en-US" w:eastAsia="ru-RU"/>
        </w:rPr>
      </w:pPr>
      <w:r w:rsidRPr="00B10B07">
        <w:rPr>
          <w:rFonts w:ascii="Times New Roman KZ" w:hAnsi="Times New Roman KZ"/>
          <w:sz w:val="26"/>
          <w:szCs w:val="26"/>
          <w:lang w:val="en-US" w:eastAsia="ru-RU"/>
        </w:rPr>
        <w:t>98 measures were taken to improve working conditions, 104.6 million tenge were spent;</w:t>
      </w:r>
    </w:p>
    <w:p w14:paraId="52A418E5" w14:textId="77777777" w:rsidR="002C3921" w:rsidRPr="00B10B07" w:rsidRDefault="002C3921" w:rsidP="00651C36">
      <w:pPr>
        <w:numPr>
          <w:ilvl w:val="0"/>
          <w:numId w:val="2"/>
        </w:numPr>
        <w:tabs>
          <w:tab w:val="clear" w:pos="720"/>
          <w:tab w:val="left" w:pos="993"/>
          <w:tab w:val="num" w:pos="6740"/>
        </w:tabs>
        <w:spacing w:after="0" w:line="240" w:lineRule="auto"/>
        <w:ind w:left="0" w:right="-1" w:firstLine="709"/>
        <w:rPr>
          <w:rFonts w:ascii="Times New Roman KZ" w:hAnsi="Times New Roman KZ"/>
          <w:sz w:val="26"/>
          <w:szCs w:val="26"/>
          <w:lang w:val="en-US" w:eastAsia="ru-RU"/>
        </w:rPr>
      </w:pPr>
      <w:r w:rsidRPr="00B10B07">
        <w:rPr>
          <w:rFonts w:ascii="Times New Roman KZ" w:hAnsi="Times New Roman KZ"/>
          <w:sz w:val="26"/>
          <w:szCs w:val="26"/>
          <w:lang w:val="en-US" w:eastAsia="ru-RU"/>
        </w:rPr>
        <w:t>34 measures were spent to reduce the likelihood of injuries and reduce the likelihood of accidents, 47.3 million tenge were spent;</w:t>
      </w:r>
      <w:r w:rsidRPr="00B10B07">
        <w:rPr>
          <w:rFonts w:ascii="Times New Roman KZ" w:hAnsi="Times New Roman KZ"/>
          <w:sz w:val="26"/>
          <w:szCs w:val="26"/>
          <w:lang w:val="en-US" w:eastAsia="ru-RU"/>
        </w:rPr>
        <w:br/>
      </w:r>
    </w:p>
    <w:p w14:paraId="7C5BE114" w14:textId="77777777" w:rsidR="002C3921" w:rsidRPr="00B10B07" w:rsidRDefault="002C3921" w:rsidP="00651C36">
      <w:pPr>
        <w:numPr>
          <w:ilvl w:val="0"/>
          <w:numId w:val="2"/>
        </w:numPr>
        <w:tabs>
          <w:tab w:val="clear" w:pos="720"/>
          <w:tab w:val="left" w:pos="993"/>
          <w:tab w:val="num" w:pos="6740"/>
        </w:tabs>
        <w:spacing w:after="0" w:line="240" w:lineRule="auto"/>
        <w:ind w:left="0" w:right="-1" w:firstLine="709"/>
        <w:rPr>
          <w:rFonts w:ascii="Times New Roman KZ" w:hAnsi="Times New Roman KZ"/>
          <w:sz w:val="26"/>
          <w:szCs w:val="26"/>
          <w:lang w:val="en-US" w:eastAsia="ru-RU"/>
        </w:rPr>
      </w:pPr>
      <w:r w:rsidRPr="00B10B07">
        <w:rPr>
          <w:rFonts w:ascii="Times New Roman KZ" w:hAnsi="Times New Roman KZ"/>
          <w:sz w:val="26"/>
          <w:szCs w:val="26"/>
          <w:lang w:val="en-US" w:eastAsia="ru-RU"/>
        </w:rPr>
        <w:t>17 million tenge was spent to reduce the overall incidence of 6 measures;</w:t>
      </w:r>
      <w:r w:rsidRPr="00B10B07">
        <w:rPr>
          <w:rFonts w:ascii="Times New Roman KZ" w:hAnsi="Times New Roman KZ"/>
          <w:sz w:val="26"/>
          <w:szCs w:val="26"/>
          <w:lang w:val="en-US" w:eastAsia="ru-RU"/>
        </w:rPr>
        <w:br/>
      </w:r>
    </w:p>
    <w:p w14:paraId="6BD6BEF0" w14:textId="77777777" w:rsidR="002C3921" w:rsidRPr="00B10B07" w:rsidRDefault="002C3921" w:rsidP="00651C36">
      <w:pPr>
        <w:numPr>
          <w:ilvl w:val="0"/>
          <w:numId w:val="2"/>
        </w:numPr>
        <w:tabs>
          <w:tab w:val="clear" w:pos="720"/>
          <w:tab w:val="left" w:pos="993"/>
          <w:tab w:val="num" w:pos="6740"/>
        </w:tabs>
        <w:spacing w:after="0" w:line="240" w:lineRule="auto"/>
        <w:ind w:left="0" w:right="-1" w:firstLine="709"/>
        <w:rPr>
          <w:rFonts w:ascii="Times New Roman KZ" w:hAnsi="Times New Roman KZ"/>
          <w:sz w:val="26"/>
          <w:szCs w:val="26"/>
          <w:lang w:val="en-US" w:eastAsia="ru-RU"/>
        </w:rPr>
      </w:pPr>
      <w:r w:rsidRPr="00B10B07">
        <w:rPr>
          <w:rFonts w:ascii="Times New Roman KZ" w:hAnsi="Times New Roman KZ"/>
          <w:sz w:val="26"/>
          <w:szCs w:val="26"/>
          <w:lang w:val="en-US" w:eastAsia="ru-RU"/>
        </w:rPr>
        <w:t xml:space="preserve">to reduce the likelihood of accidents 8 measures, while reducing the likelihood of accidents for 314 Employees, </w:t>
      </w:r>
      <w:r w:rsidRPr="00B10B07">
        <w:rPr>
          <w:rFonts w:ascii="Times New Roman KZ" w:hAnsi="Times New Roman KZ"/>
          <w:sz w:val="26"/>
          <w:szCs w:val="26"/>
          <w:lang w:val="en-US" w:eastAsia="ru-RU"/>
        </w:rPr>
        <w:br/>
        <w:t>82.3 million tenge were spent.</w:t>
      </w:r>
    </w:p>
    <w:p w14:paraId="2867F500" w14:textId="77777777" w:rsidR="002C3921" w:rsidRPr="00B10B07" w:rsidRDefault="002C3921" w:rsidP="002C3921">
      <w:pPr>
        <w:spacing w:after="0" w:line="240" w:lineRule="auto"/>
        <w:ind w:right="-1"/>
        <w:jc w:val="both"/>
        <w:rPr>
          <w:rFonts w:ascii="Times New Roman KZ" w:hAnsi="Times New Roman KZ"/>
          <w:sz w:val="26"/>
          <w:szCs w:val="26"/>
          <w:lang w:val="en-US" w:eastAsia="ru-RU"/>
        </w:rPr>
      </w:pPr>
    </w:p>
    <w:p w14:paraId="372EC58F" w14:textId="77777777" w:rsidR="002C3921" w:rsidRPr="00B10B07" w:rsidRDefault="002C3921" w:rsidP="002C3921">
      <w:pPr>
        <w:spacing w:after="0" w:line="240" w:lineRule="auto"/>
        <w:ind w:right="-1"/>
        <w:jc w:val="both"/>
        <w:rPr>
          <w:rFonts w:ascii="Times New Roman KZ" w:hAnsi="Times New Roman KZ"/>
          <w:sz w:val="26"/>
          <w:szCs w:val="26"/>
          <w:lang w:val="en-US" w:eastAsia="ru-RU"/>
        </w:rPr>
      </w:pPr>
      <w:r w:rsidRPr="00B10B07">
        <w:rPr>
          <w:rFonts w:ascii="Times New Roman KZ" w:hAnsi="Times New Roman KZ"/>
          <w:sz w:val="26"/>
          <w:szCs w:val="26"/>
          <w:lang w:val="en-US" w:eastAsia="ru-RU"/>
        </w:rPr>
        <w:t>We improved working conditions to 2,781 Employees, reduced the likelihood of injury of 781 Employees, reduced the likelihood of morbidity and the likelihood of accidents to 461 Employees.</w:t>
      </w:r>
    </w:p>
    <w:p w14:paraId="185DE082" w14:textId="77777777" w:rsidR="002C3921" w:rsidRPr="00B10B07" w:rsidRDefault="002C3921" w:rsidP="002C3921">
      <w:pPr>
        <w:spacing w:after="0" w:line="240" w:lineRule="auto"/>
        <w:ind w:right="-1"/>
        <w:jc w:val="both"/>
        <w:rPr>
          <w:rFonts w:ascii="Times New Roman KZ" w:hAnsi="Times New Roman KZ"/>
          <w:sz w:val="26"/>
          <w:szCs w:val="26"/>
          <w:lang w:val="en-US" w:eastAsia="ru-RU"/>
        </w:rPr>
      </w:pPr>
    </w:p>
    <w:p w14:paraId="647AA1BB" w14:textId="77777777" w:rsidR="002C3921" w:rsidRPr="00B10B07" w:rsidRDefault="002C3921" w:rsidP="002C3921">
      <w:pPr>
        <w:spacing w:after="0" w:line="240" w:lineRule="auto"/>
        <w:ind w:right="-1"/>
        <w:jc w:val="both"/>
        <w:rPr>
          <w:rFonts w:ascii="Times New Roman KZ" w:hAnsi="Times New Roman KZ"/>
          <w:sz w:val="26"/>
          <w:szCs w:val="26"/>
          <w:lang w:val="en-US" w:eastAsia="ru-RU"/>
        </w:rPr>
      </w:pPr>
      <w:r w:rsidRPr="00B10B07">
        <w:rPr>
          <w:rFonts w:ascii="Times New Roman KZ" w:hAnsi="Times New Roman KZ"/>
          <w:sz w:val="26"/>
          <w:szCs w:val="26"/>
          <w:lang w:val="en-US" w:eastAsia="ru-RU"/>
        </w:rPr>
        <w:t>In order to prevent and detect violations and deviations from the requirements of the current rules, norms, instructions, standards and other regulatory legal acts on labor protection, technical (trade union) labor inspectors, together with the heads and specialists of structural divisions, conduct scheduled inspections of the state of safety and labor protection at the workplace during which they are checked. The results of inspections are discussed at Occupational Safety Days, which are held in the subdivisions on a monthly basis.</w:t>
      </w:r>
    </w:p>
    <w:p w14:paraId="4F9B8037" w14:textId="77777777" w:rsidR="002C3921" w:rsidRPr="00B10B07" w:rsidRDefault="002C3921" w:rsidP="002C3921">
      <w:pPr>
        <w:spacing w:after="0" w:line="240" w:lineRule="auto"/>
        <w:ind w:right="-1" w:firstLine="709"/>
        <w:jc w:val="both"/>
        <w:rPr>
          <w:rFonts w:ascii="Times New Roman KZ" w:hAnsi="Times New Roman KZ"/>
          <w:sz w:val="26"/>
          <w:szCs w:val="26"/>
          <w:lang w:val="en-US" w:eastAsia="ru-RU"/>
        </w:rPr>
      </w:pPr>
    </w:p>
    <w:p w14:paraId="1B928C6F" w14:textId="77777777" w:rsidR="002C3921" w:rsidRPr="00B10B07" w:rsidRDefault="002C3921" w:rsidP="002C3921">
      <w:pPr>
        <w:autoSpaceDE w:val="0"/>
        <w:autoSpaceDN w:val="0"/>
        <w:adjustRightInd w:val="0"/>
        <w:spacing w:after="0" w:line="240" w:lineRule="auto"/>
        <w:ind w:right="-1"/>
        <w:jc w:val="both"/>
        <w:rPr>
          <w:rFonts w:ascii="Times New Roman KZ" w:hAnsi="Times New Roman KZ"/>
          <w:b/>
          <w:sz w:val="26"/>
          <w:szCs w:val="26"/>
          <w:lang w:val="en-US"/>
        </w:rPr>
      </w:pPr>
      <w:r w:rsidRPr="00B10B07">
        <w:rPr>
          <w:rFonts w:ascii="Times New Roman KZ" w:hAnsi="Times New Roman KZ"/>
          <w:b/>
          <w:sz w:val="26"/>
          <w:szCs w:val="26"/>
          <w:lang w:val="en-US"/>
        </w:rPr>
        <w:t>2.1.7. Declaration of main activity</w:t>
      </w:r>
    </w:p>
    <w:p w14:paraId="6022389E" w14:textId="13411B5E" w:rsidR="002C3921" w:rsidRPr="00B10B07" w:rsidRDefault="002C3921" w:rsidP="002C3921">
      <w:pPr>
        <w:spacing w:after="0" w:line="240" w:lineRule="auto"/>
        <w:ind w:right="-1"/>
        <w:jc w:val="both"/>
        <w:rPr>
          <w:rFonts w:ascii="Times New Roman KZ" w:hAnsi="Times New Roman KZ"/>
          <w:sz w:val="26"/>
          <w:szCs w:val="26"/>
          <w:lang w:val="en-US" w:eastAsia="ru-RU"/>
        </w:rPr>
      </w:pPr>
      <w:r w:rsidRPr="00B10B07">
        <w:rPr>
          <w:rFonts w:ascii="Times New Roman KZ" w:hAnsi="Times New Roman KZ"/>
          <w:sz w:val="26"/>
          <w:szCs w:val="26"/>
          <w:lang w:val="en-US" w:eastAsia="ru-RU"/>
        </w:rPr>
        <w:t xml:space="preserve">In accordance with the law of the Republic Kazakhstan </w:t>
      </w:r>
      <w:r w:rsidRPr="00B10B07">
        <w:rPr>
          <w:rFonts w:ascii="Times New Roman KZ" w:hAnsi="Times New Roman KZ"/>
          <w:i/>
          <w:iCs/>
          <w:sz w:val="26"/>
          <w:szCs w:val="26"/>
          <w:lang w:val="en-US" w:eastAsia="ru-RU"/>
        </w:rPr>
        <w:t>On civil protection</w:t>
      </w:r>
      <w:r w:rsidR="00A301A0" w:rsidRPr="00B10B07">
        <w:rPr>
          <w:rFonts w:ascii="Times New Roman KZ" w:hAnsi="Times New Roman KZ"/>
          <w:sz w:val="26"/>
          <w:szCs w:val="26"/>
          <w:lang w:val="en-US" w:eastAsia="ru-RU"/>
        </w:rPr>
        <w:t>,</w:t>
      </w:r>
      <w:r w:rsidRPr="00B10B07">
        <w:rPr>
          <w:rFonts w:ascii="Times New Roman KZ" w:hAnsi="Times New Roman KZ"/>
          <w:sz w:val="26"/>
          <w:szCs w:val="26"/>
          <w:lang w:val="en-US" w:eastAsia="ru-RU"/>
        </w:rPr>
        <w:t xml:space="preserve"> 9 declarations were developed and approved on occupational safety.</w:t>
      </w:r>
    </w:p>
    <w:p w14:paraId="1BE2EB61" w14:textId="77777777" w:rsidR="002C3921" w:rsidRPr="00B10B07" w:rsidRDefault="002C3921" w:rsidP="002C3921">
      <w:pPr>
        <w:spacing w:after="0" w:line="240" w:lineRule="auto"/>
        <w:ind w:right="-1" w:firstLine="709"/>
        <w:jc w:val="both"/>
        <w:rPr>
          <w:rFonts w:ascii="Times New Roman KZ" w:hAnsi="Times New Roman KZ"/>
          <w:sz w:val="26"/>
          <w:szCs w:val="26"/>
          <w:lang w:val="en-US" w:eastAsia="ru-RU"/>
        </w:rPr>
      </w:pPr>
    </w:p>
    <w:p w14:paraId="6B6CA3E1" w14:textId="77777777" w:rsidR="002C3921" w:rsidRPr="00B10B07" w:rsidRDefault="002C3921" w:rsidP="002C3921">
      <w:pPr>
        <w:pStyle w:val="1"/>
        <w:spacing w:before="0" w:after="0" w:line="240" w:lineRule="auto"/>
        <w:ind w:right="-1"/>
        <w:jc w:val="both"/>
        <w:rPr>
          <w:rFonts w:ascii="Times New Roman KZ" w:hAnsi="Times New Roman KZ"/>
          <w:sz w:val="26"/>
          <w:szCs w:val="26"/>
          <w:lang w:val="en-US"/>
        </w:rPr>
      </w:pPr>
      <w:r w:rsidRPr="00B10B07">
        <w:rPr>
          <w:rFonts w:ascii="Times New Roman KZ" w:hAnsi="Times New Roman KZ"/>
          <w:sz w:val="26"/>
          <w:szCs w:val="26"/>
          <w:lang w:val="en-US"/>
        </w:rPr>
        <w:lastRenderedPageBreak/>
        <w:t>2.2. Environmental protection</w:t>
      </w:r>
      <w:bookmarkEnd w:id="14"/>
    </w:p>
    <w:p w14:paraId="41D7DF0E" w14:textId="77777777" w:rsidR="002C3921" w:rsidRPr="00B10B07" w:rsidRDefault="002C3921" w:rsidP="002C3921">
      <w:pPr>
        <w:tabs>
          <w:tab w:val="left" w:pos="142"/>
          <w:tab w:val="left" w:pos="1392"/>
        </w:tabs>
        <w:spacing w:after="0" w:line="240" w:lineRule="auto"/>
        <w:ind w:right="-1"/>
        <w:jc w:val="both"/>
        <w:rPr>
          <w:rFonts w:ascii="Times New Roman" w:hAnsi="Times New Roman"/>
          <w:sz w:val="26"/>
          <w:szCs w:val="26"/>
          <w:lang w:val="en-US"/>
        </w:rPr>
      </w:pPr>
      <w:r w:rsidRPr="00B10B07">
        <w:rPr>
          <w:rFonts w:ascii="Times New Roman" w:hAnsi="Times New Roman"/>
          <w:sz w:val="26"/>
          <w:szCs w:val="26"/>
          <w:lang w:val="en-US"/>
        </w:rPr>
        <w:t>Environmental activities, preservation of a favorable environment and resource conservation are also priorities for the Company.</w:t>
      </w:r>
    </w:p>
    <w:p w14:paraId="119500B8" w14:textId="77777777" w:rsidR="002C3921" w:rsidRPr="00B10B07" w:rsidRDefault="002C3921" w:rsidP="002C3921">
      <w:pPr>
        <w:tabs>
          <w:tab w:val="left" w:pos="142"/>
          <w:tab w:val="left" w:pos="1392"/>
        </w:tabs>
        <w:spacing w:after="0" w:line="240" w:lineRule="auto"/>
        <w:ind w:right="-1"/>
        <w:jc w:val="both"/>
        <w:rPr>
          <w:rFonts w:ascii="Times New Roman" w:hAnsi="Times New Roman"/>
          <w:sz w:val="26"/>
          <w:szCs w:val="26"/>
          <w:lang w:val="en-US"/>
        </w:rPr>
      </w:pPr>
    </w:p>
    <w:p w14:paraId="1C494426" w14:textId="77777777" w:rsidR="002C3921" w:rsidRPr="00B10B07" w:rsidRDefault="002C3921" w:rsidP="002C3921">
      <w:pPr>
        <w:tabs>
          <w:tab w:val="left" w:pos="142"/>
          <w:tab w:val="left" w:pos="1392"/>
        </w:tabs>
        <w:spacing w:after="0" w:line="240" w:lineRule="auto"/>
        <w:ind w:right="-1"/>
        <w:jc w:val="both"/>
        <w:rPr>
          <w:rFonts w:ascii="Times New Roman" w:hAnsi="Times New Roman"/>
          <w:sz w:val="26"/>
          <w:szCs w:val="26"/>
          <w:lang w:val="en-US"/>
        </w:rPr>
      </w:pPr>
      <w:r w:rsidRPr="00B10B07">
        <w:rPr>
          <w:rFonts w:ascii="Times New Roman" w:hAnsi="Times New Roman"/>
          <w:sz w:val="26"/>
          <w:szCs w:val="26"/>
          <w:lang w:val="en-US"/>
        </w:rPr>
        <w:t>Concern for the environment ensures the sustainable development of the Company. To prevent possible negative impact, the Company takes all necessary actions to ensure environmental protection, conservation and restoration of natural resources, constantly improves technological processes and working conditions of Employees.</w:t>
      </w:r>
    </w:p>
    <w:p w14:paraId="41C82D36" w14:textId="77777777" w:rsidR="002C3921" w:rsidRPr="00B10B07" w:rsidRDefault="002C3921" w:rsidP="002C3921">
      <w:pPr>
        <w:tabs>
          <w:tab w:val="left" w:pos="142"/>
          <w:tab w:val="left" w:pos="1392"/>
        </w:tabs>
        <w:spacing w:after="0" w:line="240" w:lineRule="auto"/>
        <w:ind w:right="-1"/>
        <w:jc w:val="both"/>
        <w:rPr>
          <w:rFonts w:ascii="Times New Roman" w:hAnsi="Times New Roman"/>
          <w:sz w:val="26"/>
          <w:szCs w:val="26"/>
          <w:lang w:val="en-US"/>
        </w:rPr>
      </w:pPr>
    </w:p>
    <w:p w14:paraId="377B4E6E" w14:textId="77777777" w:rsidR="002C3921" w:rsidRPr="00B10B07" w:rsidRDefault="002C3921" w:rsidP="002C3921">
      <w:pPr>
        <w:tabs>
          <w:tab w:val="left" w:pos="142"/>
          <w:tab w:val="left" w:pos="1392"/>
        </w:tabs>
        <w:spacing w:after="0" w:line="240" w:lineRule="auto"/>
        <w:ind w:right="-1"/>
        <w:jc w:val="both"/>
        <w:rPr>
          <w:rFonts w:ascii="Times New Roman" w:hAnsi="Times New Roman"/>
          <w:sz w:val="26"/>
          <w:szCs w:val="26"/>
          <w:lang w:val="en-US"/>
        </w:rPr>
      </w:pPr>
      <w:r w:rsidRPr="00B10B07">
        <w:rPr>
          <w:rFonts w:ascii="Times New Roman" w:hAnsi="Times New Roman"/>
          <w:sz w:val="26"/>
          <w:szCs w:val="26"/>
          <w:lang w:val="en-US"/>
        </w:rPr>
        <w:t>The Company ensures the fulfillment of priority tasks in the field of environmental protection.</w:t>
      </w:r>
    </w:p>
    <w:p w14:paraId="107C9553" w14:textId="77777777" w:rsidR="002C3921" w:rsidRPr="00B10B07" w:rsidRDefault="002C3921" w:rsidP="002C3921">
      <w:pPr>
        <w:tabs>
          <w:tab w:val="left" w:pos="142"/>
          <w:tab w:val="left" w:pos="1392"/>
        </w:tabs>
        <w:spacing w:after="0" w:line="240" w:lineRule="auto"/>
        <w:ind w:right="-1"/>
        <w:jc w:val="both"/>
        <w:rPr>
          <w:rFonts w:ascii="Times New Roman" w:hAnsi="Times New Roman"/>
          <w:sz w:val="26"/>
          <w:szCs w:val="26"/>
          <w:lang w:val="en-US"/>
        </w:rPr>
      </w:pPr>
    </w:p>
    <w:p w14:paraId="16794FF2" w14:textId="77777777" w:rsidR="002C3921" w:rsidRPr="00B10B07" w:rsidRDefault="002C3921" w:rsidP="002C3921">
      <w:pPr>
        <w:tabs>
          <w:tab w:val="left" w:pos="142"/>
          <w:tab w:val="left" w:pos="1392"/>
        </w:tabs>
        <w:spacing w:after="0" w:line="240" w:lineRule="auto"/>
        <w:ind w:right="-1"/>
        <w:jc w:val="both"/>
        <w:rPr>
          <w:rFonts w:ascii="Times New Roman" w:hAnsi="Times New Roman"/>
          <w:sz w:val="26"/>
          <w:szCs w:val="26"/>
          <w:lang w:val="en-US"/>
        </w:rPr>
      </w:pPr>
      <w:r w:rsidRPr="00B10B07">
        <w:rPr>
          <w:rFonts w:ascii="Times New Roman" w:hAnsi="Times New Roman"/>
          <w:sz w:val="26"/>
          <w:szCs w:val="26"/>
          <w:lang w:val="en-US"/>
        </w:rPr>
        <w:t>The company has been certified for compliance with the requirements of the international standard of the ISO 14001 series since 2003, and in 2018 it was certified according to the new standard ISO 14001:2015.</w:t>
      </w:r>
    </w:p>
    <w:p w14:paraId="46FCB2A2" w14:textId="77777777" w:rsidR="002C3921" w:rsidRPr="00B10B07" w:rsidRDefault="002C3921" w:rsidP="002C3921">
      <w:pPr>
        <w:tabs>
          <w:tab w:val="left" w:pos="142"/>
          <w:tab w:val="left" w:pos="1392"/>
        </w:tabs>
        <w:spacing w:after="0" w:line="240" w:lineRule="auto"/>
        <w:ind w:right="-1"/>
        <w:jc w:val="both"/>
        <w:rPr>
          <w:rFonts w:ascii="Times New Roman" w:hAnsi="Times New Roman"/>
          <w:sz w:val="26"/>
          <w:szCs w:val="26"/>
          <w:lang w:val="en-US"/>
        </w:rPr>
      </w:pPr>
    </w:p>
    <w:p w14:paraId="675DC1C6" w14:textId="4F41F895" w:rsidR="002C3921" w:rsidRPr="00B10B07" w:rsidRDefault="002C3921" w:rsidP="002C3921">
      <w:pPr>
        <w:tabs>
          <w:tab w:val="left" w:pos="142"/>
          <w:tab w:val="left" w:pos="1392"/>
        </w:tabs>
        <w:spacing w:after="0" w:line="240" w:lineRule="auto"/>
        <w:ind w:right="-1"/>
        <w:jc w:val="both"/>
        <w:rPr>
          <w:rFonts w:ascii="Times New Roman" w:hAnsi="Times New Roman"/>
          <w:sz w:val="26"/>
          <w:szCs w:val="26"/>
          <w:lang w:val="en-US"/>
        </w:rPr>
      </w:pPr>
      <w:r w:rsidRPr="00B10B07">
        <w:rPr>
          <w:rFonts w:ascii="Times New Roman" w:hAnsi="Times New Roman"/>
          <w:sz w:val="26"/>
          <w:szCs w:val="26"/>
          <w:lang w:val="en-US"/>
        </w:rPr>
        <w:t>In accordance with UMP Management Policy, adopted at the meeting of the Executive Management Board (Minutes No. 35/1233 dated October 06, 2020), work was carried out to reduce environmental pollution.</w:t>
      </w:r>
    </w:p>
    <w:p w14:paraId="12DFA95E" w14:textId="77777777" w:rsidR="002C3921" w:rsidRPr="00B10B07" w:rsidRDefault="002C3921" w:rsidP="002C3921">
      <w:pPr>
        <w:tabs>
          <w:tab w:val="left" w:pos="142"/>
          <w:tab w:val="left" w:pos="1392"/>
        </w:tabs>
        <w:spacing w:after="0" w:line="240" w:lineRule="auto"/>
        <w:ind w:right="-1"/>
        <w:jc w:val="both"/>
        <w:rPr>
          <w:rFonts w:ascii="Times New Roman" w:hAnsi="Times New Roman"/>
          <w:sz w:val="26"/>
          <w:szCs w:val="26"/>
          <w:lang w:val="en-US"/>
        </w:rPr>
      </w:pPr>
    </w:p>
    <w:p w14:paraId="297125DC" w14:textId="01E8D5AF" w:rsidR="002C3921" w:rsidRPr="00B10B07" w:rsidRDefault="00521AC8" w:rsidP="002C3921">
      <w:pPr>
        <w:tabs>
          <w:tab w:val="left" w:pos="142"/>
          <w:tab w:val="left" w:pos="1392"/>
        </w:tabs>
        <w:spacing w:after="0" w:line="240" w:lineRule="auto"/>
        <w:ind w:right="-1"/>
        <w:jc w:val="both"/>
        <w:rPr>
          <w:rFonts w:ascii="Times New Roman" w:hAnsi="Times New Roman"/>
          <w:sz w:val="26"/>
          <w:szCs w:val="26"/>
          <w:lang w:val="en-US"/>
        </w:rPr>
      </w:pPr>
      <w:r w:rsidRPr="00B10B07">
        <w:rPr>
          <w:rFonts w:ascii="Times New Roman" w:hAnsi="Times New Roman"/>
          <w:sz w:val="26"/>
          <w:szCs w:val="26"/>
          <w:lang w:val="en-US"/>
        </w:rPr>
        <w:t>I</w:t>
      </w:r>
      <w:r w:rsidR="002C3921" w:rsidRPr="00B10B07">
        <w:rPr>
          <w:rFonts w:ascii="Times New Roman" w:hAnsi="Times New Roman"/>
          <w:sz w:val="26"/>
          <w:szCs w:val="26"/>
          <w:lang w:val="en-US"/>
        </w:rPr>
        <w:t>mplementation of the main principles of the above Policy and the implementation of specific environmental tasks aimed at reducing the impact on the environment and improving the environmental management system (EMS) are ensured.</w:t>
      </w:r>
    </w:p>
    <w:p w14:paraId="74C630ED" w14:textId="77777777" w:rsidR="002C3921" w:rsidRPr="00B10B07" w:rsidRDefault="002C3921" w:rsidP="002C3921">
      <w:pPr>
        <w:tabs>
          <w:tab w:val="left" w:pos="142"/>
          <w:tab w:val="left" w:pos="1392"/>
        </w:tabs>
        <w:spacing w:after="0" w:line="240" w:lineRule="auto"/>
        <w:ind w:right="-1"/>
        <w:jc w:val="both"/>
        <w:rPr>
          <w:rFonts w:ascii="Times New Roman" w:hAnsi="Times New Roman"/>
          <w:bCs/>
          <w:iCs/>
          <w:sz w:val="26"/>
          <w:szCs w:val="26"/>
          <w:lang w:val="en-US"/>
        </w:rPr>
      </w:pPr>
    </w:p>
    <w:p w14:paraId="724FE34A" w14:textId="26D50009" w:rsidR="002C3921" w:rsidRPr="00B10B07" w:rsidRDefault="002C3921" w:rsidP="002C3921">
      <w:pPr>
        <w:tabs>
          <w:tab w:val="left" w:pos="142"/>
          <w:tab w:val="left" w:pos="1392"/>
        </w:tabs>
        <w:spacing w:after="0" w:line="240" w:lineRule="auto"/>
        <w:ind w:right="-1"/>
        <w:jc w:val="both"/>
        <w:rPr>
          <w:rFonts w:ascii="Times New Roman" w:hAnsi="Times New Roman"/>
          <w:bCs/>
          <w:iCs/>
          <w:sz w:val="26"/>
          <w:szCs w:val="26"/>
          <w:lang w:val="en-US"/>
        </w:rPr>
      </w:pPr>
      <w:r w:rsidRPr="00B10B07">
        <w:rPr>
          <w:rFonts w:ascii="Times New Roman" w:hAnsi="Times New Roman"/>
          <w:bCs/>
          <w:iCs/>
          <w:sz w:val="26"/>
          <w:szCs w:val="26"/>
          <w:lang w:val="en-US"/>
        </w:rPr>
        <w:t>As part of the execution of par. 6.2 of UMP Action Plan for the implementation of the ESAP Roadmap of NAC Kazatomprom JSC for 2021 No. 14-01-10/1203 of 06.10.2021</w:t>
      </w:r>
      <w:r w:rsidRPr="00B10B07">
        <w:rPr>
          <w:rFonts w:ascii="Times New Roman" w:hAnsi="Times New Roman"/>
          <w:bCs/>
          <w:iCs/>
          <w:color w:val="FF0000"/>
          <w:sz w:val="26"/>
          <w:szCs w:val="26"/>
          <w:lang w:val="en-US"/>
        </w:rPr>
        <w:t xml:space="preserve"> </w:t>
      </w:r>
      <w:r w:rsidRPr="00B10B07">
        <w:rPr>
          <w:rFonts w:ascii="Times New Roman" w:hAnsi="Times New Roman"/>
          <w:bCs/>
          <w:iCs/>
          <w:sz w:val="26"/>
          <w:szCs w:val="26"/>
          <w:lang w:val="en-US"/>
        </w:rPr>
        <w:t xml:space="preserve">in March 2021, a contract was signed to carry out research work to determine the cumulative impact on the quality of air, water and ecosystems. The work was performed by Laboratory-Atmosphere </w:t>
      </w:r>
      <w:r w:rsidR="00521AC8" w:rsidRPr="00B10B07">
        <w:rPr>
          <w:rFonts w:ascii="Times New Roman" w:hAnsi="Times New Roman"/>
          <w:bCs/>
          <w:iCs/>
          <w:sz w:val="26"/>
          <w:szCs w:val="26"/>
          <w:lang w:val="en-US"/>
        </w:rPr>
        <w:t xml:space="preserve">LLP </w:t>
      </w:r>
      <w:r w:rsidRPr="00B10B07">
        <w:rPr>
          <w:rFonts w:ascii="Times New Roman" w:hAnsi="Times New Roman"/>
          <w:bCs/>
          <w:iCs/>
          <w:sz w:val="26"/>
          <w:szCs w:val="26"/>
          <w:lang w:val="en-US"/>
        </w:rPr>
        <w:t>(Ust-Kamenogorsk). Conclusion of the research work: the impact of the production activities of UMP JSC on the components of the environment, flora, fauna and public health is minimal and is assessed as acceptable.</w:t>
      </w:r>
    </w:p>
    <w:p w14:paraId="7DCF7CFF" w14:textId="77777777" w:rsidR="002C3921" w:rsidRPr="00B10B07" w:rsidRDefault="002C3921" w:rsidP="002C3921">
      <w:pPr>
        <w:tabs>
          <w:tab w:val="left" w:pos="142"/>
        </w:tabs>
        <w:autoSpaceDE w:val="0"/>
        <w:autoSpaceDN w:val="0"/>
        <w:spacing w:after="0" w:line="240" w:lineRule="auto"/>
        <w:ind w:right="-1"/>
        <w:jc w:val="both"/>
        <w:rPr>
          <w:rFonts w:ascii="Times New Roman" w:hAnsi="Times New Roman"/>
          <w:sz w:val="26"/>
          <w:szCs w:val="26"/>
          <w:lang w:val="en-US"/>
        </w:rPr>
      </w:pPr>
    </w:p>
    <w:p w14:paraId="1BFB513A" w14:textId="7E9F3EC2" w:rsidR="002C3921" w:rsidRPr="00B10B07" w:rsidRDefault="002C3921" w:rsidP="002C3921">
      <w:pPr>
        <w:tabs>
          <w:tab w:val="left" w:pos="142"/>
        </w:tabs>
        <w:autoSpaceDE w:val="0"/>
        <w:autoSpaceDN w:val="0"/>
        <w:spacing w:after="0" w:line="240" w:lineRule="auto"/>
        <w:ind w:right="-1"/>
        <w:jc w:val="both"/>
        <w:rPr>
          <w:rFonts w:ascii="Times New Roman" w:hAnsi="Times New Roman"/>
          <w:sz w:val="26"/>
          <w:szCs w:val="26"/>
          <w:lang w:val="en-US"/>
        </w:rPr>
      </w:pPr>
      <w:r w:rsidRPr="00B10B07">
        <w:rPr>
          <w:rFonts w:ascii="Times New Roman" w:hAnsi="Times New Roman"/>
          <w:sz w:val="26"/>
          <w:szCs w:val="26"/>
          <w:lang w:val="en-US"/>
        </w:rPr>
        <w:t>In 2021, NCJSC International Center for Green Technologies and Investment Projects conducted a comprehensive technological audit of the Company. Based on the results of its implementation, experts, in accordance with generally accepted practices and legislation of the Republic of Kazakhstan, issued a Report on the expert assessment of the enterprise Ulba Metallurgical Plant JSC for compliance with the principles of the best available techniques (hereinafter referred to as BAT).</w:t>
      </w:r>
    </w:p>
    <w:p w14:paraId="1367EB06" w14:textId="77777777" w:rsidR="002C3921" w:rsidRPr="00B10B07" w:rsidRDefault="002C3921" w:rsidP="002C3921">
      <w:pPr>
        <w:tabs>
          <w:tab w:val="left" w:pos="142"/>
        </w:tabs>
        <w:autoSpaceDE w:val="0"/>
        <w:autoSpaceDN w:val="0"/>
        <w:spacing w:after="0" w:line="240" w:lineRule="auto"/>
        <w:ind w:right="-1"/>
        <w:jc w:val="both"/>
        <w:rPr>
          <w:rFonts w:ascii="Times New Roman" w:hAnsi="Times New Roman"/>
          <w:sz w:val="26"/>
          <w:szCs w:val="26"/>
          <w:lang w:val="en-US"/>
        </w:rPr>
      </w:pPr>
    </w:p>
    <w:p w14:paraId="14B00D90" w14:textId="71C980DF" w:rsidR="002C3921" w:rsidRPr="00B10B07" w:rsidRDefault="002C3921" w:rsidP="002C3921">
      <w:pPr>
        <w:tabs>
          <w:tab w:val="left" w:pos="142"/>
        </w:tabs>
        <w:autoSpaceDE w:val="0"/>
        <w:autoSpaceDN w:val="0"/>
        <w:spacing w:after="0" w:line="240" w:lineRule="auto"/>
        <w:ind w:right="-1"/>
        <w:jc w:val="both"/>
        <w:rPr>
          <w:rFonts w:ascii="Times New Roman" w:hAnsi="Times New Roman"/>
          <w:sz w:val="26"/>
          <w:szCs w:val="26"/>
          <w:lang w:val="en-US"/>
        </w:rPr>
      </w:pPr>
      <w:r w:rsidRPr="00B10B07">
        <w:rPr>
          <w:rFonts w:ascii="Times New Roman" w:hAnsi="Times New Roman"/>
          <w:sz w:val="26"/>
          <w:szCs w:val="26"/>
          <w:lang w:val="en-US"/>
        </w:rPr>
        <w:t>Conclusions of NCJSC International Center for Green Technologies and Investment Projects based on the results of a comprehensive technological audit (hereinafter referred to as CTA):</w:t>
      </w:r>
    </w:p>
    <w:p w14:paraId="4105129F" w14:textId="77777777" w:rsidR="002C3921" w:rsidRPr="00B10B07" w:rsidRDefault="002C3921" w:rsidP="002C3921">
      <w:pPr>
        <w:tabs>
          <w:tab w:val="left" w:pos="142"/>
        </w:tabs>
        <w:autoSpaceDE w:val="0"/>
        <w:autoSpaceDN w:val="0"/>
        <w:spacing w:after="0" w:line="240" w:lineRule="auto"/>
        <w:ind w:right="-1"/>
        <w:jc w:val="both"/>
        <w:rPr>
          <w:rFonts w:ascii="Times New Roman" w:hAnsi="Times New Roman"/>
          <w:sz w:val="26"/>
          <w:szCs w:val="26"/>
          <w:lang w:val="en-US"/>
        </w:rPr>
      </w:pPr>
    </w:p>
    <w:p w14:paraId="7AA83846" w14:textId="77777777" w:rsidR="002C3921" w:rsidRPr="00B10B07" w:rsidRDefault="002C3921" w:rsidP="002C3921">
      <w:pPr>
        <w:tabs>
          <w:tab w:val="left" w:pos="142"/>
        </w:tabs>
        <w:autoSpaceDE w:val="0"/>
        <w:autoSpaceDN w:val="0"/>
        <w:spacing w:after="0" w:line="240" w:lineRule="auto"/>
        <w:ind w:right="-1"/>
        <w:jc w:val="both"/>
        <w:rPr>
          <w:rFonts w:ascii="Times New Roman" w:hAnsi="Times New Roman"/>
          <w:sz w:val="26"/>
          <w:szCs w:val="26"/>
          <w:lang w:val="en-US"/>
        </w:rPr>
      </w:pPr>
      <w:r w:rsidRPr="00B10B07">
        <w:rPr>
          <w:rFonts w:ascii="Times New Roman" w:hAnsi="Times New Roman"/>
          <w:sz w:val="26"/>
          <w:szCs w:val="26"/>
          <w:lang w:val="en-US"/>
        </w:rPr>
        <w:t>“UMP JSC has implemented the best available techniques in terms of the implementation of technological processes and environmental protection. The indicators of the implementation of the main technological processes of UMP JSC, recorded during this CTA, are recommended to be included in the National BAT Reference Book.</w:t>
      </w:r>
    </w:p>
    <w:p w14:paraId="2283BF75" w14:textId="77777777" w:rsidR="002C3921" w:rsidRPr="00B10B07" w:rsidRDefault="002C3921" w:rsidP="002C3921">
      <w:pPr>
        <w:tabs>
          <w:tab w:val="left" w:pos="142"/>
          <w:tab w:val="left" w:pos="1392"/>
        </w:tabs>
        <w:spacing w:after="0" w:line="240" w:lineRule="auto"/>
        <w:ind w:right="-1"/>
        <w:jc w:val="both"/>
        <w:rPr>
          <w:rFonts w:ascii="Times New Roman" w:hAnsi="Times New Roman"/>
          <w:sz w:val="26"/>
          <w:szCs w:val="26"/>
          <w:lang w:val="en-US"/>
        </w:rPr>
      </w:pPr>
    </w:p>
    <w:p w14:paraId="33549FE1" w14:textId="77777777" w:rsidR="002C3921" w:rsidRPr="00B10B07" w:rsidRDefault="002C3921" w:rsidP="002C3921">
      <w:pPr>
        <w:tabs>
          <w:tab w:val="left" w:pos="142"/>
          <w:tab w:val="left" w:pos="1392"/>
        </w:tabs>
        <w:spacing w:after="0" w:line="240" w:lineRule="auto"/>
        <w:ind w:right="-1"/>
        <w:jc w:val="both"/>
        <w:rPr>
          <w:rFonts w:ascii="Times New Roman" w:hAnsi="Times New Roman"/>
          <w:sz w:val="26"/>
          <w:szCs w:val="26"/>
          <w:lang w:val="en-US"/>
        </w:rPr>
      </w:pPr>
      <w:r w:rsidRPr="00B10B07">
        <w:rPr>
          <w:rFonts w:ascii="Times New Roman" w:hAnsi="Times New Roman"/>
          <w:sz w:val="26"/>
          <w:szCs w:val="26"/>
          <w:lang w:val="en-US"/>
        </w:rPr>
        <w:lastRenderedPageBreak/>
        <w:t>All divisions of the Company impact on the environment within the established limits of emissions, discharges of pollutants and disposal of production waste.</w:t>
      </w:r>
    </w:p>
    <w:p w14:paraId="5086534E" w14:textId="77777777" w:rsidR="002C3921" w:rsidRPr="00B10B07" w:rsidRDefault="002C3921" w:rsidP="002C3921">
      <w:pPr>
        <w:tabs>
          <w:tab w:val="left" w:pos="142"/>
          <w:tab w:val="left" w:pos="1392"/>
        </w:tabs>
        <w:spacing w:after="0" w:line="240" w:lineRule="auto"/>
        <w:ind w:right="-1"/>
        <w:jc w:val="both"/>
        <w:rPr>
          <w:rFonts w:ascii="Times New Roman" w:hAnsi="Times New Roman"/>
          <w:sz w:val="26"/>
          <w:szCs w:val="26"/>
          <w:lang w:val="en-US"/>
        </w:rPr>
      </w:pPr>
      <w:bookmarkStart w:id="15" w:name="_Hlk63318163"/>
    </w:p>
    <w:p w14:paraId="4C36A5A3" w14:textId="77777777" w:rsidR="002C3921" w:rsidRPr="00B10B07" w:rsidRDefault="002C3921" w:rsidP="002C3921">
      <w:pPr>
        <w:tabs>
          <w:tab w:val="left" w:pos="142"/>
          <w:tab w:val="left" w:pos="1392"/>
        </w:tabs>
        <w:spacing w:after="0" w:line="240" w:lineRule="auto"/>
        <w:ind w:right="-1"/>
        <w:jc w:val="both"/>
        <w:rPr>
          <w:rFonts w:ascii="Times New Roman" w:hAnsi="Times New Roman"/>
          <w:sz w:val="26"/>
          <w:szCs w:val="26"/>
          <w:lang w:val="en-US"/>
        </w:rPr>
      </w:pPr>
      <w:r w:rsidRPr="00B10B07">
        <w:rPr>
          <w:rFonts w:ascii="Times New Roman" w:hAnsi="Times New Roman"/>
          <w:sz w:val="26"/>
          <w:szCs w:val="26"/>
          <w:lang w:val="en-US"/>
        </w:rPr>
        <w:t xml:space="preserve">In 2021, gross emissions of pollutants and contaminants into the atmosphere by the divisions of UMP JSC at the site in Ust-Kamenogorsk amounted to </w:t>
      </w:r>
      <w:r w:rsidRPr="00B10B07">
        <w:rPr>
          <w:rFonts w:ascii="Times New Roman" w:hAnsi="Times New Roman"/>
          <w:sz w:val="26"/>
          <w:szCs w:val="26"/>
          <w:lang w:val="en-US"/>
        </w:rPr>
        <w:br/>
        <w:t xml:space="preserve">53.4% of the established limits, gross discharges into Ulba river amounted to 57.6% </w:t>
      </w:r>
      <w:r w:rsidRPr="00B10B07">
        <w:rPr>
          <w:rFonts w:ascii="Times New Roman" w:hAnsi="Times New Roman"/>
          <w:sz w:val="26"/>
          <w:szCs w:val="26"/>
          <w:lang w:val="en-US"/>
        </w:rPr>
        <w:br/>
        <w:t>of the established limits, the volume of disposed hazardous waste amounted to 56.8% of the established limits.</w:t>
      </w:r>
    </w:p>
    <w:bookmarkEnd w:id="15"/>
    <w:p w14:paraId="677D30EF" w14:textId="77777777" w:rsidR="002C3921" w:rsidRPr="00B10B07" w:rsidRDefault="002C3921" w:rsidP="002C3921">
      <w:pPr>
        <w:tabs>
          <w:tab w:val="left" w:pos="142"/>
          <w:tab w:val="left" w:pos="1392"/>
        </w:tabs>
        <w:spacing w:after="0" w:line="240" w:lineRule="auto"/>
        <w:ind w:right="-1"/>
        <w:jc w:val="both"/>
        <w:rPr>
          <w:rFonts w:ascii="Times New Roman" w:hAnsi="Times New Roman"/>
          <w:sz w:val="26"/>
          <w:szCs w:val="26"/>
          <w:lang w:val="en-US"/>
        </w:rPr>
      </w:pPr>
    </w:p>
    <w:p w14:paraId="48CB2F0B" w14:textId="645469D7" w:rsidR="002C3921" w:rsidRPr="00B10B07" w:rsidRDefault="002C3921" w:rsidP="002C3921">
      <w:pPr>
        <w:tabs>
          <w:tab w:val="left" w:pos="142"/>
          <w:tab w:val="left" w:pos="1392"/>
        </w:tabs>
        <w:spacing w:after="0" w:line="240" w:lineRule="auto"/>
        <w:ind w:right="-1"/>
        <w:jc w:val="both"/>
        <w:rPr>
          <w:rFonts w:ascii="Times New Roman" w:hAnsi="Times New Roman"/>
          <w:sz w:val="26"/>
          <w:szCs w:val="26"/>
          <w:lang w:val="en-US"/>
        </w:rPr>
      </w:pPr>
      <w:r w:rsidRPr="00B10B07">
        <w:rPr>
          <w:rFonts w:ascii="Times New Roman" w:hAnsi="Times New Roman"/>
          <w:sz w:val="26"/>
          <w:szCs w:val="26"/>
          <w:lang w:val="en-US"/>
        </w:rPr>
        <w:t>Every quarter, issues of environmental protection in the Company's production facilities are considered at Days of Environmental Protection.</w:t>
      </w:r>
    </w:p>
    <w:p w14:paraId="35D89A41" w14:textId="77777777" w:rsidR="002C3921" w:rsidRPr="00B10B07" w:rsidRDefault="002C3921" w:rsidP="002C3921">
      <w:pPr>
        <w:tabs>
          <w:tab w:val="left" w:pos="142"/>
          <w:tab w:val="left" w:pos="1392"/>
        </w:tabs>
        <w:spacing w:after="0" w:line="240" w:lineRule="auto"/>
        <w:ind w:right="-1"/>
        <w:jc w:val="both"/>
        <w:rPr>
          <w:rFonts w:ascii="Times New Roman" w:hAnsi="Times New Roman"/>
          <w:sz w:val="26"/>
          <w:szCs w:val="26"/>
          <w:lang w:val="en-US"/>
        </w:rPr>
      </w:pPr>
    </w:p>
    <w:p w14:paraId="51A2809C" w14:textId="77777777" w:rsidR="002C3921" w:rsidRPr="00B10B07" w:rsidRDefault="002C3921" w:rsidP="002C3921">
      <w:pPr>
        <w:tabs>
          <w:tab w:val="left" w:pos="142"/>
          <w:tab w:val="left" w:pos="1392"/>
        </w:tabs>
        <w:spacing w:after="0" w:line="240" w:lineRule="auto"/>
        <w:ind w:right="-1"/>
        <w:jc w:val="both"/>
        <w:rPr>
          <w:rFonts w:ascii="Times New Roman" w:hAnsi="Times New Roman"/>
          <w:sz w:val="26"/>
          <w:szCs w:val="26"/>
          <w:lang w:val="en-US"/>
        </w:rPr>
      </w:pPr>
      <w:r w:rsidRPr="00B10B07">
        <w:rPr>
          <w:rFonts w:ascii="Times New Roman" w:hAnsi="Times New Roman"/>
          <w:sz w:val="26"/>
          <w:szCs w:val="26"/>
          <w:lang w:val="en-US"/>
        </w:rPr>
        <w:t>The Company provides financing for environmental protection measures, including the costs of improving the efficiency of dust and gas treatment plants, protection and rational use of water resources.</w:t>
      </w:r>
    </w:p>
    <w:p w14:paraId="622CC812" w14:textId="77777777" w:rsidR="002C3921" w:rsidRPr="00B10B07" w:rsidRDefault="002C3921" w:rsidP="002C3921">
      <w:pPr>
        <w:tabs>
          <w:tab w:val="left" w:pos="142"/>
          <w:tab w:val="left" w:pos="1392"/>
        </w:tabs>
        <w:spacing w:after="0" w:line="240" w:lineRule="auto"/>
        <w:ind w:right="-1"/>
        <w:jc w:val="both"/>
        <w:rPr>
          <w:rFonts w:ascii="Times New Roman" w:hAnsi="Times New Roman"/>
          <w:sz w:val="26"/>
          <w:szCs w:val="26"/>
          <w:lang w:val="en-US"/>
        </w:rPr>
      </w:pPr>
    </w:p>
    <w:p w14:paraId="6B044DDA" w14:textId="77777777" w:rsidR="002C3921" w:rsidRPr="00B10B07" w:rsidRDefault="002C3921" w:rsidP="002C3921">
      <w:pPr>
        <w:tabs>
          <w:tab w:val="left" w:pos="142"/>
          <w:tab w:val="left" w:pos="1392"/>
        </w:tabs>
        <w:spacing w:after="0" w:line="240" w:lineRule="auto"/>
        <w:ind w:right="-1"/>
        <w:jc w:val="both"/>
        <w:rPr>
          <w:rFonts w:ascii="Times New Roman" w:hAnsi="Times New Roman"/>
          <w:sz w:val="26"/>
          <w:szCs w:val="26"/>
          <w:lang w:val="en-US"/>
        </w:rPr>
      </w:pPr>
      <w:r w:rsidRPr="00B10B07">
        <w:rPr>
          <w:rFonts w:ascii="Times New Roman" w:hAnsi="Times New Roman"/>
          <w:sz w:val="26"/>
          <w:szCs w:val="26"/>
          <w:lang w:val="en-US"/>
        </w:rPr>
        <w:t xml:space="preserve">The action plans for environmental protection of UMP JSC in Ust-Kamenogorsk for 2021 provide for the implementation of 12 measures in the amount of </w:t>
      </w:r>
      <w:r w:rsidRPr="00B10B07">
        <w:rPr>
          <w:rFonts w:ascii="Times New Roman" w:hAnsi="Times New Roman"/>
          <w:sz w:val="26"/>
          <w:szCs w:val="26"/>
          <w:lang w:val="en-US"/>
        </w:rPr>
        <w:br/>
        <w:t>901.3 million tenge.</w:t>
      </w:r>
    </w:p>
    <w:p w14:paraId="1F2B92F1" w14:textId="72253920" w:rsidR="002C3921" w:rsidRPr="00B10B07" w:rsidRDefault="002C3921" w:rsidP="002C3921">
      <w:pPr>
        <w:tabs>
          <w:tab w:val="left" w:pos="142"/>
          <w:tab w:val="left" w:pos="1392"/>
        </w:tabs>
        <w:spacing w:after="0" w:line="240" w:lineRule="auto"/>
        <w:ind w:right="-1"/>
        <w:jc w:val="both"/>
        <w:rPr>
          <w:rFonts w:ascii="Times New Roman" w:hAnsi="Times New Roman"/>
          <w:sz w:val="26"/>
          <w:szCs w:val="26"/>
          <w:lang w:val="en-US"/>
        </w:rPr>
      </w:pPr>
      <w:r w:rsidRPr="00B10B07">
        <w:rPr>
          <w:rFonts w:ascii="Times New Roman" w:hAnsi="Times New Roman"/>
          <w:sz w:val="26"/>
          <w:szCs w:val="26"/>
          <w:lang w:val="en-US"/>
        </w:rPr>
        <w:t>The action plan for environmental protection of Karadzhal mine of the Mining and Processing Complex of the Company for 2021 provides for the implementation of 11 measures in the amount of 7.8 million tenge.</w:t>
      </w:r>
    </w:p>
    <w:p w14:paraId="65B0ED02" w14:textId="77777777" w:rsidR="002C3921" w:rsidRPr="00B10B07" w:rsidRDefault="002C3921" w:rsidP="002C3921">
      <w:pPr>
        <w:tabs>
          <w:tab w:val="left" w:pos="142"/>
          <w:tab w:val="left" w:pos="1392"/>
        </w:tabs>
        <w:spacing w:after="0" w:line="240" w:lineRule="auto"/>
        <w:ind w:right="-1"/>
        <w:jc w:val="both"/>
        <w:rPr>
          <w:rFonts w:ascii="Times New Roman" w:hAnsi="Times New Roman"/>
          <w:sz w:val="26"/>
          <w:szCs w:val="26"/>
          <w:lang w:val="en-US"/>
        </w:rPr>
      </w:pPr>
    </w:p>
    <w:p w14:paraId="4F814E2D" w14:textId="77777777" w:rsidR="002C3921" w:rsidRPr="00B10B07" w:rsidRDefault="002C3921" w:rsidP="002C3921">
      <w:pPr>
        <w:tabs>
          <w:tab w:val="left" w:pos="142"/>
          <w:tab w:val="left" w:pos="1392"/>
        </w:tabs>
        <w:spacing w:after="0" w:line="240" w:lineRule="auto"/>
        <w:ind w:right="-1"/>
        <w:jc w:val="both"/>
        <w:rPr>
          <w:rFonts w:ascii="Times New Roman" w:hAnsi="Times New Roman"/>
          <w:sz w:val="26"/>
          <w:szCs w:val="26"/>
          <w:lang w:val="en-US"/>
        </w:rPr>
      </w:pPr>
      <w:r w:rsidRPr="00B10B07">
        <w:rPr>
          <w:rFonts w:ascii="Times New Roman" w:hAnsi="Times New Roman"/>
          <w:sz w:val="26"/>
          <w:szCs w:val="26"/>
          <w:lang w:val="en-US"/>
        </w:rPr>
        <w:t>The action plan for environmental protection of the enrichment plant of the Mining and Processing Complex of the Company in the city of Kurchatov for 2021 provides for the implementation of 9 measures in the amount of 7.6 million tenge.</w:t>
      </w:r>
    </w:p>
    <w:p w14:paraId="2EA0F621" w14:textId="77777777" w:rsidR="002C3921" w:rsidRPr="00B10B07" w:rsidRDefault="002C3921" w:rsidP="002C3921">
      <w:pPr>
        <w:tabs>
          <w:tab w:val="left" w:pos="142"/>
          <w:tab w:val="left" w:pos="567"/>
        </w:tabs>
        <w:spacing w:after="0" w:line="240" w:lineRule="auto"/>
        <w:ind w:right="-1"/>
        <w:jc w:val="both"/>
        <w:rPr>
          <w:rFonts w:ascii="Times New Roman" w:hAnsi="Times New Roman"/>
          <w:sz w:val="26"/>
          <w:szCs w:val="26"/>
          <w:lang w:val="en-US" w:eastAsia="ru-RU"/>
        </w:rPr>
      </w:pPr>
    </w:p>
    <w:p w14:paraId="700F2B66" w14:textId="77777777" w:rsidR="002C3921" w:rsidRPr="00B10B07" w:rsidRDefault="002C3921" w:rsidP="002C3921">
      <w:pPr>
        <w:tabs>
          <w:tab w:val="left" w:pos="142"/>
          <w:tab w:val="left" w:pos="567"/>
        </w:tabs>
        <w:spacing w:after="0" w:line="240" w:lineRule="auto"/>
        <w:ind w:right="-1"/>
        <w:jc w:val="both"/>
        <w:rPr>
          <w:rFonts w:ascii="Times New Roman" w:hAnsi="Times New Roman"/>
          <w:sz w:val="26"/>
          <w:szCs w:val="26"/>
          <w:lang w:val="en-US" w:eastAsia="ru-RU"/>
        </w:rPr>
      </w:pPr>
      <w:r w:rsidRPr="00B10B07">
        <w:rPr>
          <w:rFonts w:ascii="Times New Roman" w:hAnsi="Times New Roman"/>
          <w:sz w:val="26"/>
          <w:szCs w:val="26"/>
          <w:lang w:val="en-US" w:eastAsia="ru-RU"/>
        </w:rPr>
        <w:t>Note: In fact, in 2021, the following was spent on the implementation of action plans for environmental protection:</w:t>
      </w:r>
    </w:p>
    <w:p w14:paraId="1100D8FA" w14:textId="77777777" w:rsidR="002C3921" w:rsidRPr="00B10B07" w:rsidRDefault="002C3921" w:rsidP="008C7FE5">
      <w:pPr>
        <w:numPr>
          <w:ilvl w:val="0"/>
          <w:numId w:val="37"/>
        </w:numPr>
        <w:tabs>
          <w:tab w:val="clear" w:pos="4188"/>
          <w:tab w:val="num" w:pos="0"/>
          <w:tab w:val="left" w:pos="142"/>
          <w:tab w:val="num" w:pos="993"/>
        </w:tabs>
        <w:spacing w:after="0" w:line="240" w:lineRule="auto"/>
        <w:ind w:left="0" w:right="-1" w:firstLine="709"/>
        <w:contextualSpacing/>
        <w:rPr>
          <w:rFonts w:ascii="Times New Roman" w:eastAsia="Calibri" w:hAnsi="Times New Roman"/>
          <w:color w:val="000000"/>
          <w:sz w:val="26"/>
          <w:szCs w:val="26"/>
          <w:lang w:val="en-US" w:eastAsia="ru-RU"/>
        </w:rPr>
      </w:pPr>
      <w:r w:rsidRPr="00B10B07">
        <w:rPr>
          <w:rFonts w:ascii="Times New Roman" w:eastAsia="Calibri" w:hAnsi="Times New Roman"/>
          <w:color w:val="000000"/>
          <w:sz w:val="26"/>
          <w:szCs w:val="26"/>
          <w:lang w:val="en-US" w:eastAsia="ru-RU"/>
        </w:rPr>
        <w:t>UMP JSC in Ust-</w:t>
      </w:r>
      <w:r w:rsidRPr="00B10B07">
        <w:rPr>
          <w:rFonts w:ascii="Times New Roman" w:eastAsia="Calibri" w:hAnsi="Times New Roman"/>
          <w:bCs/>
          <w:sz w:val="26"/>
          <w:szCs w:val="26"/>
          <w:lang w:val="en-US"/>
        </w:rPr>
        <w:t xml:space="preserve">Kamenogorsk </w:t>
      </w:r>
      <w:r w:rsidRPr="00B10B07">
        <w:rPr>
          <w:rFonts w:ascii="Times New Roman" w:eastAsia="Calibri" w:hAnsi="Times New Roman"/>
          <w:color w:val="000000"/>
          <w:sz w:val="26"/>
          <w:szCs w:val="26"/>
          <w:lang w:val="en-US" w:eastAsia="ru-RU"/>
        </w:rPr>
        <w:t>- 269.6 million tenge. The reduction in the cost of activities is due to the following reasons:</w:t>
      </w:r>
    </w:p>
    <w:p w14:paraId="6890981B" w14:textId="21E65453" w:rsidR="002C3921" w:rsidRPr="00B10B07" w:rsidRDefault="002C3921" w:rsidP="002C3921">
      <w:pPr>
        <w:numPr>
          <w:ilvl w:val="0"/>
          <w:numId w:val="7"/>
        </w:numPr>
        <w:tabs>
          <w:tab w:val="left" w:pos="0"/>
          <w:tab w:val="left" w:pos="142"/>
          <w:tab w:val="left" w:pos="851"/>
        </w:tabs>
        <w:spacing w:after="0" w:line="240" w:lineRule="auto"/>
        <w:ind w:left="0" w:right="-1" w:firstLine="709"/>
        <w:contextualSpacing/>
        <w:jc w:val="both"/>
        <w:rPr>
          <w:rFonts w:ascii="Times New Roman" w:eastAsia="Calibri" w:hAnsi="Times New Roman"/>
          <w:color w:val="000000"/>
          <w:sz w:val="26"/>
          <w:szCs w:val="26"/>
          <w:lang w:val="en-US"/>
        </w:rPr>
      </w:pPr>
      <w:r w:rsidRPr="00B10B07">
        <w:rPr>
          <w:rFonts w:ascii="Times New Roman" w:eastAsia="Calibri" w:hAnsi="Times New Roman"/>
          <w:color w:val="000000"/>
          <w:sz w:val="26"/>
          <w:szCs w:val="26"/>
          <w:lang w:val="en-US"/>
        </w:rPr>
        <w:t xml:space="preserve">action “Development of the Project for the exploitation of the subsoil space, the passage of the necessary examinations and approval by the authorized bodies has not been completed. Development of a liquidation plan, passing the necessary examinations and approval by the authorized bodies" </w:t>
      </w:r>
      <w:r w:rsidRPr="00B10B07">
        <w:rPr>
          <w:rFonts w:ascii="Times New Roman" w:eastAsia="Calibri" w:hAnsi="Times New Roman"/>
          <w:bCs/>
          <w:color w:val="000000"/>
          <w:sz w:val="26"/>
          <w:szCs w:val="26"/>
          <w:lang w:val="en-US"/>
        </w:rPr>
        <w:t>in connection with the refusal of the Ministry of Ecology, Geology and Natural Resources of the Republic of Kazakhstan to issue a license to use the subsoil space for pumping conditionally clean water on the territory of UMP JSC</w:t>
      </w:r>
      <w:r w:rsidRPr="00B10B07">
        <w:rPr>
          <w:rFonts w:ascii="Times New Roman" w:eastAsia="Calibri" w:hAnsi="Times New Roman"/>
          <w:color w:val="000000"/>
          <w:sz w:val="26"/>
          <w:szCs w:val="26"/>
          <w:lang w:val="en-US"/>
        </w:rPr>
        <w:t>;</w:t>
      </w:r>
    </w:p>
    <w:p w14:paraId="6FFA057B" w14:textId="77777777" w:rsidR="00520176" w:rsidRPr="00520176" w:rsidRDefault="00520176" w:rsidP="00520176">
      <w:pPr>
        <w:numPr>
          <w:ilvl w:val="0"/>
          <w:numId w:val="7"/>
        </w:numPr>
        <w:tabs>
          <w:tab w:val="left" w:pos="0"/>
          <w:tab w:val="left" w:pos="142"/>
          <w:tab w:val="left" w:pos="851"/>
        </w:tabs>
        <w:spacing w:after="0" w:line="240" w:lineRule="auto"/>
        <w:ind w:left="0" w:right="-1" w:firstLine="709"/>
        <w:contextualSpacing/>
        <w:jc w:val="both"/>
        <w:rPr>
          <w:rFonts w:ascii="Times New Roman" w:eastAsia="Calibri" w:hAnsi="Times New Roman"/>
          <w:color w:val="000000"/>
          <w:sz w:val="26"/>
          <w:szCs w:val="26"/>
          <w:lang w:val="en-US"/>
        </w:rPr>
      </w:pPr>
      <w:r w:rsidRPr="00520176">
        <w:rPr>
          <w:rFonts w:ascii="Times New Roman" w:eastAsia="Calibri" w:hAnsi="Times New Roman"/>
          <w:color w:val="000000"/>
          <w:sz w:val="26"/>
          <w:szCs w:val="26"/>
          <w:lang w:val="en-US"/>
        </w:rPr>
        <w:t>work planned for 2021 on the action Tailings. Evaporation Pond (map) No. 5. Construction of the 2nd stage completed in 2020 ahead of schedule in full;</w:t>
      </w:r>
    </w:p>
    <w:p w14:paraId="65B13D09" w14:textId="56165FBE" w:rsidR="00520176" w:rsidRPr="00520176" w:rsidRDefault="00520176" w:rsidP="00520176">
      <w:pPr>
        <w:numPr>
          <w:ilvl w:val="0"/>
          <w:numId w:val="7"/>
        </w:numPr>
        <w:tabs>
          <w:tab w:val="left" w:pos="0"/>
          <w:tab w:val="left" w:pos="142"/>
          <w:tab w:val="left" w:pos="851"/>
        </w:tabs>
        <w:spacing w:after="0" w:line="240" w:lineRule="auto"/>
        <w:ind w:left="0" w:right="-1" w:firstLine="709"/>
        <w:contextualSpacing/>
        <w:jc w:val="both"/>
        <w:rPr>
          <w:rFonts w:ascii="Times New Roman" w:eastAsia="Calibri" w:hAnsi="Times New Roman"/>
          <w:color w:val="000000"/>
          <w:sz w:val="26"/>
          <w:szCs w:val="26"/>
          <w:lang w:val="en-US"/>
        </w:rPr>
      </w:pPr>
      <w:r w:rsidRPr="00520176">
        <w:rPr>
          <w:rFonts w:ascii="Times New Roman" w:eastAsia="Calibri" w:hAnsi="Times New Roman"/>
          <w:color w:val="000000"/>
          <w:sz w:val="26"/>
          <w:szCs w:val="26"/>
          <w:lang w:val="en-US"/>
        </w:rPr>
        <w:t>work planned for 2021 on the action Tailings.</w:t>
      </w:r>
      <w:r w:rsidR="00EF474C" w:rsidRPr="00B10B07">
        <w:rPr>
          <w:rFonts w:ascii="Times New Roman" w:eastAsia="Calibri" w:hAnsi="Times New Roman"/>
          <w:color w:val="000000"/>
          <w:sz w:val="26"/>
          <w:szCs w:val="26"/>
          <w:lang w:val="en-US"/>
        </w:rPr>
        <w:t xml:space="preserve"> </w:t>
      </w:r>
      <w:r w:rsidRPr="00520176">
        <w:rPr>
          <w:rFonts w:ascii="Times New Roman" w:eastAsia="Calibri" w:hAnsi="Times New Roman"/>
          <w:color w:val="000000"/>
          <w:sz w:val="26"/>
          <w:szCs w:val="26"/>
          <w:lang w:val="en-US"/>
        </w:rPr>
        <w:t>Pulp pipelines TO, UO, SC from support 525 to the pond of the evaporator (map) No. 1. Installation was completed in 2020 ahead of schedule in full.</w:t>
      </w:r>
    </w:p>
    <w:p w14:paraId="5B7F7E20" w14:textId="77777777" w:rsidR="00520176" w:rsidRPr="00520176" w:rsidRDefault="00520176" w:rsidP="00520176">
      <w:pPr>
        <w:tabs>
          <w:tab w:val="left" w:pos="142"/>
          <w:tab w:val="left" w:pos="1392"/>
        </w:tabs>
        <w:spacing w:after="0" w:line="240" w:lineRule="auto"/>
        <w:ind w:right="-1"/>
        <w:jc w:val="both"/>
        <w:rPr>
          <w:rFonts w:ascii="Times New Roman" w:hAnsi="Times New Roman"/>
          <w:color w:val="000000"/>
          <w:sz w:val="26"/>
          <w:szCs w:val="26"/>
          <w:lang w:val="en-US" w:eastAsia="ru-RU"/>
        </w:rPr>
      </w:pPr>
      <w:r w:rsidRPr="00520176">
        <w:rPr>
          <w:rFonts w:ascii="Times New Roman" w:hAnsi="Times New Roman"/>
          <w:color w:val="000000"/>
          <w:sz w:val="26"/>
          <w:szCs w:val="26"/>
          <w:lang w:val="en-US" w:eastAsia="ru-RU"/>
        </w:rPr>
        <w:t>The remaining actions planned for 2021 were completed on time and in full;</w:t>
      </w:r>
    </w:p>
    <w:p w14:paraId="45167521" w14:textId="4870DDDD" w:rsidR="00520176" w:rsidRPr="00B10B07" w:rsidRDefault="00EF474C" w:rsidP="008C7FE5">
      <w:pPr>
        <w:pStyle w:val="aa"/>
        <w:numPr>
          <w:ilvl w:val="0"/>
          <w:numId w:val="52"/>
        </w:numPr>
        <w:rPr>
          <w:rFonts w:ascii="Times New Roman" w:hAnsi="Times New Roman"/>
          <w:sz w:val="26"/>
          <w:szCs w:val="26"/>
          <w:lang w:val="en-US"/>
        </w:rPr>
      </w:pPr>
      <w:r w:rsidRPr="00B10B07">
        <w:rPr>
          <w:rFonts w:ascii="Times New Roman" w:hAnsi="Times New Roman"/>
          <w:sz w:val="26"/>
          <w:szCs w:val="26"/>
          <w:lang w:val="en-US"/>
        </w:rPr>
        <w:t>Karadzhal</w:t>
      </w:r>
      <w:r w:rsidR="00520176" w:rsidRPr="00B10B07">
        <w:rPr>
          <w:rFonts w:ascii="Times New Roman" w:hAnsi="Times New Roman"/>
          <w:sz w:val="26"/>
          <w:szCs w:val="26"/>
          <w:lang w:val="en-US"/>
        </w:rPr>
        <w:t xml:space="preserve"> mine GOK – 7.8 million tenge. All activities have been completed;</w:t>
      </w:r>
    </w:p>
    <w:p w14:paraId="09985539" w14:textId="77777777" w:rsidR="00520176" w:rsidRPr="00B10B07" w:rsidRDefault="00520176" w:rsidP="008C7FE5">
      <w:pPr>
        <w:pStyle w:val="aa"/>
        <w:numPr>
          <w:ilvl w:val="0"/>
          <w:numId w:val="52"/>
        </w:numPr>
        <w:rPr>
          <w:rFonts w:ascii="Times New Roman" w:hAnsi="Times New Roman"/>
          <w:sz w:val="26"/>
          <w:szCs w:val="26"/>
          <w:lang w:val="en-US"/>
        </w:rPr>
      </w:pPr>
      <w:r w:rsidRPr="00B10B07">
        <w:rPr>
          <w:rFonts w:ascii="Times New Roman" w:hAnsi="Times New Roman"/>
          <w:sz w:val="26"/>
          <w:szCs w:val="26"/>
          <w:lang w:val="en-US"/>
        </w:rPr>
        <w:t>Processing plant – 7.8 million tenge. All activities have been completed.</w:t>
      </w:r>
    </w:p>
    <w:p w14:paraId="340A2434" w14:textId="77777777" w:rsidR="00520176" w:rsidRPr="00520176" w:rsidRDefault="00520176" w:rsidP="00520176">
      <w:pPr>
        <w:tabs>
          <w:tab w:val="left" w:pos="142"/>
          <w:tab w:val="left" w:pos="1392"/>
        </w:tabs>
        <w:spacing w:after="0" w:line="240" w:lineRule="auto"/>
        <w:ind w:right="-1"/>
        <w:jc w:val="both"/>
        <w:rPr>
          <w:rFonts w:ascii="Times New Roman" w:hAnsi="Times New Roman"/>
          <w:sz w:val="26"/>
          <w:szCs w:val="26"/>
          <w:lang w:val="en-US"/>
        </w:rPr>
      </w:pPr>
      <w:r w:rsidRPr="00520176">
        <w:rPr>
          <w:rFonts w:ascii="Times New Roman" w:hAnsi="Times New Roman"/>
          <w:sz w:val="26"/>
          <w:szCs w:val="26"/>
          <w:lang w:val="en-US"/>
        </w:rPr>
        <w:t>In 2021, for the World Day of Environmental Protection in Society:</w:t>
      </w:r>
    </w:p>
    <w:p w14:paraId="041BB716" w14:textId="081BF8DB" w:rsidR="00520176" w:rsidRPr="00B10B07" w:rsidRDefault="00B828BD" w:rsidP="008C7FE5">
      <w:pPr>
        <w:pStyle w:val="aa"/>
        <w:numPr>
          <w:ilvl w:val="0"/>
          <w:numId w:val="53"/>
        </w:numPr>
        <w:rPr>
          <w:rFonts w:ascii="Times New Roman" w:hAnsi="Times New Roman"/>
          <w:sz w:val="26"/>
          <w:szCs w:val="26"/>
          <w:lang w:val="en-US"/>
        </w:rPr>
      </w:pPr>
      <w:r w:rsidRPr="00B10B07">
        <w:rPr>
          <w:rFonts w:ascii="Times New Roman" w:hAnsi="Times New Roman"/>
          <w:sz w:val="26"/>
          <w:szCs w:val="26"/>
          <w:lang w:val="en-US"/>
        </w:rPr>
        <w:lastRenderedPageBreak/>
        <w:t>L</w:t>
      </w:r>
      <w:r w:rsidR="00520176" w:rsidRPr="00B10B07">
        <w:rPr>
          <w:rFonts w:ascii="Times New Roman" w:hAnsi="Times New Roman"/>
          <w:sz w:val="26"/>
          <w:szCs w:val="26"/>
          <w:lang w:val="en-US"/>
        </w:rPr>
        <w:t>andscaping, care and maintenance of the administrative territory and sanitary protection zone of UMP JSC have been carried out, including 20 tree seedlings and 12,000 pieces of flower seedlings.</w:t>
      </w:r>
    </w:p>
    <w:p w14:paraId="364B7274" w14:textId="77777777" w:rsidR="00520176" w:rsidRPr="00B10B07" w:rsidRDefault="00520176" w:rsidP="008C7FE5">
      <w:pPr>
        <w:pStyle w:val="aa"/>
        <w:numPr>
          <w:ilvl w:val="0"/>
          <w:numId w:val="53"/>
        </w:numPr>
        <w:rPr>
          <w:rFonts w:ascii="Times New Roman" w:hAnsi="Times New Roman"/>
          <w:sz w:val="26"/>
          <w:szCs w:val="26"/>
          <w:lang w:val="en-US"/>
        </w:rPr>
      </w:pPr>
      <w:r w:rsidRPr="00B10B07">
        <w:rPr>
          <w:rFonts w:ascii="Times New Roman" w:hAnsi="Times New Roman"/>
          <w:sz w:val="26"/>
          <w:szCs w:val="26"/>
          <w:lang w:val="en-US"/>
        </w:rPr>
        <w:t>In March 2021, an exhibition stand on UMP JSC activities in the field of environmental protection was updated in the lobby of UMP JSC plant management building.</w:t>
      </w:r>
    </w:p>
    <w:p w14:paraId="07728D1B" w14:textId="77777777" w:rsidR="00520176" w:rsidRPr="00B10B07" w:rsidRDefault="00520176" w:rsidP="008C7FE5">
      <w:pPr>
        <w:pStyle w:val="aa"/>
        <w:numPr>
          <w:ilvl w:val="0"/>
          <w:numId w:val="53"/>
        </w:numPr>
        <w:rPr>
          <w:rFonts w:ascii="Times New Roman" w:hAnsi="Times New Roman"/>
          <w:sz w:val="26"/>
          <w:szCs w:val="26"/>
          <w:lang w:val="en-US"/>
        </w:rPr>
      </w:pPr>
      <w:r w:rsidRPr="00B10B07">
        <w:rPr>
          <w:rFonts w:ascii="Times New Roman" w:hAnsi="Times New Roman"/>
          <w:sz w:val="26"/>
          <w:szCs w:val="26"/>
          <w:lang w:val="en-US"/>
        </w:rPr>
        <w:t>UMP JSC Environmental Bulletin is published monthly on UMP JSC corporate portal.</w:t>
      </w:r>
    </w:p>
    <w:p w14:paraId="509C0ACA" w14:textId="77777777" w:rsidR="00520176" w:rsidRPr="00B10B07" w:rsidRDefault="00520176" w:rsidP="008C7FE5">
      <w:pPr>
        <w:pStyle w:val="aa"/>
        <w:numPr>
          <w:ilvl w:val="0"/>
          <w:numId w:val="53"/>
        </w:numPr>
        <w:rPr>
          <w:rFonts w:ascii="Times New Roman" w:hAnsi="Times New Roman"/>
          <w:sz w:val="26"/>
          <w:szCs w:val="26"/>
          <w:lang w:val="en-US"/>
        </w:rPr>
      </w:pPr>
      <w:r w:rsidRPr="00B10B07">
        <w:rPr>
          <w:rFonts w:ascii="Times New Roman" w:hAnsi="Times New Roman"/>
          <w:sz w:val="26"/>
          <w:szCs w:val="26"/>
          <w:lang w:val="en-US"/>
        </w:rPr>
        <w:t>Environmental Protection Days were held in UMP JSC departments.</w:t>
      </w:r>
    </w:p>
    <w:p w14:paraId="0D56DA40" w14:textId="77777777" w:rsidR="00520176" w:rsidRPr="00B10B07" w:rsidRDefault="00520176" w:rsidP="008C7FE5">
      <w:pPr>
        <w:pStyle w:val="aa"/>
        <w:numPr>
          <w:ilvl w:val="0"/>
          <w:numId w:val="53"/>
        </w:numPr>
        <w:rPr>
          <w:rFonts w:ascii="Times New Roman" w:hAnsi="Times New Roman"/>
          <w:sz w:val="26"/>
          <w:szCs w:val="26"/>
          <w:lang w:val="en-US"/>
        </w:rPr>
      </w:pPr>
      <w:r w:rsidRPr="00B10B07">
        <w:rPr>
          <w:rFonts w:ascii="Times New Roman" w:hAnsi="Times New Roman"/>
          <w:sz w:val="26"/>
          <w:szCs w:val="26"/>
          <w:lang w:val="en-US"/>
        </w:rPr>
        <w:t>An order has been issued by UMP JSC to encourage employees to the World Environment Day.</w:t>
      </w:r>
    </w:p>
    <w:p w14:paraId="57FF8E2F" w14:textId="77777777" w:rsidR="00520176" w:rsidRPr="00B10B07" w:rsidRDefault="00520176" w:rsidP="008C7FE5">
      <w:pPr>
        <w:pStyle w:val="aa"/>
        <w:numPr>
          <w:ilvl w:val="0"/>
          <w:numId w:val="53"/>
        </w:numPr>
        <w:rPr>
          <w:rFonts w:ascii="Times New Roman" w:hAnsi="Times New Roman"/>
          <w:sz w:val="26"/>
          <w:szCs w:val="26"/>
          <w:lang w:val="en-US"/>
        </w:rPr>
      </w:pPr>
      <w:r w:rsidRPr="00B10B07">
        <w:rPr>
          <w:rFonts w:ascii="Times New Roman" w:hAnsi="Times New Roman"/>
          <w:sz w:val="26"/>
          <w:szCs w:val="26"/>
          <w:lang w:val="en-US"/>
        </w:rPr>
        <w:t>Information on environmental protection activities has been updated and posted on UMP JSC external website.</w:t>
      </w:r>
    </w:p>
    <w:p w14:paraId="01FE7F1D" w14:textId="6614339D" w:rsidR="00520176" w:rsidRDefault="00520176" w:rsidP="00520176">
      <w:pPr>
        <w:tabs>
          <w:tab w:val="left" w:pos="142"/>
          <w:tab w:val="left" w:pos="993"/>
        </w:tabs>
        <w:spacing w:after="0" w:line="240" w:lineRule="auto"/>
        <w:ind w:right="-1"/>
        <w:contextualSpacing/>
        <w:jc w:val="both"/>
        <w:rPr>
          <w:rFonts w:ascii="Times New Roman" w:eastAsia="Calibri" w:hAnsi="Times New Roman"/>
          <w:sz w:val="26"/>
          <w:szCs w:val="26"/>
          <w:lang w:val="en-US"/>
        </w:rPr>
      </w:pPr>
      <w:r w:rsidRPr="00520176">
        <w:rPr>
          <w:rFonts w:ascii="Times New Roman" w:eastAsia="Calibri" w:hAnsi="Times New Roman"/>
          <w:sz w:val="26"/>
          <w:szCs w:val="26"/>
          <w:lang w:val="en-US"/>
        </w:rPr>
        <w:t xml:space="preserve">In order to raise awareness of the city's population about environmental activities of UMP JSC, deputies of city </w:t>
      </w:r>
      <w:proofErr w:type="spellStart"/>
      <w:r w:rsidRPr="00520176">
        <w:rPr>
          <w:rFonts w:ascii="Times New Roman" w:eastAsia="Calibri" w:hAnsi="Times New Roman"/>
          <w:sz w:val="26"/>
          <w:szCs w:val="26"/>
          <w:lang w:val="en-US"/>
        </w:rPr>
        <w:t>maslikhat</w:t>
      </w:r>
      <w:proofErr w:type="spellEnd"/>
      <w:r w:rsidRPr="00520176">
        <w:rPr>
          <w:rFonts w:ascii="Times New Roman" w:eastAsia="Calibri" w:hAnsi="Times New Roman"/>
          <w:sz w:val="26"/>
          <w:szCs w:val="26"/>
          <w:lang w:val="en-US"/>
        </w:rPr>
        <w:t xml:space="preserve"> organized a visit to the Company's production facilities and environmental facilities.</w:t>
      </w:r>
    </w:p>
    <w:p w14:paraId="300CF177" w14:textId="77777777" w:rsidR="00B10B07" w:rsidRPr="00520176" w:rsidRDefault="00B10B07" w:rsidP="00520176">
      <w:pPr>
        <w:tabs>
          <w:tab w:val="left" w:pos="142"/>
          <w:tab w:val="left" w:pos="993"/>
        </w:tabs>
        <w:spacing w:after="0" w:line="240" w:lineRule="auto"/>
        <w:ind w:right="-1"/>
        <w:contextualSpacing/>
        <w:jc w:val="both"/>
        <w:rPr>
          <w:rFonts w:ascii="Times New Roman" w:eastAsia="Calibri" w:hAnsi="Times New Roman"/>
          <w:sz w:val="26"/>
          <w:szCs w:val="26"/>
          <w:lang w:val="en-US"/>
        </w:rPr>
      </w:pPr>
    </w:p>
    <w:p w14:paraId="1B5F2D71" w14:textId="3AA1D476" w:rsidR="00520176" w:rsidRDefault="00520176" w:rsidP="00520176">
      <w:pPr>
        <w:tabs>
          <w:tab w:val="left" w:pos="142"/>
          <w:tab w:val="left" w:pos="993"/>
        </w:tabs>
        <w:spacing w:after="0" w:line="240" w:lineRule="auto"/>
        <w:ind w:right="-1"/>
        <w:contextualSpacing/>
        <w:jc w:val="both"/>
        <w:rPr>
          <w:rFonts w:ascii="Times New Roman" w:eastAsia="Calibri" w:hAnsi="Times New Roman"/>
          <w:sz w:val="26"/>
          <w:szCs w:val="26"/>
          <w:lang w:val="en-US"/>
        </w:rPr>
      </w:pPr>
      <w:r w:rsidRPr="00520176">
        <w:rPr>
          <w:rFonts w:ascii="Times New Roman" w:eastAsia="Calibri" w:hAnsi="Times New Roman"/>
          <w:sz w:val="26"/>
          <w:szCs w:val="26"/>
          <w:lang w:val="en-US"/>
        </w:rPr>
        <w:t>Video about environmental activities of NAC Kazatomprom JSC was shown at the entrance of the plant.</w:t>
      </w:r>
    </w:p>
    <w:p w14:paraId="6D608CEE" w14:textId="77777777" w:rsidR="00B10B07" w:rsidRPr="00520176" w:rsidRDefault="00B10B07" w:rsidP="00520176">
      <w:pPr>
        <w:tabs>
          <w:tab w:val="left" w:pos="142"/>
          <w:tab w:val="left" w:pos="993"/>
        </w:tabs>
        <w:spacing w:after="0" w:line="240" w:lineRule="auto"/>
        <w:ind w:right="-1"/>
        <w:contextualSpacing/>
        <w:jc w:val="both"/>
        <w:rPr>
          <w:rFonts w:ascii="Times New Roman" w:eastAsia="Calibri" w:hAnsi="Times New Roman"/>
          <w:sz w:val="26"/>
          <w:szCs w:val="26"/>
          <w:lang w:val="en-US"/>
        </w:rPr>
      </w:pPr>
    </w:p>
    <w:p w14:paraId="2D5EFA7B" w14:textId="7B983D7D" w:rsidR="00520176" w:rsidRDefault="00520176" w:rsidP="00520176">
      <w:pPr>
        <w:tabs>
          <w:tab w:val="left" w:pos="142"/>
          <w:tab w:val="left" w:pos="993"/>
        </w:tabs>
        <w:spacing w:after="0" w:line="240" w:lineRule="auto"/>
        <w:ind w:right="-1"/>
        <w:contextualSpacing/>
        <w:jc w:val="both"/>
        <w:rPr>
          <w:rFonts w:ascii="Times New Roman" w:eastAsia="Calibri" w:hAnsi="Times New Roman"/>
          <w:sz w:val="26"/>
          <w:szCs w:val="26"/>
          <w:lang w:val="en-US"/>
        </w:rPr>
      </w:pPr>
      <w:r w:rsidRPr="00520176">
        <w:rPr>
          <w:rFonts w:ascii="Times New Roman" w:eastAsia="Calibri" w:hAnsi="Times New Roman"/>
          <w:sz w:val="26"/>
          <w:szCs w:val="26"/>
          <w:lang w:val="en-US"/>
        </w:rPr>
        <w:t xml:space="preserve">A contest of children's drawings and crafts </w:t>
      </w:r>
      <w:r w:rsidRPr="00520176">
        <w:rPr>
          <w:rFonts w:ascii="Times New Roman" w:eastAsia="Calibri" w:hAnsi="Times New Roman"/>
          <w:i/>
          <w:iCs/>
          <w:sz w:val="26"/>
          <w:szCs w:val="26"/>
          <w:lang w:val="en-US"/>
        </w:rPr>
        <w:t>Nature Through the Eyes of Children</w:t>
      </w:r>
      <w:r w:rsidRPr="00520176">
        <w:rPr>
          <w:rFonts w:ascii="Times New Roman" w:eastAsia="Calibri" w:hAnsi="Times New Roman"/>
          <w:sz w:val="26"/>
          <w:szCs w:val="26"/>
          <w:lang w:val="en-US"/>
        </w:rPr>
        <w:t xml:space="preserve"> was held among the kids of kindergarten Ulbinochka. The purpose of the contest is to draw attention to the problems of wildlife conservation.</w:t>
      </w:r>
    </w:p>
    <w:p w14:paraId="1A7BEDC2" w14:textId="77777777" w:rsidR="00B10B07" w:rsidRPr="00520176" w:rsidRDefault="00B10B07" w:rsidP="00520176">
      <w:pPr>
        <w:tabs>
          <w:tab w:val="left" w:pos="142"/>
          <w:tab w:val="left" w:pos="993"/>
        </w:tabs>
        <w:spacing w:after="0" w:line="240" w:lineRule="auto"/>
        <w:ind w:right="-1"/>
        <w:contextualSpacing/>
        <w:jc w:val="both"/>
        <w:rPr>
          <w:rFonts w:ascii="Times New Roman" w:eastAsia="Calibri" w:hAnsi="Times New Roman"/>
          <w:sz w:val="26"/>
          <w:szCs w:val="26"/>
          <w:lang w:val="en-US"/>
        </w:rPr>
      </w:pPr>
    </w:p>
    <w:p w14:paraId="2FBC1488" w14:textId="1F5CDD02" w:rsidR="00520176" w:rsidRDefault="00520176" w:rsidP="00520176">
      <w:pPr>
        <w:tabs>
          <w:tab w:val="left" w:pos="142"/>
          <w:tab w:val="left" w:pos="993"/>
        </w:tabs>
        <w:spacing w:after="0" w:line="240" w:lineRule="auto"/>
        <w:ind w:right="-1"/>
        <w:contextualSpacing/>
        <w:jc w:val="both"/>
        <w:rPr>
          <w:rFonts w:ascii="Times New Roman" w:eastAsia="Calibri" w:hAnsi="Times New Roman"/>
          <w:sz w:val="26"/>
          <w:szCs w:val="26"/>
          <w:lang w:val="en-US"/>
        </w:rPr>
      </w:pPr>
      <w:r w:rsidRPr="00520176">
        <w:rPr>
          <w:rFonts w:ascii="Times New Roman" w:eastAsia="Calibri" w:hAnsi="Times New Roman"/>
          <w:sz w:val="26"/>
          <w:szCs w:val="26"/>
          <w:lang w:val="en-US"/>
        </w:rPr>
        <w:t>The results of the children’s drawings contest were published in plant newspaper UMP-Inform.</w:t>
      </w:r>
    </w:p>
    <w:p w14:paraId="48974BAD" w14:textId="77777777" w:rsidR="00B10B07" w:rsidRPr="00520176" w:rsidRDefault="00B10B07" w:rsidP="00520176">
      <w:pPr>
        <w:tabs>
          <w:tab w:val="left" w:pos="142"/>
          <w:tab w:val="left" w:pos="993"/>
        </w:tabs>
        <w:spacing w:after="0" w:line="240" w:lineRule="auto"/>
        <w:ind w:right="-1"/>
        <w:contextualSpacing/>
        <w:jc w:val="both"/>
        <w:rPr>
          <w:rFonts w:ascii="Times New Roman" w:eastAsia="Calibri" w:hAnsi="Times New Roman"/>
          <w:sz w:val="26"/>
          <w:szCs w:val="26"/>
          <w:lang w:val="en-US"/>
        </w:rPr>
      </w:pPr>
    </w:p>
    <w:p w14:paraId="5D6C62B2" w14:textId="77777777" w:rsidR="00520176" w:rsidRPr="00520176" w:rsidRDefault="00520176" w:rsidP="00520176">
      <w:pPr>
        <w:tabs>
          <w:tab w:val="left" w:pos="142"/>
        </w:tabs>
        <w:spacing w:after="0" w:line="240" w:lineRule="auto"/>
        <w:ind w:right="-1"/>
        <w:jc w:val="both"/>
        <w:rPr>
          <w:rFonts w:ascii="Times New Roman" w:hAnsi="Times New Roman"/>
          <w:sz w:val="26"/>
          <w:szCs w:val="26"/>
          <w:lang w:val="en-US"/>
        </w:rPr>
      </w:pPr>
      <w:r w:rsidRPr="00520176">
        <w:rPr>
          <w:rFonts w:ascii="Times New Roman" w:hAnsi="Times New Roman"/>
          <w:sz w:val="26"/>
          <w:szCs w:val="26"/>
          <w:lang w:val="en-US"/>
        </w:rPr>
        <w:t>In order to enhance</w:t>
      </w:r>
      <w:r w:rsidRPr="00520176">
        <w:rPr>
          <w:lang w:val="en-US"/>
        </w:rPr>
        <w:t xml:space="preserve"> </w:t>
      </w:r>
      <w:r w:rsidRPr="00520176">
        <w:rPr>
          <w:rFonts w:ascii="Times New Roman" w:hAnsi="Times New Roman"/>
          <w:sz w:val="26"/>
          <w:szCs w:val="26"/>
          <w:lang w:val="en-US"/>
        </w:rPr>
        <w:t>UMP JSC image on environmental issues and according to media plan of Press Service of Public Relations and Government Agencies Department (hereinafter - Press Service) in external media and internal channels of information dissemination for the World Environment Day, Press Service prepared and posted materials in the following publications:</w:t>
      </w:r>
    </w:p>
    <w:p w14:paraId="221336D5" w14:textId="77777777" w:rsidR="00520176" w:rsidRPr="00B10B07" w:rsidRDefault="00520176" w:rsidP="008C7FE5">
      <w:pPr>
        <w:pStyle w:val="aa"/>
        <w:numPr>
          <w:ilvl w:val="0"/>
          <w:numId w:val="54"/>
        </w:numPr>
        <w:rPr>
          <w:rFonts w:ascii="Times New Roman" w:hAnsi="Times New Roman"/>
          <w:sz w:val="26"/>
          <w:szCs w:val="26"/>
          <w:lang w:val="en-US"/>
        </w:rPr>
      </w:pPr>
      <w:r w:rsidRPr="00B10B07">
        <w:rPr>
          <w:rFonts w:ascii="Times New Roman" w:hAnsi="Times New Roman"/>
          <w:sz w:val="26"/>
          <w:szCs w:val="26"/>
          <w:lang w:val="en-US"/>
        </w:rPr>
        <w:t>Republican magazine Bulletin of the Ecologist, June 2021;</w:t>
      </w:r>
    </w:p>
    <w:p w14:paraId="562B5FFF" w14:textId="77777777" w:rsidR="00520176" w:rsidRPr="00B10B07" w:rsidRDefault="00520176" w:rsidP="008C7FE5">
      <w:pPr>
        <w:pStyle w:val="aa"/>
        <w:numPr>
          <w:ilvl w:val="0"/>
          <w:numId w:val="54"/>
        </w:numPr>
        <w:rPr>
          <w:rFonts w:ascii="Times New Roman" w:hAnsi="Times New Roman"/>
          <w:sz w:val="26"/>
          <w:szCs w:val="26"/>
          <w:lang w:val="en-US"/>
        </w:rPr>
      </w:pPr>
      <w:r w:rsidRPr="00B10B07">
        <w:rPr>
          <w:rFonts w:ascii="Times New Roman" w:hAnsi="Times New Roman"/>
          <w:sz w:val="26"/>
          <w:szCs w:val="26"/>
          <w:lang w:val="en-US"/>
        </w:rPr>
        <w:t>Corporate newspaper UMP-Inform, No.10 dated 28.05.2021;</w:t>
      </w:r>
    </w:p>
    <w:p w14:paraId="590E9293" w14:textId="77777777" w:rsidR="00520176" w:rsidRPr="00B10B07" w:rsidRDefault="00520176" w:rsidP="008C7FE5">
      <w:pPr>
        <w:pStyle w:val="aa"/>
        <w:numPr>
          <w:ilvl w:val="0"/>
          <w:numId w:val="54"/>
        </w:numPr>
        <w:rPr>
          <w:rFonts w:ascii="Times New Roman" w:hAnsi="Times New Roman"/>
          <w:sz w:val="26"/>
          <w:szCs w:val="26"/>
          <w:lang w:val="en-US"/>
        </w:rPr>
      </w:pPr>
      <w:r w:rsidRPr="00B10B07">
        <w:rPr>
          <w:rFonts w:ascii="Times New Roman" w:hAnsi="Times New Roman"/>
          <w:sz w:val="26"/>
          <w:szCs w:val="26"/>
          <w:lang w:val="en-US"/>
        </w:rPr>
        <w:t>Regional newspaper 7 Days No.22 dated 03.06.2021;</w:t>
      </w:r>
    </w:p>
    <w:p w14:paraId="1F1A028C" w14:textId="77777777" w:rsidR="00520176" w:rsidRPr="00B10B07" w:rsidRDefault="00520176" w:rsidP="008C7FE5">
      <w:pPr>
        <w:pStyle w:val="aa"/>
        <w:numPr>
          <w:ilvl w:val="0"/>
          <w:numId w:val="54"/>
        </w:numPr>
        <w:rPr>
          <w:rFonts w:ascii="Times New Roman" w:hAnsi="Times New Roman"/>
          <w:sz w:val="26"/>
          <w:szCs w:val="26"/>
          <w:lang w:val="en-US"/>
        </w:rPr>
      </w:pPr>
      <w:r w:rsidRPr="00B10B07">
        <w:rPr>
          <w:rFonts w:ascii="Times New Roman" w:hAnsi="Times New Roman"/>
          <w:sz w:val="26"/>
          <w:szCs w:val="26"/>
          <w:lang w:val="en-US"/>
        </w:rPr>
        <w:t xml:space="preserve">Regional newspaper </w:t>
      </w:r>
      <w:proofErr w:type="spellStart"/>
      <w:r w:rsidRPr="00B10B07">
        <w:rPr>
          <w:rFonts w:ascii="Times New Roman" w:hAnsi="Times New Roman"/>
          <w:sz w:val="26"/>
          <w:szCs w:val="26"/>
          <w:lang w:val="en-US"/>
        </w:rPr>
        <w:t>Rudnyi</w:t>
      </w:r>
      <w:proofErr w:type="spellEnd"/>
      <w:r w:rsidRPr="00B10B07">
        <w:rPr>
          <w:rFonts w:ascii="Times New Roman" w:hAnsi="Times New Roman"/>
          <w:sz w:val="26"/>
          <w:szCs w:val="26"/>
          <w:lang w:val="en-US"/>
        </w:rPr>
        <w:t xml:space="preserve"> Altai No.58 dated 03.06.2021;</w:t>
      </w:r>
    </w:p>
    <w:p w14:paraId="43E072FA" w14:textId="77777777" w:rsidR="00520176" w:rsidRPr="00B10B07" w:rsidRDefault="00520176" w:rsidP="008C7FE5">
      <w:pPr>
        <w:pStyle w:val="aa"/>
        <w:numPr>
          <w:ilvl w:val="0"/>
          <w:numId w:val="54"/>
        </w:numPr>
        <w:rPr>
          <w:rFonts w:ascii="Times New Roman" w:hAnsi="Times New Roman"/>
          <w:sz w:val="26"/>
          <w:szCs w:val="26"/>
          <w:lang w:val="en-US"/>
        </w:rPr>
      </w:pPr>
      <w:r w:rsidRPr="00B10B07">
        <w:rPr>
          <w:rFonts w:ascii="Times New Roman" w:hAnsi="Times New Roman"/>
          <w:sz w:val="26"/>
          <w:szCs w:val="26"/>
          <w:lang w:val="en-US"/>
        </w:rPr>
        <w:t>Site Altaynews.kz. dated 05.06.2021;</w:t>
      </w:r>
    </w:p>
    <w:p w14:paraId="14A7AA8D" w14:textId="77777777" w:rsidR="00520176" w:rsidRPr="00B10B07" w:rsidRDefault="00520176" w:rsidP="008C7FE5">
      <w:pPr>
        <w:pStyle w:val="aa"/>
        <w:numPr>
          <w:ilvl w:val="0"/>
          <w:numId w:val="54"/>
        </w:numPr>
        <w:rPr>
          <w:rFonts w:ascii="Times New Roman" w:hAnsi="Times New Roman"/>
          <w:sz w:val="26"/>
          <w:szCs w:val="26"/>
          <w:lang w:val="en-US"/>
        </w:rPr>
      </w:pPr>
      <w:r w:rsidRPr="00B10B07">
        <w:rPr>
          <w:rFonts w:ascii="Times New Roman" w:hAnsi="Times New Roman"/>
          <w:sz w:val="26"/>
          <w:szCs w:val="26"/>
          <w:lang w:val="en-US"/>
        </w:rPr>
        <w:t>City newspaper My City dated 03.06.2021.</w:t>
      </w:r>
    </w:p>
    <w:p w14:paraId="7F46B2DE" w14:textId="77777777" w:rsidR="00520176" w:rsidRPr="00520176" w:rsidRDefault="00520176" w:rsidP="00520176">
      <w:pPr>
        <w:tabs>
          <w:tab w:val="left" w:pos="142"/>
        </w:tabs>
        <w:spacing w:after="0" w:line="240" w:lineRule="auto"/>
        <w:ind w:right="-1"/>
        <w:jc w:val="both"/>
        <w:rPr>
          <w:rFonts w:ascii="Times New Roman" w:hAnsi="Times New Roman"/>
          <w:bCs/>
          <w:iCs/>
          <w:sz w:val="26"/>
          <w:szCs w:val="26"/>
          <w:lang w:val="en-US"/>
        </w:rPr>
      </w:pPr>
      <w:r w:rsidRPr="00520176">
        <w:rPr>
          <w:rFonts w:ascii="Times New Roman" w:hAnsi="Times New Roman"/>
          <w:bCs/>
          <w:iCs/>
          <w:sz w:val="26"/>
          <w:szCs w:val="26"/>
          <w:lang w:val="en-US"/>
        </w:rPr>
        <w:t xml:space="preserve">As a part of internal control in 2021, specialists of Environmental Protection Department of the Service of the Director for Production Safety conducted </w:t>
      </w:r>
      <w:r w:rsidRPr="00520176">
        <w:rPr>
          <w:rFonts w:ascii="Times New Roman" w:hAnsi="Times New Roman"/>
          <w:bCs/>
          <w:iCs/>
          <w:sz w:val="26"/>
          <w:szCs w:val="26"/>
          <w:lang w:val="en-US"/>
        </w:rPr>
        <w:br/>
        <w:t>11 inspections of UMP JSC departments</w:t>
      </w:r>
      <w:r w:rsidRPr="00520176">
        <w:rPr>
          <w:lang w:val="en-US"/>
        </w:rPr>
        <w:t xml:space="preserve"> </w:t>
      </w:r>
      <w:r w:rsidRPr="00520176">
        <w:rPr>
          <w:rFonts w:ascii="Times New Roman" w:hAnsi="Times New Roman"/>
          <w:bCs/>
          <w:iCs/>
          <w:sz w:val="26"/>
          <w:szCs w:val="26"/>
          <w:lang w:val="en-US"/>
        </w:rPr>
        <w:t>activities in the field of environmental protection. 102 violations have been identified, currently 88 of them have been eliminated. The deadline for eliminating other violations did not come up.</w:t>
      </w:r>
    </w:p>
    <w:p w14:paraId="5648F212" w14:textId="6F3EFD4B" w:rsidR="00520176" w:rsidRDefault="00520176" w:rsidP="00520176">
      <w:pPr>
        <w:tabs>
          <w:tab w:val="left" w:pos="142"/>
        </w:tabs>
        <w:spacing w:after="0" w:line="240" w:lineRule="auto"/>
        <w:ind w:right="-1"/>
        <w:jc w:val="both"/>
        <w:rPr>
          <w:rFonts w:ascii="Times New Roman" w:hAnsi="Times New Roman"/>
          <w:bCs/>
          <w:iCs/>
          <w:sz w:val="26"/>
          <w:szCs w:val="26"/>
          <w:lang w:val="en-US"/>
        </w:rPr>
      </w:pPr>
      <w:r w:rsidRPr="00520176">
        <w:rPr>
          <w:rFonts w:ascii="Times New Roman" w:hAnsi="Times New Roman"/>
          <w:bCs/>
          <w:iCs/>
          <w:sz w:val="26"/>
          <w:szCs w:val="26"/>
          <w:lang w:val="en-US"/>
        </w:rPr>
        <w:lastRenderedPageBreak/>
        <w:t>As a part of the state environmental control in 2021, Department of Ecology for East Kazakhstan Region conducted 3 inspections at UMP JSC site:</w:t>
      </w:r>
    </w:p>
    <w:p w14:paraId="5E881118" w14:textId="77777777" w:rsidR="00B10B07" w:rsidRPr="00520176" w:rsidRDefault="00B10B07" w:rsidP="00520176">
      <w:pPr>
        <w:tabs>
          <w:tab w:val="left" w:pos="142"/>
        </w:tabs>
        <w:spacing w:after="0" w:line="240" w:lineRule="auto"/>
        <w:ind w:right="-1"/>
        <w:jc w:val="both"/>
        <w:rPr>
          <w:rFonts w:ascii="Times New Roman" w:hAnsi="Times New Roman"/>
          <w:bCs/>
          <w:iCs/>
          <w:sz w:val="26"/>
          <w:szCs w:val="26"/>
          <w:lang w:val="en-US"/>
        </w:rPr>
      </w:pPr>
    </w:p>
    <w:p w14:paraId="477B8D75" w14:textId="2504A075" w:rsidR="00520176" w:rsidRDefault="00520176" w:rsidP="00520176">
      <w:pPr>
        <w:tabs>
          <w:tab w:val="left" w:pos="142"/>
        </w:tabs>
        <w:spacing w:after="0" w:line="240" w:lineRule="auto"/>
        <w:ind w:right="-1"/>
        <w:jc w:val="both"/>
        <w:rPr>
          <w:rFonts w:ascii="Times New Roman" w:hAnsi="Times New Roman"/>
          <w:bCs/>
          <w:iCs/>
          <w:sz w:val="26"/>
          <w:szCs w:val="26"/>
          <w:lang w:val="en-US"/>
        </w:rPr>
      </w:pPr>
      <w:r w:rsidRPr="00520176">
        <w:rPr>
          <w:rFonts w:ascii="Times New Roman" w:hAnsi="Times New Roman"/>
          <w:bCs/>
          <w:iCs/>
          <w:sz w:val="26"/>
          <w:szCs w:val="26"/>
          <w:lang w:val="en-US"/>
        </w:rPr>
        <w:t>1) Based on appeal No. YL-M-00014 dated 26.03.2021, Russian State Institution Department of Ecologists for East Kazakhstan Region of the Committee for Environmental Regulation and Control, Ministry of Ecology, Geology and Natural Resources of the Republic of Kazakhstan</w:t>
      </w:r>
      <w:r w:rsidRPr="00520176">
        <w:rPr>
          <w:rFonts w:ascii="Times New Roman" w:hAnsi="Times New Roman"/>
          <w:bCs/>
          <w:iCs/>
          <w:sz w:val="26"/>
          <w:szCs w:val="26"/>
          <w:lang w:val="en-US"/>
        </w:rPr>
        <w:br/>
        <w:t xml:space="preserve">(hereinafter - DE for East Kazakhstan region) in accordance with Act on appointment of an inspection No.26 dated 29.03.2021, in the period from 29.03.2021 to 09.04.2021, an inspection of the mine was carried out at </w:t>
      </w:r>
      <w:r w:rsidR="00EF474C" w:rsidRPr="00B10B07">
        <w:rPr>
          <w:rFonts w:ascii="Times New Roman" w:hAnsi="Times New Roman"/>
          <w:bCs/>
          <w:iCs/>
          <w:sz w:val="26"/>
          <w:szCs w:val="26"/>
          <w:lang w:val="en-US"/>
        </w:rPr>
        <w:t>Karadzhal</w:t>
      </w:r>
      <w:r w:rsidRPr="00520176">
        <w:rPr>
          <w:rFonts w:ascii="Times New Roman" w:hAnsi="Times New Roman"/>
          <w:bCs/>
          <w:iCs/>
          <w:sz w:val="26"/>
          <w:szCs w:val="26"/>
          <w:lang w:val="en-US"/>
        </w:rPr>
        <w:t xml:space="preserve"> UMP JSC. Based on the results of the audit, 1 violation was identified, Act on the results of audit No. 26-E dated 09.04.2021 was drawn up and Order on elimination of violations of the Environmental legislation of the Republic of Kazakhstan No. 26-E dated 09.04.2021 was issued.</w:t>
      </w:r>
    </w:p>
    <w:p w14:paraId="3D8C8112" w14:textId="77777777" w:rsidR="00B10B07" w:rsidRPr="00520176" w:rsidRDefault="00B10B07" w:rsidP="00520176">
      <w:pPr>
        <w:tabs>
          <w:tab w:val="left" w:pos="142"/>
        </w:tabs>
        <w:spacing w:after="0" w:line="240" w:lineRule="auto"/>
        <w:ind w:right="-1"/>
        <w:jc w:val="both"/>
        <w:rPr>
          <w:rFonts w:ascii="Times New Roman" w:hAnsi="Times New Roman"/>
          <w:bCs/>
          <w:iCs/>
          <w:sz w:val="26"/>
          <w:szCs w:val="26"/>
          <w:lang w:val="en-US"/>
        </w:rPr>
      </w:pPr>
    </w:p>
    <w:p w14:paraId="69EE9113" w14:textId="736511CC" w:rsidR="00520176" w:rsidRDefault="00520176" w:rsidP="00520176">
      <w:pPr>
        <w:tabs>
          <w:tab w:val="left" w:pos="142"/>
        </w:tabs>
        <w:spacing w:after="0" w:line="240" w:lineRule="auto"/>
        <w:ind w:right="-1"/>
        <w:jc w:val="both"/>
        <w:rPr>
          <w:rFonts w:ascii="Times New Roman" w:hAnsi="Times New Roman"/>
          <w:bCs/>
          <w:iCs/>
          <w:sz w:val="26"/>
          <w:szCs w:val="26"/>
          <w:lang w:val="en-US"/>
        </w:rPr>
      </w:pPr>
      <w:r w:rsidRPr="00520176">
        <w:rPr>
          <w:rFonts w:ascii="Times New Roman" w:hAnsi="Times New Roman"/>
          <w:bCs/>
          <w:iCs/>
          <w:sz w:val="26"/>
          <w:szCs w:val="26"/>
          <w:lang w:val="en-US"/>
        </w:rPr>
        <w:t xml:space="preserve">Based on the act, a case was initiated on an administrative offense under Article 328 of RK Code of Administrative Offenses </w:t>
      </w:r>
      <w:proofErr w:type="gramStart"/>
      <w:r w:rsidRPr="00520176">
        <w:rPr>
          <w:rFonts w:ascii="Times New Roman" w:hAnsi="Times New Roman"/>
          <w:bCs/>
          <w:iCs/>
          <w:sz w:val="26"/>
          <w:szCs w:val="26"/>
          <w:lang w:val="en-US"/>
        </w:rPr>
        <w:t>On</w:t>
      </w:r>
      <w:proofErr w:type="gramEnd"/>
      <w:r w:rsidRPr="00520176">
        <w:rPr>
          <w:rFonts w:ascii="Times New Roman" w:hAnsi="Times New Roman"/>
          <w:bCs/>
          <w:iCs/>
          <w:sz w:val="26"/>
          <w:szCs w:val="26"/>
          <w:lang w:val="en-US"/>
        </w:rPr>
        <w:t xml:space="preserve"> Administrative Offenses, Protocol on an Administrative Offense No. 24 dated 11.05.2021 was drawn up and Resolution on the imposition of an administrative penalty No. 24 dated 03.06.2021 was issued. The amount of the fine was 6,66 thousand tenge.</w:t>
      </w:r>
    </w:p>
    <w:p w14:paraId="0768BC18" w14:textId="77777777" w:rsidR="00B10B07" w:rsidRPr="00520176" w:rsidRDefault="00B10B07" w:rsidP="00520176">
      <w:pPr>
        <w:tabs>
          <w:tab w:val="left" w:pos="142"/>
        </w:tabs>
        <w:spacing w:after="0" w:line="240" w:lineRule="auto"/>
        <w:ind w:right="-1"/>
        <w:jc w:val="both"/>
        <w:rPr>
          <w:rFonts w:ascii="Times New Roman" w:hAnsi="Times New Roman"/>
          <w:bCs/>
          <w:iCs/>
          <w:sz w:val="26"/>
          <w:szCs w:val="26"/>
          <w:lang w:val="en-US"/>
        </w:rPr>
      </w:pPr>
    </w:p>
    <w:p w14:paraId="0040825D" w14:textId="5804974B" w:rsidR="00520176" w:rsidRDefault="00520176" w:rsidP="00520176">
      <w:pPr>
        <w:tabs>
          <w:tab w:val="left" w:pos="142"/>
        </w:tabs>
        <w:spacing w:after="0" w:line="240" w:lineRule="auto"/>
        <w:ind w:right="-1"/>
        <w:jc w:val="both"/>
        <w:rPr>
          <w:rFonts w:ascii="Times New Roman" w:hAnsi="Times New Roman"/>
          <w:bCs/>
          <w:iCs/>
          <w:sz w:val="26"/>
          <w:szCs w:val="26"/>
          <w:lang w:val="en-US"/>
        </w:rPr>
      </w:pPr>
      <w:r w:rsidRPr="00520176">
        <w:rPr>
          <w:rFonts w:ascii="Times New Roman" w:hAnsi="Times New Roman"/>
          <w:bCs/>
          <w:iCs/>
          <w:sz w:val="26"/>
          <w:szCs w:val="26"/>
          <w:lang w:val="en-US"/>
        </w:rPr>
        <w:t xml:space="preserve">Guided by Article 321 of Environmental Code of the Republic of Kazakhstan and Rules of Economic Assessment of Damage from Environmental Pollution of the Ministry of Energy of the Republic of Kazakhstan EKR calculated economic assessment of environmental damage caused by excessive discharges of quarry water from UMP JSC mine </w:t>
      </w:r>
      <w:r w:rsidR="00EF474C" w:rsidRPr="00B10B07">
        <w:rPr>
          <w:rFonts w:ascii="Times New Roman" w:hAnsi="Times New Roman"/>
          <w:bCs/>
          <w:iCs/>
          <w:sz w:val="26"/>
          <w:szCs w:val="26"/>
          <w:lang w:val="en-US"/>
        </w:rPr>
        <w:t>Karadzhal</w:t>
      </w:r>
      <w:r w:rsidRPr="00520176">
        <w:rPr>
          <w:rFonts w:ascii="Times New Roman" w:hAnsi="Times New Roman"/>
          <w:bCs/>
          <w:iCs/>
          <w:sz w:val="26"/>
          <w:szCs w:val="26"/>
          <w:lang w:val="en-US"/>
        </w:rPr>
        <w:t xml:space="preserve"> and issued Order for compensation of damage caused to the environment No. 04-29/731-I dated 07.06.2021. The amount of damage amounted to 0.11 thousand tenge. The fine and damage were paid on 21.06.2021.</w:t>
      </w:r>
    </w:p>
    <w:p w14:paraId="432D0963" w14:textId="77777777" w:rsidR="00B10B07" w:rsidRPr="00520176" w:rsidRDefault="00B10B07" w:rsidP="00520176">
      <w:pPr>
        <w:tabs>
          <w:tab w:val="left" w:pos="142"/>
        </w:tabs>
        <w:spacing w:after="0" w:line="240" w:lineRule="auto"/>
        <w:ind w:right="-1"/>
        <w:jc w:val="both"/>
        <w:rPr>
          <w:rFonts w:ascii="Times New Roman" w:hAnsi="Times New Roman"/>
          <w:bCs/>
          <w:iCs/>
          <w:sz w:val="26"/>
          <w:szCs w:val="26"/>
          <w:lang w:val="en-US"/>
        </w:rPr>
      </w:pPr>
    </w:p>
    <w:p w14:paraId="45D5D1F2" w14:textId="31CDFF72" w:rsidR="00520176" w:rsidRDefault="00520176" w:rsidP="00520176">
      <w:pPr>
        <w:tabs>
          <w:tab w:val="left" w:pos="142"/>
        </w:tabs>
        <w:spacing w:after="0" w:line="240" w:lineRule="auto"/>
        <w:ind w:right="-1"/>
        <w:jc w:val="both"/>
        <w:rPr>
          <w:rFonts w:ascii="Times New Roman" w:hAnsi="Times New Roman"/>
          <w:bCs/>
          <w:iCs/>
          <w:sz w:val="26"/>
          <w:szCs w:val="26"/>
          <w:lang w:val="en-US"/>
        </w:rPr>
      </w:pPr>
      <w:r w:rsidRPr="00520176">
        <w:rPr>
          <w:rFonts w:ascii="Times New Roman" w:hAnsi="Times New Roman"/>
          <w:bCs/>
          <w:iCs/>
          <w:sz w:val="26"/>
          <w:szCs w:val="26"/>
          <w:lang w:val="en-US"/>
        </w:rPr>
        <w:t xml:space="preserve">2) Based on request No. YL-H-00037 dated 02.06.2021, DE for East Kazakhstan region </w:t>
      </w:r>
      <w:r w:rsidRPr="00520176">
        <w:rPr>
          <w:rFonts w:ascii="Times New Roman" w:hAnsi="Times New Roman"/>
          <w:bCs/>
          <w:iCs/>
          <w:sz w:val="26"/>
          <w:szCs w:val="26"/>
          <w:lang w:val="en-US"/>
        </w:rPr>
        <w:br/>
        <w:t xml:space="preserve">in the period from 11.06.2021 to 24.06.2021, an unscheduled inspection of compliance with environmental legislation of the Republic of Kazakhstan was carried out by UMP JSC (Ust-Kamenogorsk site). Based on the results of the audit, no violations were found. </w:t>
      </w:r>
    </w:p>
    <w:p w14:paraId="46CD8225" w14:textId="77777777" w:rsidR="00B10B07" w:rsidRPr="00520176" w:rsidRDefault="00B10B07" w:rsidP="00520176">
      <w:pPr>
        <w:tabs>
          <w:tab w:val="left" w:pos="142"/>
        </w:tabs>
        <w:spacing w:after="0" w:line="240" w:lineRule="auto"/>
        <w:ind w:right="-1"/>
        <w:jc w:val="both"/>
        <w:rPr>
          <w:rFonts w:ascii="Times New Roman" w:hAnsi="Times New Roman"/>
          <w:bCs/>
          <w:iCs/>
          <w:sz w:val="26"/>
          <w:szCs w:val="26"/>
          <w:lang w:val="en-US"/>
        </w:rPr>
      </w:pPr>
    </w:p>
    <w:p w14:paraId="36E4188B" w14:textId="55069517" w:rsidR="00520176" w:rsidRDefault="00520176" w:rsidP="00520176">
      <w:pPr>
        <w:tabs>
          <w:tab w:val="left" w:pos="142"/>
        </w:tabs>
        <w:spacing w:after="0" w:line="240" w:lineRule="auto"/>
        <w:ind w:right="-1"/>
        <w:jc w:val="both"/>
        <w:rPr>
          <w:rFonts w:ascii="Times New Roman" w:hAnsi="Times New Roman"/>
          <w:bCs/>
          <w:iCs/>
          <w:sz w:val="26"/>
          <w:szCs w:val="26"/>
          <w:lang w:val="en-US"/>
        </w:rPr>
      </w:pPr>
      <w:r w:rsidRPr="00520176">
        <w:rPr>
          <w:rFonts w:ascii="Times New Roman" w:hAnsi="Times New Roman"/>
          <w:bCs/>
          <w:iCs/>
          <w:sz w:val="26"/>
          <w:szCs w:val="26"/>
          <w:lang w:val="en-US"/>
        </w:rPr>
        <w:t>3) Based on the approved list of preventive control with a visit to the subject (object) of control in the field of environmental protection for the second half of 2021, DE for East Kazakhstan region in accordance with Act on the appointment of preventive control and supervision with a visit to the subject (object) of control and supervision No. 81 dated 08.10.2021 and Additional Act on extension of inspection in the period from 12.10.2021 to 22.11.2021, UMP JSC conducted preventive control on compliance with environmental legislation of the Republic of Kazakhstan.</w:t>
      </w:r>
    </w:p>
    <w:p w14:paraId="7892706A" w14:textId="77777777" w:rsidR="00B10B07" w:rsidRPr="00520176" w:rsidRDefault="00B10B07" w:rsidP="00520176">
      <w:pPr>
        <w:tabs>
          <w:tab w:val="left" w:pos="142"/>
        </w:tabs>
        <w:spacing w:after="0" w:line="240" w:lineRule="auto"/>
        <w:ind w:right="-1"/>
        <w:jc w:val="both"/>
        <w:rPr>
          <w:rFonts w:ascii="Times New Roman" w:hAnsi="Times New Roman"/>
          <w:bCs/>
          <w:iCs/>
          <w:sz w:val="26"/>
          <w:szCs w:val="26"/>
          <w:lang w:val="en-US"/>
        </w:rPr>
      </w:pPr>
    </w:p>
    <w:p w14:paraId="678E5660" w14:textId="24EF8347" w:rsidR="00520176" w:rsidRDefault="00520176" w:rsidP="00520176">
      <w:pPr>
        <w:tabs>
          <w:tab w:val="left" w:pos="142"/>
        </w:tabs>
        <w:spacing w:after="0" w:line="240" w:lineRule="auto"/>
        <w:ind w:right="-1"/>
        <w:jc w:val="both"/>
        <w:rPr>
          <w:rFonts w:ascii="Times New Roman" w:hAnsi="Times New Roman"/>
          <w:bCs/>
          <w:iCs/>
          <w:sz w:val="26"/>
          <w:szCs w:val="26"/>
          <w:lang w:val="en-US"/>
        </w:rPr>
      </w:pPr>
      <w:r w:rsidRPr="00520176">
        <w:rPr>
          <w:rFonts w:ascii="Times New Roman" w:hAnsi="Times New Roman"/>
          <w:bCs/>
          <w:iCs/>
          <w:sz w:val="26"/>
          <w:szCs w:val="26"/>
          <w:lang w:val="en-US"/>
        </w:rPr>
        <w:t>Based on the results of the audit, 5 violations were identified, and the Order on elimination of violations of the environmental legislation of the Republic of Kazakhstan No. 81 dated 22.11.2021 was issued.</w:t>
      </w:r>
    </w:p>
    <w:p w14:paraId="138BFC82" w14:textId="77777777" w:rsidR="00B10B07" w:rsidRPr="00520176" w:rsidRDefault="00B10B07" w:rsidP="00520176">
      <w:pPr>
        <w:tabs>
          <w:tab w:val="left" w:pos="142"/>
        </w:tabs>
        <w:spacing w:after="0" w:line="240" w:lineRule="auto"/>
        <w:ind w:right="-1"/>
        <w:jc w:val="both"/>
        <w:rPr>
          <w:rFonts w:ascii="Times New Roman" w:hAnsi="Times New Roman"/>
          <w:bCs/>
          <w:iCs/>
          <w:sz w:val="26"/>
          <w:szCs w:val="26"/>
          <w:lang w:val="en-US"/>
        </w:rPr>
      </w:pPr>
    </w:p>
    <w:p w14:paraId="5A947E76" w14:textId="7C62C62A" w:rsidR="00520176" w:rsidRDefault="00520176" w:rsidP="00520176">
      <w:pPr>
        <w:tabs>
          <w:tab w:val="left" w:pos="142"/>
        </w:tabs>
        <w:spacing w:after="0" w:line="240" w:lineRule="auto"/>
        <w:ind w:right="-1"/>
        <w:jc w:val="both"/>
        <w:rPr>
          <w:rFonts w:ascii="Times New Roman" w:hAnsi="Times New Roman"/>
          <w:bCs/>
          <w:iCs/>
          <w:sz w:val="26"/>
          <w:szCs w:val="26"/>
          <w:lang w:val="en-US"/>
        </w:rPr>
      </w:pPr>
      <w:r w:rsidRPr="00520176">
        <w:rPr>
          <w:rFonts w:ascii="Times New Roman" w:hAnsi="Times New Roman"/>
          <w:bCs/>
          <w:iCs/>
          <w:sz w:val="26"/>
          <w:szCs w:val="26"/>
          <w:lang w:val="en-US"/>
        </w:rPr>
        <w:t xml:space="preserve">In accordance with Order No. 81 dated 22.11.2021 on elimination of violations of the environmental legislation of the Republic of Kazakhstan, UMP JSC has developed </w:t>
      </w:r>
      <w:r w:rsidRPr="00520176">
        <w:rPr>
          <w:rFonts w:ascii="Times New Roman" w:hAnsi="Times New Roman"/>
          <w:bCs/>
          <w:iCs/>
          <w:sz w:val="26"/>
          <w:szCs w:val="26"/>
          <w:lang w:val="en-US"/>
        </w:rPr>
        <w:lastRenderedPageBreak/>
        <w:t xml:space="preserve">measures to eliminate violations identified in all points of the Order identified by DE for East Kazakhstan region. </w:t>
      </w:r>
    </w:p>
    <w:p w14:paraId="74592946" w14:textId="77777777" w:rsidR="00B10B07" w:rsidRPr="00520176" w:rsidRDefault="00B10B07" w:rsidP="00520176">
      <w:pPr>
        <w:tabs>
          <w:tab w:val="left" w:pos="142"/>
        </w:tabs>
        <w:spacing w:after="0" w:line="240" w:lineRule="auto"/>
        <w:ind w:right="-1"/>
        <w:jc w:val="both"/>
        <w:rPr>
          <w:rFonts w:ascii="Times New Roman" w:hAnsi="Times New Roman"/>
          <w:bCs/>
          <w:iCs/>
          <w:sz w:val="26"/>
          <w:szCs w:val="26"/>
          <w:lang w:val="en-US"/>
        </w:rPr>
      </w:pPr>
    </w:p>
    <w:p w14:paraId="0DC449B0" w14:textId="1B91518D" w:rsidR="00520176" w:rsidRDefault="00520176" w:rsidP="00520176">
      <w:pPr>
        <w:tabs>
          <w:tab w:val="left" w:pos="142"/>
        </w:tabs>
        <w:spacing w:after="0" w:line="240" w:lineRule="auto"/>
        <w:ind w:right="-1"/>
        <w:jc w:val="both"/>
        <w:rPr>
          <w:rFonts w:ascii="Times New Roman" w:hAnsi="Times New Roman"/>
          <w:bCs/>
          <w:iCs/>
          <w:sz w:val="26"/>
          <w:szCs w:val="26"/>
          <w:lang w:val="en-US"/>
        </w:rPr>
      </w:pPr>
      <w:r w:rsidRPr="00520176">
        <w:rPr>
          <w:rFonts w:ascii="Times New Roman" w:hAnsi="Times New Roman"/>
          <w:bCs/>
          <w:iCs/>
          <w:sz w:val="26"/>
          <w:szCs w:val="26"/>
          <w:lang w:val="en-US"/>
        </w:rPr>
        <w:t xml:space="preserve">An action plan provides for unscheduled cleaning of filter materials in wastewater treatment plants, unscheduled sampling and analysis of industrial wastewater samples for the content of chlorides, sulfates, calcium, magnesium, consideration of organization of recycled water supply at the southern industrial site, organization of waste transfer activities to specialized </w:t>
      </w:r>
      <w:r w:rsidRPr="00520176">
        <w:rPr>
          <w:rFonts w:ascii="Times New Roman" w:hAnsi="Times New Roman"/>
          <w:bCs/>
          <w:iCs/>
          <w:sz w:val="26"/>
          <w:szCs w:val="26"/>
          <w:lang w:val="en-US"/>
        </w:rPr>
        <w:softHyphen/>
        <w:t xml:space="preserve">third-party organizations licensed for this type of activity, which do not have a license for this type of activity, allow the conclusion of waste transfer contracts with organizations and individuals that do not have licenses, and equip waste collection sites with solid waterproof coating. Currently, all measures, except for the equipment of the waste collection site (due in the </w:t>
      </w:r>
      <w:r w:rsidRPr="00520176">
        <w:rPr>
          <w:rFonts w:ascii="Times New Roman" w:hAnsi="Times New Roman"/>
          <w:bCs/>
          <w:iCs/>
          <w:sz w:val="26"/>
          <w:szCs w:val="26"/>
          <w:lang w:val="en-US"/>
        </w:rPr>
        <w:br/>
        <w:t>Q3 of 2022) have been completed.</w:t>
      </w:r>
    </w:p>
    <w:p w14:paraId="30F25016" w14:textId="77777777" w:rsidR="00B10B07" w:rsidRPr="00520176" w:rsidRDefault="00B10B07" w:rsidP="00520176">
      <w:pPr>
        <w:tabs>
          <w:tab w:val="left" w:pos="142"/>
        </w:tabs>
        <w:spacing w:after="0" w:line="240" w:lineRule="auto"/>
        <w:ind w:right="-1"/>
        <w:jc w:val="both"/>
        <w:rPr>
          <w:rFonts w:ascii="Times New Roman" w:hAnsi="Times New Roman"/>
          <w:bCs/>
          <w:iCs/>
          <w:sz w:val="26"/>
          <w:szCs w:val="26"/>
          <w:lang w:val="en-US"/>
        </w:rPr>
      </w:pPr>
    </w:p>
    <w:p w14:paraId="3E4BB017" w14:textId="7D210495" w:rsidR="00520176" w:rsidRPr="00520176" w:rsidRDefault="00520176" w:rsidP="00520176">
      <w:pPr>
        <w:tabs>
          <w:tab w:val="left" w:pos="142"/>
        </w:tabs>
        <w:spacing w:after="0" w:line="240" w:lineRule="auto"/>
        <w:ind w:right="-1"/>
        <w:jc w:val="both"/>
        <w:rPr>
          <w:rFonts w:ascii="Times New Roman" w:hAnsi="Times New Roman"/>
          <w:bCs/>
          <w:iCs/>
          <w:sz w:val="26"/>
          <w:szCs w:val="26"/>
          <w:lang w:val="en-US"/>
        </w:rPr>
      </w:pPr>
      <w:r w:rsidRPr="00520176">
        <w:rPr>
          <w:rFonts w:ascii="Times New Roman" w:hAnsi="Times New Roman"/>
          <w:bCs/>
          <w:iCs/>
          <w:sz w:val="26"/>
          <w:szCs w:val="26"/>
          <w:lang w:val="en-US"/>
        </w:rPr>
        <w:t xml:space="preserve">Administrative cases initiated against UMP JSC for exceeding technological discharge standards (in Ulba River and on </w:t>
      </w:r>
      <w:r w:rsidR="00EF474C" w:rsidRPr="00B10B07">
        <w:rPr>
          <w:rFonts w:ascii="Times New Roman" w:hAnsi="Times New Roman"/>
          <w:bCs/>
          <w:iCs/>
          <w:sz w:val="26"/>
          <w:szCs w:val="26"/>
          <w:lang w:val="en-US"/>
        </w:rPr>
        <w:t>Karadzhal</w:t>
      </w:r>
      <w:r w:rsidRPr="00520176">
        <w:rPr>
          <w:rFonts w:ascii="Times New Roman" w:hAnsi="Times New Roman"/>
          <w:bCs/>
          <w:iCs/>
          <w:sz w:val="26"/>
          <w:szCs w:val="26"/>
          <w:lang w:val="en-US"/>
        </w:rPr>
        <w:t xml:space="preserve">) under part 1 of Article 328 in accordance with the statements of UMP JSC, Administrative Code of the Republic of Kazakhstan </w:t>
      </w:r>
      <w:proofErr w:type="gramStart"/>
      <w:r w:rsidRPr="00520176">
        <w:rPr>
          <w:rFonts w:ascii="Times New Roman" w:hAnsi="Times New Roman"/>
          <w:bCs/>
          <w:iCs/>
          <w:sz w:val="26"/>
          <w:szCs w:val="26"/>
          <w:lang w:val="en-US"/>
        </w:rPr>
        <w:t>On</w:t>
      </w:r>
      <w:proofErr w:type="gramEnd"/>
      <w:r w:rsidRPr="00520176">
        <w:rPr>
          <w:rFonts w:ascii="Times New Roman" w:hAnsi="Times New Roman"/>
          <w:bCs/>
          <w:iCs/>
          <w:sz w:val="26"/>
          <w:szCs w:val="26"/>
          <w:lang w:val="en-US"/>
        </w:rPr>
        <w:t xml:space="preserve"> Administrative Offenses was sent to the Specialized Inter-district Administrative Court of Ust-Kamenogorsk and Specialized Court on Administrative Offenses of Semey.</w:t>
      </w:r>
    </w:p>
    <w:p w14:paraId="78AF434F" w14:textId="77777777" w:rsidR="00520176" w:rsidRPr="00520176" w:rsidRDefault="00520176" w:rsidP="00520176">
      <w:pPr>
        <w:tabs>
          <w:tab w:val="left" w:pos="142"/>
        </w:tabs>
        <w:spacing w:after="0" w:line="240" w:lineRule="auto"/>
        <w:ind w:right="-1"/>
        <w:jc w:val="both"/>
        <w:rPr>
          <w:rFonts w:ascii="Times New Roman" w:hAnsi="Times New Roman"/>
          <w:bCs/>
          <w:iCs/>
          <w:sz w:val="26"/>
          <w:szCs w:val="26"/>
          <w:u w:val="single"/>
          <w:lang w:val="en-US"/>
        </w:rPr>
      </w:pPr>
      <w:r w:rsidRPr="00520176">
        <w:rPr>
          <w:rFonts w:ascii="Times New Roman" w:hAnsi="Times New Roman"/>
          <w:bCs/>
          <w:iCs/>
          <w:sz w:val="26"/>
          <w:szCs w:val="26"/>
          <w:lang w:val="en-US"/>
        </w:rPr>
        <w:t>Reduced production was applied in cases initiated against UMP JSC for violations of environmental requirements for waste management. Total amount of fines was 1.6,6 million tenge. Fines were paid on 25.11.2021.</w:t>
      </w:r>
    </w:p>
    <w:p w14:paraId="76B62F8C" w14:textId="77777777" w:rsidR="00520176" w:rsidRPr="00520176" w:rsidRDefault="00520176" w:rsidP="00520176">
      <w:pPr>
        <w:autoSpaceDE w:val="0"/>
        <w:autoSpaceDN w:val="0"/>
        <w:adjustRightInd w:val="0"/>
        <w:spacing w:after="0" w:line="240" w:lineRule="auto"/>
        <w:ind w:right="-1" w:firstLine="709"/>
        <w:contextualSpacing/>
        <w:jc w:val="both"/>
        <w:rPr>
          <w:rFonts w:ascii="Times New Roman" w:eastAsia="Calibri" w:hAnsi="Times New Roman"/>
          <w:b/>
          <w:sz w:val="26"/>
          <w:szCs w:val="26"/>
          <w:lang w:val="en-US"/>
        </w:rPr>
      </w:pPr>
    </w:p>
    <w:p w14:paraId="464B05D2" w14:textId="77777777" w:rsidR="00520176" w:rsidRPr="00520176" w:rsidRDefault="00520176" w:rsidP="00520176">
      <w:pPr>
        <w:keepNext/>
        <w:spacing w:after="0" w:line="240" w:lineRule="auto"/>
        <w:ind w:right="-1" w:firstLine="709"/>
        <w:jc w:val="both"/>
        <w:outlineLvl w:val="0"/>
        <w:rPr>
          <w:rFonts w:ascii="Times New Roman KZ" w:hAnsi="Times New Roman KZ" w:cs="Arial"/>
          <w:b/>
          <w:bCs/>
          <w:kern w:val="32"/>
          <w:sz w:val="26"/>
          <w:szCs w:val="26"/>
          <w:lang w:val="en-US"/>
        </w:rPr>
      </w:pPr>
      <w:bookmarkStart w:id="16" w:name="_Toc499219432"/>
      <w:r w:rsidRPr="00520176">
        <w:rPr>
          <w:rFonts w:ascii="Times New Roman KZ" w:hAnsi="Times New Roman KZ" w:cs="Arial"/>
          <w:b/>
          <w:bCs/>
          <w:kern w:val="32"/>
          <w:sz w:val="26"/>
          <w:szCs w:val="26"/>
          <w:lang w:val="en-US"/>
        </w:rPr>
        <w:t>2.3. Ensuring nuclear and radiation safety</w:t>
      </w:r>
      <w:bookmarkEnd w:id="16"/>
      <w:r w:rsidRPr="00520176">
        <w:rPr>
          <w:rFonts w:ascii="Times New Roman KZ" w:hAnsi="Times New Roman KZ" w:cs="Arial"/>
          <w:b/>
          <w:bCs/>
          <w:kern w:val="32"/>
          <w:sz w:val="26"/>
          <w:szCs w:val="26"/>
          <w:lang w:val="en-US"/>
        </w:rPr>
        <w:t xml:space="preserve">  </w:t>
      </w:r>
    </w:p>
    <w:p w14:paraId="472B1BC9" w14:textId="5AF728DE" w:rsidR="00520176" w:rsidRDefault="00520176" w:rsidP="00520176">
      <w:pPr>
        <w:spacing w:after="0" w:line="240" w:lineRule="auto"/>
        <w:ind w:right="-1"/>
        <w:jc w:val="both"/>
        <w:rPr>
          <w:rFonts w:ascii="Times New Roman KZ" w:hAnsi="Times New Roman KZ" w:cs="ArialMT"/>
          <w:noProof/>
          <w:sz w:val="26"/>
          <w:szCs w:val="26"/>
          <w:lang w:val="en-US" w:eastAsia="ru-RU"/>
        </w:rPr>
      </w:pPr>
      <w:r w:rsidRPr="00520176">
        <w:rPr>
          <w:rFonts w:ascii="Times New Roman KZ" w:hAnsi="Times New Roman KZ" w:cs="ArialMT"/>
          <w:noProof/>
          <w:sz w:val="26"/>
          <w:szCs w:val="26"/>
          <w:lang w:val="en-US" w:eastAsia="ru-RU"/>
        </w:rPr>
        <w:t>In accordance with hygienic standards Sanitary and epidemiological requirements for ensuring radiation safety, approved by the Minister of National Economy of the Republic of Kazakhstan (Order No. 155 dated 27.02.2015 г.), effective radiation dose of Group A personnel should not exceed 20 mSv per year on average for any consecutive five years. In 2021, the Company’s actual maximum annual dose was 3.6 mSv which is almost 5.5 times less than the annual effective radiation dose limit for Group A personnel.</w:t>
      </w:r>
    </w:p>
    <w:p w14:paraId="56E7B46C" w14:textId="77777777" w:rsidR="00B10B07" w:rsidRPr="00520176" w:rsidRDefault="00B10B07" w:rsidP="00520176">
      <w:pPr>
        <w:spacing w:after="0" w:line="240" w:lineRule="auto"/>
        <w:ind w:right="-1"/>
        <w:jc w:val="both"/>
        <w:rPr>
          <w:rFonts w:ascii="Times New Roman KZ" w:hAnsi="Times New Roman KZ" w:cs="ArialMT"/>
          <w:noProof/>
          <w:sz w:val="26"/>
          <w:szCs w:val="26"/>
          <w:lang w:val="en-US" w:eastAsia="ru-RU"/>
        </w:rPr>
      </w:pPr>
    </w:p>
    <w:p w14:paraId="5BD5C755" w14:textId="12018308" w:rsidR="00520176" w:rsidRDefault="00520176" w:rsidP="00520176">
      <w:pPr>
        <w:spacing w:after="0" w:line="240" w:lineRule="auto"/>
        <w:ind w:right="-1"/>
        <w:jc w:val="both"/>
        <w:rPr>
          <w:rFonts w:ascii="Times New Roman KZ" w:hAnsi="Times New Roman KZ" w:cs="ArialMT"/>
          <w:noProof/>
          <w:sz w:val="26"/>
          <w:szCs w:val="26"/>
          <w:lang w:val="en-US" w:eastAsia="ru-RU"/>
        </w:rPr>
      </w:pPr>
      <w:r w:rsidRPr="00520176">
        <w:rPr>
          <w:rFonts w:ascii="Times New Roman KZ" w:hAnsi="Times New Roman KZ" w:cs="ArialMT"/>
          <w:noProof/>
          <w:sz w:val="26"/>
          <w:szCs w:val="26"/>
          <w:lang w:val="en-US" w:eastAsia="ru-RU"/>
        </w:rPr>
        <w:t>All activities related to ensuring and controlling nuclear and radiation safety in the Company were carried out in accordance with requirements of legislative and regulatory documents in force in the Republic of Kazakhstan in the field of nuclear and radiation safety.</w:t>
      </w:r>
    </w:p>
    <w:p w14:paraId="5F0C7DAE" w14:textId="77777777" w:rsidR="00B10B07" w:rsidRPr="00520176" w:rsidRDefault="00B10B07" w:rsidP="00520176">
      <w:pPr>
        <w:spacing w:after="0" w:line="240" w:lineRule="auto"/>
        <w:ind w:right="-1"/>
        <w:jc w:val="both"/>
        <w:rPr>
          <w:rFonts w:ascii="Times New Roman KZ" w:hAnsi="Times New Roman KZ" w:cs="ArialMT"/>
          <w:noProof/>
          <w:sz w:val="26"/>
          <w:szCs w:val="26"/>
          <w:lang w:val="en-US" w:eastAsia="ru-RU"/>
        </w:rPr>
      </w:pPr>
    </w:p>
    <w:p w14:paraId="334CF580" w14:textId="7D3E69C1" w:rsidR="00520176" w:rsidRDefault="00520176" w:rsidP="00520176">
      <w:pPr>
        <w:spacing w:after="0" w:line="240" w:lineRule="auto"/>
        <w:ind w:right="-1"/>
        <w:jc w:val="both"/>
        <w:rPr>
          <w:rFonts w:ascii="Times New Roman KZ" w:hAnsi="Times New Roman KZ" w:cs="ArialMT"/>
          <w:noProof/>
          <w:sz w:val="26"/>
          <w:szCs w:val="26"/>
          <w:lang w:val="en-US" w:eastAsia="ru-RU"/>
        </w:rPr>
      </w:pPr>
      <w:r w:rsidRPr="00520176">
        <w:rPr>
          <w:rFonts w:ascii="Times New Roman KZ" w:hAnsi="Times New Roman KZ" w:cs="ArialMT"/>
          <w:noProof/>
          <w:sz w:val="26"/>
          <w:szCs w:val="26"/>
          <w:lang w:val="en-US" w:eastAsia="ru-RU"/>
        </w:rPr>
        <w:t>In the period from 20.04.2021 to 06.05.2021, PGU Ust-Kamenogorsk City Department of Sanitary and Epidemiological Control DSEK of East Kazakhstan Region KSEK of the Ministry of Health of the Republic of Kazakhstan conducted special inspection based on the risk assessment of UMP JSC Uranium Operations activities. There are no comments on radiation safety.</w:t>
      </w:r>
    </w:p>
    <w:p w14:paraId="5E6C0061" w14:textId="77777777" w:rsidR="00B10B07" w:rsidRPr="00520176" w:rsidRDefault="00B10B07" w:rsidP="00520176">
      <w:pPr>
        <w:spacing w:after="0" w:line="240" w:lineRule="auto"/>
        <w:ind w:right="-1"/>
        <w:jc w:val="both"/>
        <w:rPr>
          <w:rFonts w:ascii="Times New Roman KZ" w:hAnsi="Times New Roman KZ" w:cs="ArialMT"/>
          <w:noProof/>
          <w:sz w:val="26"/>
          <w:szCs w:val="26"/>
          <w:lang w:val="en-US" w:eastAsia="ru-RU"/>
        </w:rPr>
      </w:pPr>
    </w:p>
    <w:p w14:paraId="2A72FF60" w14:textId="77777777" w:rsidR="00520176" w:rsidRPr="00520176" w:rsidRDefault="00520176" w:rsidP="00520176">
      <w:pPr>
        <w:spacing w:after="0" w:line="240" w:lineRule="auto"/>
        <w:ind w:right="-1"/>
        <w:jc w:val="both"/>
        <w:rPr>
          <w:rFonts w:ascii="Times New Roman KZ" w:hAnsi="Times New Roman KZ" w:cs="ArialMT"/>
          <w:noProof/>
          <w:sz w:val="26"/>
          <w:szCs w:val="26"/>
          <w:lang w:val="en-US" w:eastAsia="ru-RU"/>
        </w:rPr>
      </w:pPr>
      <w:r w:rsidRPr="00520176">
        <w:rPr>
          <w:rFonts w:ascii="Times New Roman KZ" w:hAnsi="Times New Roman KZ" w:cs="ArialMT"/>
          <w:noProof/>
          <w:sz w:val="26"/>
          <w:szCs w:val="26"/>
          <w:lang w:val="en-US" w:eastAsia="ru-RU"/>
        </w:rPr>
        <w:t>In the period from 06.12.2021 to 10.12.2021, State Institution Committee for Atomic and Energy Supervision and Control of the Ministry of Energy of the Republic of Kazakhstan conducted an audit of UMP JSC. There are no comments on radiation safety.</w:t>
      </w:r>
    </w:p>
    <w:p w14:paraId="18BBD17B" w14:textId="77777777" w:rsidR="00520176" w:rsidRPr="00520176" w:rsidRDefault="00520176" w:rsidP="00520176">
      <w:pPr>
        <w:spacing w:after="0" w:line="240" w:lineRule="auto"/>
        <w:ind w:right="-1" w:firstLine="709"/>
        <w:jc w:val="both"/>
        <w:rPr>
          <w:rFonts w:ascii="Times New Roman KZ" w:hAnsi="Times New Roman KZ" w:cs="ArialMT"/>
          <w:noProof/>
          <w:sz w:val="26"/>
          <w:szCs w:val="26"/>
          <w:lang w:val="en-US" w:eastAsia="ru-RU"/>
        </w:rPr>
      </w:pPr>
    </w:p>
    <w:p w14:paraId="786019B9" w14:textId="77777777" w:rsidR="00520176" w:rsidRPr="00520176" w:rsidRDefault="00520176" w:rsidP="00520176">
      <w:pPr>
        <w:keepNext/>
        <w:numPr>
          <w:ilvl w:val="0"/>
          <w:numId w:val="5"/>
        </w:numPr>
        <w:tabs>
          <w:tab w:val="left" w:pos="1134"/>
        </w:tabs>
        <w:spacing w:after="0" w:line="240" w:lineRule="auto"/>
        <w:ind w:left="0" w:right="-1" w:firstLine="709"/>
        <w:jc w:val="both"/>
        <w:outlineLvl w:val="0"/>
        <w:rPr>
          <w:rFonts w:ascii="Times New Roman KZ" w:hAnsi="Times New Roman KZ" w:cs="Arial"/>
          <w:b/>
          <w:bCs/>
          <w:kern w:val="32"/>
          <w:sz w:val="26"/>
          <w:szCs w:val="26"/>
          <w:lang w:val="en-US"/>
        </w:rPr>
      </w:pPr>
      <w:r w:rsidRPr="00520176">
        <w:rPr>
          <w:rFonts w:ascii="Times New Roman KZ" w:hAnsi="Times New Roman KZ" w:cs="Arial"/>
          <w:b/>
          <w:bCs/>
          <w:kern w:val="32"/>
          <w:sz w:val="26"/>
          <w:szCs w:val="26"/>
          <w:lang w:val="en-US"/>
        </w:rPr>
        <w:lastRenderedPageBreak/>
        <w:t>Scientific-technical and innovative-technological development activities</w:t>
      </w:r>
    </w:p>
    <w:p w14:paraId="19C7B756" w14:textId="70577F66" w:rsidR="00520176" w:rsidRDefault="00520176" w:rsidP="00520176">
      <w:pPr>
        <w:spacing w:after="0" w:line="240" w:lineRule="auto"/>
        <w:ind w:right="-1"/>
        <w:jc w:val="both"/>
        <w:rPr>
          <w:rFonts w:ascii="Times New Roman KZ" w:hAnsi="Times New Roman KZ" w:cs="ArialMT"/>
          <w:noProof/>
          <w:sz w:val="26"/>
          <w:szCs w:val="26"/>
          <w:lang w:val="en-US" w:eastAsia="ru-RU"/>
        </w:rPr>
      </w:pPr>
      <w:r w:rsidRPr="00520176">
        <w:rPr>
          <w:rFonts w:ascii="Times New Roman KZ" w:hAnsi="Times New Roman KZ" w:cs="ArialMT"/>
          <w:noProof/>
          <w:sz w:val="26"/>
          <w:szCs w:val="26"/>
          <w:lang w:val="en-US" w:eastAsia="ru-RU"/>
        </w:rPr>
        <w:t>As a part of Company’s scientific, technical, innovative and technological development, the Company’s own Research Center conducted more than 40 research and development activities in 2021 aimed at supporting strategic and other projects of the main production facilities.</w:t>
      </w:r>
    </w:p>
    <w:p w14:paraId="67BF570D" w14:textId="77777777" w:rsidR="00B10B07" w:rsidRPr="00520176" w:rsidRDefault="00B10B07" w:rsidP="00520176">
      <w:pPr>
        <w:spacing w:after="0" w:line="240" w:lineRule="auto"/>
        <w:ind w:right="-1"/>
        <w:jc w:val="both"/>
        <w:rPr>
          <w:rFonts w:ascii="Times New Roman KZ" w:hAnsi="Times New Roman KZ" w:cs="ArialMT"/>
          <w:noProof/>
          <w:sz w:val="26"/>
          <w:szCs w:val="26"/>
          <w:lang w:val="en-US" w:eastAsia="ru-RU"/>
        </w:rPr>
      </w:pPr>
    </w:p>
    <w:p w14:paraId="1DD10BBA" w14:textId="4DFCD102" w:rsidR="00520176" w:rsidRPr="00520176" w:rsidRDefault="00520176" w:rsidP="00520176">
      <w:pPr>
        <w:spacing w:after="0" w:line="240" w:lineRule="auto"/>
        <w:ind w:right="-1"/>
        <w:jc w:val="both"/>
        <w:rPr>
          <w:rFonts w:ascii="Times New Roman KZ" w:hAnsi="Times New Roman KZ" w:cs="ArialMT"/>
          <w:noProof/>
          <w:sz w:val="26"/>
          <w:szCs w:val="26"/>
          <w:lang w:val="en-US" w:eastAsia="ru-RU"/>
        </w:rPr>
      </w:pPr>
      <w:r w:rsidRPr="00520176">
        <w:rPr>
          <w:rFonts w:ascii="Times New Roman KZ" w:hAnsi="Times New Roman KZ" w:cs="ArialMT"/>
          <w:noProof/>
          <w:sz w:val="26"/>
          <w:szCs w:val="26"/>
          <w:lang w:val="en-US" w:eastAsia="ru-RU"/>
        </w:rPr>
        <w:t xml:space="preserve">In terms of technological support of the main production facilities, we tested and provided recommendations for processing new types of tantalum, niobium and beryllium raw materials. Tests were carried out to determine the type of flocculant of wide application, use of flocculant solution in technological process of thickening PSHK in order to intensify this process. Studies were carried out to determine mass fraction of fluorite (for fluorine) in skarn ores of </w:t>
      </w:r>
      <w:r w:rsidR="00EF474C" w:rsidRPr="00B10B07">
        <w:rPr>
          <w:rFonts w:ascii="Times New Roman KZ" w:hAnsi="Times New Roman KZ" w:cs="ArialMT"/>
          <w:noProof/>
          <w:sz w:val="26"/>
          <w:szCs w:val="26"/>
          <w:lang w:val="en-US" w:eastAsia="ru-RU"/>
        </w:rPr>
        <w:t>Karadzhal</w:t>
      </w:r>
      <w:r w:rsidRPr="00520176">
        <w:rPr>
          <w:rFonts w:ascii="Times New Roman KZ" w:hAnsi="Times New Roman KZ" w:cs="ArialMT"/>
          <w:noProof/>
          <w:sz w:val="26"/>
          <w:szCs w:val="26"/>
          <w:lang w:val="en-US" w:eastAsia="ru-RU"/>
        </w:rPr>
        <w:t xml:space="preserve"> mine, as well as to study their concentrability and mineral forms.</w:t>
      </w:r>
    </w:p>
    <w:p w14:paraId="77BB9BDC" w14:textId="327B7640" w:rsidR="00520176" w:rsidRDefault="00520176" w:rsidP="00520176">
      <w:pPr>
        <w:spacing w:after="0" w:line="240" w:lineRule="auto"/>
        <w:ind w:right="-1"/>
        <w:jc w:val="both"/>
        <w:rPr>
          <w:rFonts w:ascii="Times New Roman KZ" w:hAnsi="Times New Roman KZ" w:cs="ArialMT"/>
          <w:noProof/>
          <w:sz w:val="26"/>
          <w:szCs w:val="26"/>
          <w:lang w:val="en-US" w:eastAsia="ru-RU"/>
        </w:rPr>
      </w:pPr>
      <w:r w:rsidRPr="00520176">
        <w:rPr>
          <w:rFonts w:ascii="Times New Roman KZ" w:hAnsi="Times New Roman KZ" w:cs="ArialMT"/>
          <w:noProof/>
          <w:sz w:val="26"/>
          <w:szCs w:val="26"/>
          <w:lang w:val="en-US" w:eastAsia="ru-RU"/>
        </w:rPr>
        <w:t xml:space="preserve">In 2021, Research Center commissioned the Sole Shareholder to conduct exploratory studies on the possibility of associated extraction of scandium and other valuable metals from solutions of underground downhole leaching of the Company’s uranium mining enterprises. Scandium oxide was obtained with a target component content of more than 94% and total activity level up to 0.28 kBq/kg which meets the requirements of regulatory documents. </w:t>
      </w:r>
    </w:p>
    <w:p w14:paraId="457437A3" w14:textId="77777777" w:rsidR="00B10B07" w:rsidRPr="00520176" w:rsidRDefault="00B10B07" w:rsidP="00520176">
      <w:pPr>
        <w:spacing w:after="0" w:line="240" w:lineRule="auto"/>
        <w:ind w:right="-1"/>
        <w:jc w:val="both"/>
        <w:rPr>
          <w:rFonts w:ascii="Times New Roman KZ" w:hAnsi="Times New Roman KZ" w:cs="ArialMT"/>
          <w:noProof/>
          <w:sz w:val="26"/>
          <w:szCs w:val="26"/>
          <w:lang w:val="en-US" w:eastAsia="ru-RU"/>
        </w:rPr>
      </w:pPr>
    </w:p>
    <w:p w14:paraId="73573716" w14:textId="16873F82" w:rsidR="00520176" w:rsidRDefault="00520176" w:rsidP="00520176">
      <w:pPr>
        <w:spacing w:after="0" w:line="240" w:lineRule="auto"/>
        <w:ind w:right="-1"/>
        <w:jc w:val="both"/>
        <w:rPr>
          <w:rFonts w:ascii="Times New Roman KZ" w:hAnsi="Times New Roman KZ" w:cs="ArialMT"/>
          <w:noProof/>
          <w:sz w:val="26"/>
          <w:szCs w:val="26"/>
          <w:lang w:val="en-US" w:eastAsia="ru-RU"/>
        </w:rPr>
      </w:pPr>
      <w:r w:rsidRPr="00520176">
        <w:rPr>
          <w:rFonts w:ascii="Times New Roman KZ" w:hAnsi="Times New Roman KZ" w:cs="ArialMT"/>
          <w:noProof/>
          <w:sz w:val="26"/>
          <w:szCs w:val="26"/>
          <w:lang w:val="en-US" w:eastAsia="ru-RU"/>
        </w:rPr>
        <w:t>Under the contract with Karlsruhe Institute of Technology, Germany, heat-treated titanium beryllium block and a set of lanthanum plumbide LaPb3 ingots were manufactured and delivered to the Customer. Also, titanium berrylide samples were made for the Institute of Applied Sciences and Information Technologies of the Republic of Kazakhstan and the Institute of Applied Sciences and Information Technologies LLP. Fuel pellets made of uranium dioxide with uranium - 235 enrichment were manufactured and delivered to RK AEI NNC.</w:t>
      </w:r>
    </w:p>
    <w:p w14:paraId="5D9C2927" w14:textId="77777777" w:rsidR="00B10B07" w:rsidRPr="00520176" w:rsidRDefault="00B10B07" w:rsidP="00520176">
      <w:pPr>
        <w:spacing w:after="0" w:line="240" w:lineRule="auto"/>
        <w:ind w:right="-1"/>
        <w:jc w:val="both"/>
        <w:rPr>
          <w:rFonts w:ascii="Times New Roman KZ" w:hAnsi="Times New Roman KZ" w:cs="ArialMT"/>
          <w:noProof/>
          <w:sz w:val="26"/>
          <w:szCs w:val="26"/>
          <w:lang w:val="en-US" w:eastAsia="ru-RU"/>
        </w:rPr>
      </w:pPr>
    </w:p>
    <w:p w14:paraId="73E9440B" w14:textId="4AE3AF95" w:rsidR="00520176" w:rsidRDefault="00520176" w:rsidP="00520176">
      <w:pPr>
        <w:spacing w:after="0" w:line="240" w:lineRule="auto"/>
        <w:ind w:right="-1"/>
        <w:jc w:val="both"/>
        <w:rPr>
          <w:rFonts w:ascii="Times New Roman KZ" w:hAnsi="Times New Roman KZ" w:cs="ArialMT"/>
          <w:noProof/>
          <w:sz w:val="26"/>
          <w:szCs w:val="26"/>
          <w:lang w:val="en-US" w:eastAsia="ru-RU"/>
        </w:rPr>
      </w:pPr>
      <w:r w:rsidRPr="00520176">
        <w:rPr>
          <w:rFonts w:ascii="Times New Roman KZ" w:hAnsi="Times New Roman KZ" w:cs="ArialMT"/>
          <w:noProof/>
          <w:sz w:val="26"/>
          <w:szCs w:val="26"/>
          <w:lang w:val="en-US" w:eastAsia="ru-RU"/>
        </w:rPr>
        <w:t>Under the agreement between UMP JSC and Asterias LLC (Chelyabinsk, Russia), the latter carried out research to improve separation operations of technological pulps in the process of obtaining technical beryllium hydroxide the purpose of which was to increase productivity and reduce generation of liquid and solid waste from hydrometallurgical production.</w:t>
      </w:r>
    </w:p>
    <w:p w14:paraId="1BD3CEFB" w14:textId="77777777" w:rsidR="00B10B07" w:rsidRPr="00520176" w:rsidRDefault="00B10B07" w:rsidP="00520176">
      <w:pPr>
        <w:spacing w:after="0" w:line="240" w:lineRule="auto"/>
        <w:ind w:right="-1"/>
        <w:jc w:val="both"/>
        <w:rPr>
          <w:rFonts w:ascii="Times New Roman KZ" w:hAnsi="Times New Roman KZ" w:cs="ArialMT"/>
          <w:noProof/>
          <w:sz w:val="26"/>
          <w:szCs w:val="26"/>
          <w:lang w:val="en-US" w:eastAsia="ru-RU"/>
        </w:rPr>
      </w:pPr>
    </w:p>
    <w:p w14:paraId="56E46057" w14:textId="77777777" w:rsidR="00520176" w:rsidRPr="00520176" w:rsidRDefault="00520176" w:rsidP="00520176">
      <w:pPr>
        <w:spacing w:after="0" w:line="240" w:lineRule="auto"/>
        <w:ind w:right="-1"/>
        <w:jc w:val="both"/>
        <w:rPr>
          <w:rFonts w:ascii="Times New Roman KZ" w:hAnsi="Times New Roman KZ" w:cs="ArialMT"/>
          <w:noProof/>
          <w:sz w:val="26"/>
          <w:szCs w:val="26"/>
          <w:lang w:val="en-US" w:eastAsia="ru-RU"/>
        </w:rPr>
      </w:pPr>
      <w:r w:rsidRPr="00520176">
        <w:rPr>
          <w:rFonts w:ascii="Times New Roman KZ" w:hAnsi="Times New Roman KZ" w:cs="ArialMT"/>
          <w:noProof/>
          <w:sz w:val="26"/>
          <w:szCs w:val="26"/>
          <w:lang w:val="en-US" w:eastAsia="ru-RU"/>
        </w:rPr>
        <w:t>Under the contract, experimental work on plasma chemical treatment of magnesium fluoride was carried out for Amanzholov Higher School of Economics.</w:t>
      </w:r>
    </w:p>
    <w:p w14:paraId="1250DDAC" w14:textId="27B84395" w:rsidR="00520176" w:rsidRDefault="00520176" w:rsidP="00520176">
      <w:pPr>
        <w:spacing w:after="0" w:line="240" w:lineRule="auto"/>
        <w:ind w:right="-1"/>
        <w:jc w:val="both"/>
        <w:rPr>
          <w:rFonts w:ascii="Times New Roman KZ" w:hAnsi="Times New Roman KZ" w:cs="ArialMT"/>
          <w:noProof/>
          <w:sz w:val="26"/>
          <w:szCs w:val="26"/>
          <w:lang w:val="en-US" w:eastAsia="ru-RU"/>
        </w:rPr>
      </w:pPr>
      <w:r w:rsidRPr="00520176">
        <w:rPr>
          <w:rFonts w:ascii="Times New Roman KZ" w:hAnsi="Times New Roman KZ" w:cs="ArialMT"/>
          <w:noProof/>
          <w:sz w:val="26"/>
          <w:szCs w:val="26"/>
          <w:lang w:val="en-US" w:eastAsia="ru-RU"/>
        </w:rPr>
        <w:t>During the reporting period, EKTU named after D. Serikbayev provided support services for research projects conducted by UMP JSC.</w:t>
      </w:r>
    </w:p>
    <w:p w14:paraId="63058125" w14:textId="77777777" w:rsidR="00B10B07" w:rsidRPr="00520176" w:rsidRDefault="00B10B07" w:rsidP="00520176">
      <w:pPr>
        <w:spacing w:after="0" w:line="240" w:lineRule="auto"/>
        <w:ind w:right="-1"/>
        <w:jc w:val="both"/>
        <w:rPr>
          <w:rFonts w:ascii="Times New Roman KZ" w:hAnsi="Times New Roman KZ" w:cs="ArialMT"/>
          <w:noProof/>
          <w:sz w:val="26"/>
          <w:szCs w:val="26"/>
          <w:lang w:val="en-US" w:eastAsia="ru-RU"/>
        </w:rPr>
      </w:pPr>
    </w:p>
    <w:p w14:paraId="4354D0D2" w14:textId="6538565C" w:rsidR="00520176" w:rsidRDefault="00520176" w:rsidP="00520176">
      <w:pPr>
        <w:spacing w:after="0" w:line="240" w:lineRule="auto"/>
        <w:ind w:right="-1"/>
        <w:jc w:val="both"/>
        <w:rPr>
          <w:rFonts w:ascii="Times New Roman KZ" w:hAnsi="Times New Roman KZ" w:cs="ArialMT"/>
          <w:noProof/>
          <w:sz w:val="26"/>
          <w:szCs w:val="26"/>
          <w:lang w:val="en-US" w:eastAsia="ru-RU"/>
        </w:rPr>
      </w:pPr>
      <w:r w:rsidRPr="00520176">
        <w:rPr>
          <w:rFonts w:ascii="Times New Roman KZ" w:hAnsi="Times New Roman KZ" w:cs="ArialMT"/>
          <w:noProof/>
          <w:sz w:val="26"/>
          <w:szCs w:val="26"/>
          <w:lang w:val="en-US" w:eastAsia="ru-RU"/>
        </w:rPr>
        <w:t xml:space="preserve">In September 2021, RSE Institute of Nuclear Physics of the Ministry of Energy of the Republic of Kazakhstan hosted International Scientific Forum Nuclear Science and Technology. By invitation, UMP JSC representative took part in the work of this forum, presenting a report on the topic </w:t>
      </w:r>
      <w:r w:rsidRPr="00520176">
        <w:rPr>
          <w:rFonts w:ascii="Times New Roman KZ" w:hAnsi="Times New Roman KZ" w:cs="ArialMT"/>
          <w:i/>
          <w:iCs/>
          <w:noProof/>
          <w:sz w:val="26"/>
          <w:szCs w:val="26"/>
          <w:lang w:val="en-US" w:eastAsia="ru-RU"/>
        </w:rPr>
        <w:t>Titanium beryllium as an alternative to beryllium in nuclear and thermonuclear technology</w:t>
      </w:r>
      <w:r w:rsidRPr="00520176">
        <w:rPr>
          <w:rFonts w:ascii="Times New Roman KZ" w:hAnsi="Times New Roman KZ" w:cs="ArialMT"/>
          <w:noProof/>
          <w:sz w:val="26"/>
          <w:szCs w:val="26"/>
          <w:lang w:val="en-US" w:eastAsia="ru-RU"/>
        </w:rPr>
        <w:t>. UMP JSC opportunities in development of technology and production of beryllium products were presented.</w:t>
      </w:r>
    </w:p>
    <w:p w14:paraId="3D55F32B" w14:textId="77777777" w:rsidR="00B10B07" w:rsidRPr="00520176" w:rsidRDefault="00B10B07" w:rsidP="00520176">
      <w:pPr>
        <w:spacing w:after="0" w:line="240" w:lineRule="auto"/>
        <w:ind w:right="-1"/>
        <w:jc w:val="both"/>
        <w:rPr>
          <w:rFonts w:ascii="Times New Roman KZ" w:hAnsi="Times New Roman KZ" w:cs="ArialMT"/>
          <w:noProof/>
          <w:sz w:val="26"/>
          <w:szCs w:val="26"/>
          <w:lang w:val="en-US" w:eastAsia="ru-RU"/>
        </w:rPr>
      </w:pPr>
    </w:p>
    <w:p w14:paraId="27DBF11E" w14:textId="77777777" w:rsidR="00520176" w:rsidRPr="00520176" w:rsidRDefault="00520176" w:rsidP="00520176">
      <w:pPr>
        <w:spacing w:after="0" w:line="240" w:lineRule="auto"/>
        <w:ind w:right="-1"/>
        <w:jc w:val="both"/>
        <w:rPr>
          <w:rFonts w:ascii="Times New Roman KZ" w:hAnsi="Times New Roman KZ" w:cs="ArialMT"/>
          <w:noProof/>
          <w:sz w:val="26"/>
          <w:szCs w:val="26"/>
          <w:lang w:val="en-US" w:eastAsia="ru-RU"/>
        </w:rPr>
      </w:pPr>
      <w:r w:rsidRPr="00520176">
        <w:rPr>
          <w:rFonts w:ascii="Times New Roman KZ" w:hAnsi="Times New Roman KZ" w:cs="ArialMT"/>
          <w:noProof/>
          <w:sz w:val="26"/>
          <w:szCs w:val="26"/>
          <w:lang w:val="en-US" w:eastAsia="ru-RU"/>
        </w:rPr>
        <w:t xml:space="preserve">The Company has identified the following main areas of innovation activity: achieving technological leadership, constantly updating and expanding product line. </w:t>
      </w:r>
    </w:p>
    <w:p w14:paraId="3BBDC3CC" w14:textId="255E9A1B" w:rsidR="00520176" w:rsidRDefault="00520176" w:rsidP="00520176">
      <w:pPr>
        <w:spacing w:after="0" w:line="240" w:lineRule="auto"/>
        <w:ind w:right="-1"/>
        <w:jc w:val="both"/>
        <w:rPr>
          <w:rFonts w:ascii="Times New Roman KZ" w:hAnsi="Times New Roman KZ" w:cs="ArialMT"/>
          <w:noProof/>
          <w:sz w:val="26"/>
          <w:szCs w:val="26"/>
          <w:lang w:val="en-US" w:eastAsia="ru-RU"/>
        </w:rPr>
      </w:pPr>
      <w:r w:rsidRPr="00520176">
        <w:rPr>
          <w:rFonts w:ascii="Times New Roman KZ" w:hAnsi="Times New Roman KZ" w:cs="ArialMT"/>
          <w:noProof/>
          <w:sz w:val="26"/>
          <w:szCs w:val="26"/>
          <w:lang w:val="en-US" w:eastAsia="ru-RU"/>
        </w:rPr>
        <w:lastRenderedPageBreak/>
        <w:t>One of the important components of implementation of these areas of innovation is ideas, innovation proposals and inventions.</w:t>
      </w:r>
    </w:p>
    <w:p w14:paraId="394ABD59" w14:textId="77777777" w:rsidR="00B10B07" w:rsidRPr="00520176" w:rsidRDefault="00B10B07" w:rsidP="00520176">
      <w:pPr>
        <w:spacing w:after="0" w:line="240" w:lineRule="auto"/>
        <w:ind w:right="-1"/>
        <w:jc w:val="both"/>
        <w:rPr>
          <w:rFonts w:ascii="Times New Roman KZ" w:hAnsi="Times New Roman KZ" w:cs="ArialMT"/>
          <w:noProof/>
          <w:sz w:val="26"/>
          <w:szCs w:val="26"/>
          <w:lang w:val="en-US" w:eastAsia="ru-RU"/>
        </w:rPr>
      </w:pPr>
    </w:p>
    <w:p w14:paraId="7A0D2FEA" w14:textId="034EDA60" w:rsidR="00520176" w:rsidRDefault="00520176" w:rsidP="00520176">
      <w:pPr>
        <w:spacing w:after="0" w:line="240" w:lineRule="auto"/>
        <w:ind w:right="-1"/>
        <w:jc w:val="both"/>
        <w:rPr>
          <w:rFonts w:ascii="Times New Roman KZ" w:hAnsi="Times New Roman KZ" w:cs="ArialMT"/>
          <w:noProof/>
          <w:sz w:val="26"/>
          <w:szCs w:val="26"/>
          <w:lang w:val="en-US" w:eastAsia="ru-RU"/>
        </w:rPr>
      </w:pPr>
      <w:r w:rsidRPr="00520176">
        <w:rPr>
          <w:rFonts w:ascii="Times New Roman KZ" w:hAnsi="Times New Roman KZ" w:cs="ArialMT"/>
          <w:noProof/>
          <w:sz w:val="26"/>
          <w:szCs w:val="26"/>
          <w:lang w:val="en-US" w:eastAsia="ru-RU"/>
        </w:rPr>
        <w:t>In 2021, 272 ideas were submitted and 236 ideas were implemented under 10,000 Improvements Program. 82 innovation proposals were drawn up and implemented, the economic effect of introducing innovation proposals into production in 2021 amounted to 113.1 million tenge.</w:t>
      </w:r>
    </w:p>
    <w:p w14:paraId="031C3C97" w14:textId="77777777" w:rsidR="00B10B07" w:rsidRPr="00520176" w:rsidRDefault="00B10B07" w:rsidP="00520176">
      <w:pPr>
        <w:spacing w:after="0" w:line="240" w:lineRule="auto"/>
        <w:ind w:right="-1"/>
        <w:jc w:val="both"/>
        <w:rPr>
          <w:rFonts w:ascii="Times New Roman KZ" w:hAnsi="Times New Roman KZ" w:cs="ArialMT"/>
          <w:noProof/>
          <w:sz w:val="26"/>
          <w:szCs w:val="26"/>
          <w:lang w:val="en-US" w:eastAsia="ru-RU"/>
        </w:rPr>
      </w:pPr>
    </w:p>
    <w:p w14:paraId="66F416CC" w14:textId="6D4D2AAC" w:rsidR="00520176" w:rsidRDefault="00520176" w:rsidP="00520176">
      <w:pPr>
        <w:tabs>
          <w:tab w:val="left" w:pos="993"/>
        </w:tabs>
        <w:spacing w:after="0" w:line="240" w:lineRule="auto"/>
        <w:ind w:right="-1"/>
        <w:jc w:val="both"/>
        <w:rPr>
          <w:rFonts w:ascii="Times New Roman KZ" w:hAnsi="Times New Roman KZ" w:cs="ArialMT"/>
          <w:noProof/>
          <w:sz w:val="26"/>
          <w:szCs w:val="26"/>
          <w:lang w:val="en-US" w:eastAsia="ru-RU"/>
        </w:rPr>
      </w:pPr>
      <w:r w:rsidRPr="00520176">
        <w:rPr>
          <w:rFonts w:ascii="Times New Roman KZ" w:hAnsi="Times New Roman KZ" w:cs="ArialMT"/>
          <w:noProof/>
          <w:sz w:val="26"/>
          <w:szCs w:val="26"/>
          <w:lang w:val="en-US" w:eastAsia="ru-RU"/>
        </w:rPr>
        <w:t>UMP JSC Expert Commission of considered 6 applications for alleged service inventions. It was decided to protect 4 inventions in the know-how mode, and applications for the issuance of a protection document in the Republic of Kazakhstan were submitted for 2 others.</w:t>
      </w:r>
    </w:p>
    <w:p w14:paraId="446AF3B4" w14:textId="77777777" w:rsidR="00B10B07" w:rsidRPr="00520176" w:rsidRDefault="00B10B07" w:rsidP="00520176">
      <w:pPr>
        <w:tabs>
          <w:tab w:val="left" w:pos="993"/>
        </w:tabs>
        <w:spacing w:after="0" w:line="240" w:lineRule="auto"/>
        <w:ind w:right="-1"/>
        <w:jc w:val="both"/>
        <w:rPr>
          <w:rFonts w:ascii="Times New Roman KZ" w:hAnsi="Times New Roman KZ" w:cs="ArialMT"/>
          <w:noProof/>
          <w:sz w:val="26"/>
          <w:szCs w:val="26"/>
          <w:lang w:val="en-US" w:eastAsia="ru-RU"/>
        </w:rPr>
      </w:pPr>
    </w:p>
    <w:p w14:paraId="3D1B7470" w14:textId="77777777" w:rsidR="00520176" w:rsidRPr="00520176" w:rsidRDefault="00520176" w:rsidP="00520176">
      <w:pPr>
        <w:tabs>
          <w:tab w:val="left" w:pos="993"/>
        </w:tabs>
        <w:spacing w:after="0" w:line="240" w:lineRule="auto"/>
        <w:ind w:right="-1"/>
        <w:jc w:val="both"/>
        <w:rPr>
          <w:rFonts w:ascii="Times New Roman KZ" w:hAnsi="Times New Roman KZ" w:cs="ArialMT"/>
          <w:noProof/>
          <w:sz w:val="26"/>
          <w:szCs w:val="26"/>
          <w:lang w:val="en-US" w:eastAsia="ru-RU"/>
        </w:rPr>
      </w:pPr>
      <w:r w:rsidRPr="00520176">
        <w:rPr>
          <w:rFonts w:ascii="Times New Roman KZ" w:hAnsi="Times New Roman KZ" w:cs="ArialMT"/>
          <w:noProof/>
          <w:sz w:val="26"/>
          <w:szCs w:val="26"/>
          <w:lang w:val="en-US" w:eastAsia="ru-RU"/>
        </w:rPr>
        <w:t xml:space="preserve">In terms of technical re-equipment of production facilities in accordance with UMP JSC Consolidated Investment Plan in 2021, the following projects were implemented: </w:t>
      </w:r>
    </w:p>
    <w:p w14:paraId="614ECED8" w14:textId="77777777" w:rsidR="00520176" w:rsidRPr="00B10B07" w:rsidRDefault="00520176" w:rsidP="008C7FE5">
      <w:pPr>
        <w:pStyle w:val="aa"/>
        <w:numPr>
          <w:ilvl w:val="0"/>
          <w:numId w:val="55"/>
        </w:numPr>
        <w:rPr>
          <w:rFonts w:ascii="Times New Roman" w:hAnsi="Times New Roman"/>
          <w:sz w:val="26"/>
          <w:szCs w:val="26"/>
          <w:lang w:val="en-US"/>
        </w:rPr>
      </w:pPr>
      <w:r w:rsidRPr="00B10B07">
        <w:rPr>
          <w:rFonts w:ascii="Times New Roman" w:hAnsi="Times New Roman"/>
          <w:sz w:val="26"/>
          <w:szCs w:val="26"/>
          <w:lang w:val="en-US"/>
        </w:rPr>
        <w:t>Building 600. Production of pellets. Technical re-equipment is carried out at the UMP JSC Uranium Operations.</w:t>
      </w:r>
    </w:p>
    <w:p w14:paraId="27620C5D" w14:textId="56140FE3" w:rsidR="00520176" w:rsidRDefault="00520176" w:rsidP="00520176">
      <w:pPr>
        <w:tabs>
          <w:tab w:val="left" w:pos="993"/>
        </w:tabs>
        <w:spacing w:after="0" w:line="240" w:lineRule="auto"/>
        <w:ind w:right="-1"/>
        <w:jc w:val="both"/>
        <w:rPr>
          <w:rFonts w:ascii="Times New Roman KZ" w:hAnsi="Times New Roman KZ" w:cs="ArialMT"/>
          <w:noProof/>
          <w:sz w:val="26"/>
          <w:szCs w:val="26"/>
          <w:lang w:val="en-US" w:eastAsia="ru-RU"/>
        </w:rPr>
      </w:pPr>
      <w:r w:rsidRPr="00520176">
        <w:rPr>
          <w:rFonts w:ascii="Times New Roman KZ" w:hAnsi="Times New Roman KZ" w:cs="ArialMT"/>
          <w:noProof/>
          <w:sz w:val="26"/>
          <w:szCs w:val="26"/>
          <w:lang w:val="en-US" w:eastAsia="ru-RU"/>
        </w:rPr>
        <w:t xml:space="preserve">Under the concluded contracts, equipment was delivered in the amount </w:t>
      </w:r>
      <w:r w:rsidRPr="00520176">
        <w:rPr>
          <w:rFonts w:ascii="Times New Roman KZ" w:hAnsi="Times New Roman KZ" w:cs="ArialMT"/>
          <w:noProof/>
          <w:sz w:val="26"/>
          <w:szCs w:val="26"/>
          <w:lang w:val="en-US" w:eastAsia="ru-RU"/>
        </w:rPr>
        <w:br/>
        <w:t xml:space="preserve">of 1,877 million tenge. The equipment is certified by Framatome, the owner of the technology, for production of AFA 3G pellets produced by UMP JSC under the existing contracts. </w:t>
      </w:r>
    </w:p>
    <w:p w14:paraId="5AB26CF3" w14:textId="77777777" w:rsidR="00B10B07" w:rsidRPr="00520176" w:rsidRDefault="00B10B07" w:rsidP="00520176">
      <w:pPr>
        <w:tabs>
          <w:tab w:val="left" w:pos="993"/>
        </w:tabs>
        <w:spacing w:after="0" w:line="240" w:lineRule="auto"/>
        <w:ind w:right="-1"/>
        <w:jc w:val="both"/>
        <w:rPr>
          <w:rFonts w:ascii="Times New Roman KZ" w:hAnsi="Times New Roman KZ" w:cs="ArialMT"/>
          <w:noProof/>
          <w:sz w:val="26"/>
          <w:szCs w:val="26"/>
          <w:lang w:val="en-US" w:eastAsia="ru-RU"/>
        </w:rPr>
      </w:pPr>
    </w:p>
    <w:p w14:paraId="778101BB" w14:textId="0A0A9F4A" w:rsidR="00520176" w:rsidRDefault="00520176" w:rsidP="00520176">
      <w:pPr>
        <w:tabs>
          <w:tab w:val="left" w:pos="993"/>
        </w:tabs>
        <w:spacing w:after="0" w:line="240" w:lineRule="auto"/>
        <w:ind w:right="-1"/>
        <w:jc w:val="both"/>
        <w:rPr>
          <w:rFonts w:ascii="Times New Roman KZ" w:hAnsi="Times New Roman KZ" w:cs="ArialMT"/>
          <w:noProof/>
          <w:sz w:val="26"/>
          <w:szCs w:val="26"/>
          <w:lang w:val="en-US" w:eastAsia="ru-RU"/>
        </w:rPr>
      </w:pPr>
      <w:r w:rsidRPr="00520176">
        <w:rPr>
          <w:rFonts w:ascii="Times New Roman KZ" w:hAnsi="Times New Roman KZ" w:cs="ArialMT"/>
          <w:noProof/>
          <w:sz w:val="26"/>
          <w:szCs w:val="26"/>
          <w:lang w:val="en-US" w:eastAsia="ru-RU"/>
        </w:rPr>
        <w:t xml:space="preserve">Within the framework of this project, the initiative line of automated control of the appearance and geometric dimensions of pellets with stacking on pallets is being implemented in accordance with the policy of digitalization of production at Ulba Metallurgical Plant JSC. The volume of investments amounted </w:t>
      </w:r>
      <w:r w:rsidRPr="00520176">
        <w:rPr>
          <w:rFonts w:ascii="Times New Roman KZ" w:hAnsi="Times New Roman KZ" w:cs="ArialMT"/>
          <w:noProof/>
          <w:sz w:val="26"/>
          <w:szCs w:val="26"/>
          <w:lang w:val="en-US" w:eastAsia="ru-RU"/>
        </w:rPr>
        <w:br/>
        <w:t xml:space="preserve">to 414.443 million tenge. </w:t>
      </w:r>
    </w:p>
    <w:p w14:paraId="548D9AC5" w14:textId="77777777" w:rsidR="00B10B07" w:rsidRPr="00520176" w:rsidRDefault="00B10B07" w:rsidP="00520176">
      <w:pPr>
        <w:tabs>
          <w:tab w:val="left" w:pos="993"/>
        </w:tabs>
        <w:spacing w:after="0" w:line="240" w:lineRule="auto"/>
        <w:ind w:right="-1"/>
        <w:jc w:val="both"/>
        <w:rPr>
          <w:rFonts w:ascii="Times New Roman KZ" w:hAnsi="Times New Roman KZ" w:cs="ArialMT"/>
          <w:noProof/>
          <w:sz w:val="26"/>
          <w:szCs w:val="26"/>
          <w:lang w:val="en-US" w:eastAsia="ru-RU"/>
        </w:rPr>
      </w:pPr>
    </w:p>
    <w:p w14:paraId="2B2C5ABF" w14:textId="77777777" w:rsidR="00520176" w:rsidRPr="00520176" w:rsidRDefault="00520176" w:rsidP="00520176">
      <w:pPr>
        <w:tabs>
          <w:tab w:val="left" w:pos="993"/>
        </w:tabs>
        <w:spacing w:after="0" w:line="240" w:lineRule="auto"/>
        <w:ind w:right="-1"/>
        <w:jc w:val="both"/>
        <w:rPr>
          <w:rFonts w:ascii="Times New Roman KZ" w:hAnsi="Times New Roman KZ" w:cs="ArialMT"/>
          <w:noProof/>
          <w:sz w:val="26"/>
          <w:szCs w:val="26"/>
          <w:lang w:val="en-US" w:eastAsia="ru-RU"/>
        </w:rPr>
      </w:pPr>
      <w:r w:rsidRPr="00520176">
        <w:rPr>
          <w:rFonts w:ascii="Times New Roman KZ" w:hAnsi="Times New Roman KZ" w:cs="ArialMT"/>
          <w:noProof/>
          <w:sz w:val="26"/>
          <w:szCs w:val="26"/>
          <w:lang w:val="en-US" w:eastAsia="ru-RU"/>
        </w:rPr>
        <w:t>Expected results from the project implementation:</w:t>
      </w:r>
    </w:p>
    <w:p w14:paraId="5FA215F2" w14:textId="77777777" w:rsidR="00520176" w:rsidRPr="00520176" w:rsidRDefault="00520176" w:rsidP="008C7FE5">
      <w:pPr>
        <w:numPr>
          <w:ilvl w:val="0"/>
          <w:numId w:val="48"/>
        </w:numPr>
        <w:tabs>
          <w:tab w:val="left" w:pos="284"/>
        </w:tabs>
        <w:spacing w:after="0" w:line="240" w:lineRule="auto"/>
        <w:ind w:right="-1"/>
        <w:jc w:val="both"/>
        <w:rPr>
          <w:rFonts w:ascii="Times New Roman KZ" w:hAnsi="Times New Roman KZ" w:cs="ArialMT"/>
          <w:noProof/>
          <w:sz w:val="26"/>
          <w:szCs w:val="26"/>
          <w:lang w:val="en-US" w:eastAsia="ru-RU"/>
        </w:rPr>
      </w:pPr>
      <w:r w:rsidRPr="00520176">
        <w:rPr>
          <w:rFonts w:ascii="Times New Roman KZ" w:hAnsi="Times New Roman KZ" w:cs="ArialMT"/>
          <w:noProof/>
          <w:sz w:val="26"/>
          <w:szCs w:val="26"/>
          <w:lang w:val="en-US" w:eastAsia="ru-RU"/>
        </w:rPr>
        <w:t>reducing dose burden on staff;</w:t>
      </w:r>
    </w:p>
    <w:p w14:paraId="6830C678" w14:textId="77777777" w:rsidR="00520176" w:rsidRPr="00520176" w:rsidRDefault="00520176" w:rsidP="008C7FE5">
      <w:pPr>
        <w:numPr>
          <w:ilvl w:val="0"/>
          <w:numId w:val="48"/>
        </w:numPr>
        <w:tabs>
          <w:tab w:val="left" w:pos="284"/>
        </w:tabs>
        <w:spacing w:after="0" w:line="240" w:lineRule="auto"/>
        <w:ind w:right="-1"/>
        <w:jc w:val="both"/>
        <w:rPr>
          <w:rFonts w:ascii="Times New Roman KZ" w:hAnsi="Times New Roman KZ" w:cs="ArialMT"/>
          <w:noProof/>
          <w:sz w:val="26"/>
          <w:szCs w:val="26"/>
          <w:lang w:val="en-US" w:eastAsia="ru-RU"/>
        </w:rPr>
      </w:pPr>
      <w:r w:rsidRPr="00520176">
        <w:rPr>
          <w:rFonts w:ascii="Times New Roman KZ" w:hAnsi="Times New Roman KZ" w:cs="ArialMT"/>
          <w:noProof/>
          <w:sz w:val="26"/>
          <w:szCs w:val="26"/>
          <w:lang w:val="en-US" w:eastAsia="ru-RU"/>
        </w:rPr>
        <w:t>eliminating influence of human factor on the quality of pellet rejection;</w:t>
      </w:r>
    </w:p>
    <w:p w14:paraId="323AD677" w14:textId="77777777" w:rsidR="00520176" w:rsidRPr="00520176" w:rsidRDefault="00520176" w:rsidP="008C7FE5">
      <w:pPr>
        <w:numPr>
          <w:ilvl w:val="0"/>
          <w:numId w:val="48"/>
        </w:numPr>
        <w:tabs>
          <w:tab w:val="left" w:pos="284"/>
        </w:tabs>
        <w:spacing w:after="0" w:line="240" w:lineRule="auto"/>
        <w:ind w:right="-1"/>
        <w:jc w:val="both"/>
        <w:rPr>
          <w:rFonts w:ascii="Times New Roman KZ" w:hAnsi="Times New Roman KZ" w:cs="ArialMT"/>
          <w:noProof/>
          <w:sz w:val="26"/>
          <w:szCs w:val="26"/>
          <w:lang w:val="en-US" w:eastAsia="ru-RU"/>
        </w:rPr>
      </w:pPr>
      <w:r w:rsidRPr="00520176">
        <w:rPr>
          <w:rFonts w:ascii="Times New Roman KZ" w:hAnsi="Times New Roman KZ" w:cs="ArialMT"/>
          <w:noProof/>
          <w:sz w:val="26"/>
          <w:szCs w:val="26"/>
          <w:lang w:val="en-US" w:eastAsia="ru-RU"/>
        </w:rPr>
        <w:t>increased output growth.</w:t>
      </w:r>
    </w:p>
    <w:p w14:paraId="16426A26" w14:textId="77777777" w:rsidR="00520176" w:rsidRPr="00520176" w:rsidRDefault="00520176" w:rsidP="008C7FE5">
      <w:pPr>
        <w:numPr>
          <w:ilvl w:val="0"/>
          <w:numId w:val="41"/>
        </w:numPr>
        <w:tabs>
          <w:tab w:val="left" w:pos="993"/>
        </w:tabs>
        <w:spacing w:after="0" w:line="240" w:lineRule="auto"/>
        <w:ind w:left="0" w:right="-1" w:firstLine="709"/>
        <w:jc w:val="both"/>
        <w:rPr>
          <w:rFonts w:ascii="Times New Roman KZ" w:hAnsi="Times New Roman KZ" w:cs="ArialMT"/>
          <w:noProof/>
          <w:sz w:val="26"/>
          <w:szCs w:val="26"/>
          <w:lang w:val="en-US" w:eastAsia="ru-RU"/>
        </w:rPr>
      </w:pPr>
      <w:r w:rsidRPr="00520176">
        <w:rPr>
          <w:rFonts w:ascii="Times New Roman KZ" w:hAnsi="Times New Roman KZ" w:cs="ArialMT"/>
          <w:noProof/>
          <w:sz w:val="26"/>
          <w:szCs w:val="26"/>
          <w:lang w:val="en-US" w:eastAsia="ru-RU"/>
        </w:rPr>
        <w:t>At UMP JSC Beryllium Operations, a project has been launched to purchase high-efficiency CNC metalworking equipment. The project cost is estimated at 986,208 million tenge, 382,185 million tenge</w:t>
      </w:r>
      <w:r w:rsidRPr="00520176">
        <w:rPr>
          <w:lang w:val="en-US"/>
        </w:rPr>
        <w:t xml:space="preserve"> </w:t>
      </w:r>
      <w:r w:rsidRPr="00520176">
        <w:rPr>
          <w:rFonts w:ascii="Times New Roman KZ" w:hAnsi="Times New Roman KZ" w:cs="ArialMT"/>
          <w:noProof/>
          <w:sz w:val="26"/>
          <w:szCs w:val="26"/>
          <w:lang w:val="en-US" w:eastAsia="ru-RU"/>
        </w:rPr>
        <w:t xml:space="preserve">of which have already been disbursed. Implementation of this project will increase the efficiency of production process by reducing the cost of beryllium products as well as increasing the production of highly profitable products. </w:t>
      </w:r>
    </w:p>
    <w:p w14:paraId="0CEF0242" w14:textId="77777777" w:rsidR="00520176" w:rsidRPr="00520176" w:rsidRDefault="00520176" w:rsidP="008C7FE5">
      <w:pPr>
        <w:numPr>
          <w:ilvl w:val="0"/>
          <w:numId w:val="41"/>
        </w:numPr>
        <w:tabs>
          <w:tab w:val="left" w:pos="993"/>
        </w:tabs>
        <w:spacing w:after="0" w:line="240" w:lineRule="auto"/>
        <w:ind w:left="0" w:right="-1" w:firstLine="709"/>
        <w:jc w:val="both"/>
        <w:rPr>
          <w:rFonts w:ascii="Times New Roman KZ" w:hAnsi="Times New Roman KZ" w:cs="ArialMT"/>
          <w:noProof/>
          <w:sz w:val="26"/>
          <w:szCs w:val="26"/>
          <w:lang w:val="en-US" w:eastAsia="ru-RU"/>
        </w:rPr>
      </w:pPr>
      <w:r w:rsidRPr="00520176">
        <w:rPr>
          <w:rFonts w:ascii="Times New Roman KZ" w:hAnsi="Times New Roman KZ" w:cs="ArialMT"/>
          <w:noProof/>
          <w:sz w:val="26"/>
          <w:szCs w:val="26"/>
          <w:lang w:val="en-US" w:eastAsia="ru-RU"/>
        </w:rPr>
        <w:t>Project for organizing production of fuel assemblies (FA). Within the framework of this project, implemented jointly with Chinese company CGNPC, UMP JSC organized final stage of fuel production for nuclear power plants – the production of fuel assemblies. To date, the stage of technological preparation of production and its certification have been implemented, and a decision has been made to switch to the operational stage. The production launch took place in Q4 2021.</w:t>
      </w:r>
    </w:p>
    <w:p w14:paraId="48365845" w14:textId="77777777" w:rsidR="00520176" w:rsidRPr="00520176" w:rsidRDefault="00520176" w:rsidP="00520176">
      <w:pPr>
        <w:spacing w:after="0" w:line="240" w:lineRule="auto"/>
        <w:ind w:right="-1" w:firstLine="709"/>
        <w:jc w:val="both"/>
        <w:rPr>
          <w:rFonts w:ascii="Times New Roman KZ" w:hAnsi="Times New Roman KZ" w:cs="ArialMT"/>
          <w:noProof/>
          <w:sz w:val="26"/>
          <w:szCs w:val="26"/>
          <w:lang w:val="en-US" w:eastAsia="ru-RU"/>
        </w:rPr>
      </w:pPr>
    </w:p>
    <w:p w14:paraId="67E5350B" w14:textId="77777777" w:rsidR="00520176" w:rsidRPr="00520176" w:rsidRDefault="00520176" w:rsidP="00520176">
      <w:pPr>
        <w:keepNext/>
        <w:numPr>
          <w:ilvl w:val="0"/>
          <w:numId w:val="5"/>
        </w:numPr>
        <w:tabs>
          <w:tab w:val="left" w:pos="1276"/>
        </w:tabs>
        <w:spacing w:after="0" w:line="240" w:lineRule="auto"/>
        <w:ind w:left="0" w:right="-1" w:firstLine="709"/>
        <w:jc w:val="both"/>
        <w:outlineLvl w:val="0"/>
        <w:rPr>
          <w:rFonts w:ascii="Times New Roman KZ" w:hAnsi="Times New Roman KZ" w:cs="Arial"/>
          <w:b/>
          <w:bCs/>
          <w:kern w:val="32"/>
          <w:sz w:val="26"/>
          <w:szCs w:val="26"/>
          <w:lang w:val="en-US"/>
        </w:rPr>
      </w:pPr>
      <w:bookmarkStart w:id="17" w:name="_Toc499219433"/>
      <w:r w:rsidRPr="00520176">
        <w:rPr>
          <w:rFonts w:ascii="Times New Roman KZ" w:hAnsi="Times New Roman KZ" w:cs="Arial"/>
          <w:b/>
          <w:bCs/>
          <w:kern w:val="32"/>
          <w:sz w:val="26"/>
          <w:szCs w:val="26"/>
          <w:lang w:val="en-US"/>
        </w:rPr>
        <w:lastRenderedPageBreak/>
        <w:t xml:space="preserve">Economic impact measures in the operations regions </w:t>
      </w:r>
      <w:bookmarkStart w:id="18" w:name="_Toc499219434"/>
      <w:bookmarkEnd w:id="17"/>
    </w:p>
    <w:p w14:paraId="5F30C900" w14:textId="77777777" w:rsidR="00520176" w:rsidRPr="00520176" w:rsidRDefault="00520176" w:rsidP="008C7FE5">
      <w:pPr>
        <w:keepNext/>
        <w:numPr>
          <w:ilvl w:val="1"/>
          <w:numId w:val="39"/>
        </w:numPr>
        <w:tabs>
          <w:tab w:val="left" w:pos="1276"/>
        </w:tabs>
        <w:spacing w:after="0" w:line="240" w:lineRule="auto"/>
        <w:ind w:left="0" w:right="-1" w:firstLine="709"/>
        <w:jc w:val="both"/>
        <w:outlineLvl w:val="0"/>
        <w:rPr>
          <w:rFonts w:ascii="Times New Roman KZ" w:hAnsi="Times New Roman KZ" w:cs="Arial"/>
          <w:b/>
          <w:bCs/>
          <w:kern w:val="32"/>
          <w:sz w:val="26"/>
          <w:szCs w:val="26"/>
          <w:lang w:val="en-US"/>
        </w:rPr>
      </w:pPr>
      <w:r w:rsidRPr="00520176">
        <w:rPr>
          <w:rFonts w:ascii="Times New Roman KZ" w:hAnsi="Times New Roman KZ" w:cs="Arial"/>
          <w:b/>
          <w:bCs/>
          <w:kern w:val="32"/>
          <w:sz w:val="26"/>
          <w:szCs w:val="26"/>
          <w:lang w:val="en-US"/>
        </w:rPr>
        <w:t xml:space="preserve">Support of socio-economic development of the operations regions </w:t>
      </w:r>
      <w:bookmarkEnd w:id="18"/>
    </w:p>
    <w:p w14:paraId="6D9BF551" w14:textId="5E221330" w:rsidR="00520176" w:rsidRDefault="00520176" w:rsidP="00520176">
      <w:pPr>
        <w:autoSpaceDE w:val="0"/>
        <w:autoSpaceDN w:val="0"/>
        <w:adjustRightInd w:val="0"/>
        <w:spacing w:after="0" w:line="240" w:lineRule="auto"/>
        <w:ind w:right="-1"/>
        <w:jc w:val="both"/>
        <w:rPr>
          <w:rFonts w:ascii="Times New Roman KZ" w:hAnsi="Times New Roman KZ" w:cs="ArialMT"/>
          <w:color w:val="000000"/>
          <w:sz w:val="26"/>
          <w:szCs w:val="26"/>
          <w:lang w:val="en-US"/>
        </w:rPr>
      </w:pPr>
      <w:r w:rsidRPr="00520176">
        <w:rPr>
          <w:rFonts w:ascii="Times New Roman KZ" w:hAnsi="Times New Roman KZ" w:cs="ArialMT"/>
          <w:color w:val="000000"/>
          <w:sz w:val="26"/>
          <w:szCs w:val="26"/>
          <w:lang w:val="en-US"/>
        </w:rPr>
        <w:t xml:space="preserve">The Company is socially responsible, so the development of social sphere and implementation of social projects is one of its priorities. </w:t>
      </w:r>
    </w:p>
    <w:p w14:paraId="5C46F918" w14:textId="77777777" w:rsidR="003F40CE" w:rsidRPr="00520176" w:rsidRDefault="003F40CE" w:rsidP="00520176">
      <w:pPr>
        <w:autoSpaceDE w:val="0"/>
        <w:autoSpaceDN w:val="0"/>
        <w:adjustRightInd w:val="0"/>
        <w:spacing w:after="0" w:line="240" w:lineRule="auto"/>
        <w:ind w:right="-1"/>
        <w:jc w:val="both"/>
        <w:rPr>
          <w:rFonts w:ascii="Times New Roman KZ" w:hAnsi="Times New Roman KZ" w:cs="ArialMT"/>
          <w:color w:val="000000"/>
          <w:sz w:val="26"/>
          <w:szCs w:val="26"/>
          <w:lang w:val="en-US"/>
        </w:rPr>
      </w:pPr>
    </w:p>
    <w:p w14:paraId="131F08FC" w14:textId="29CEF3B3" w:rsidR="00520176" w:rsidRDefault="00520176" w:rsidP="00520176">
      <w:pPr>
        <w:spacing w:after="0" w:line="240" w:lineRule="auto"/>
        <w:ind w:right="-1"/>
        <w:jc w:val="both"/>
        <w:rPr>
          <w:rFonts w:ascii="Times New Roman KZ" w:hAnsi="Times New Roman KZ" w:cs="ArialMT"/>
          <w:noProof/>
          <w:sz w:val="26"/>
          <w:szCs w:val="26"/>
          <w:lang w:val="en-US" w:eastAsia="ru-RU"/>
        </w:rPr>
      </w:pPr>
      <w:r w:rsidRPr="00520176">
        <w:rPr>
          <w:rFonts w:ascii="Times New Roman KZ" w:hAnsi="Times New Roman KZ" w:cs="ArialMT"/>
          <w:noProof/>
          <w:sz w:val="26"/>
          <w:szCs w:val="26"/>
          <w:lang w:val="en-US" w:eastAsia="ru-RU"/>
        </w:rPr>
        <w:t xml:space="preserve">Since 2012, the Company’s employees have joined implementation of Comprehensive Plan to support orphaned children and children left without parental care, and have taken on foster care of children from orphanages </w:t>
      </w:r>
      <w:r w:rsidRPr="00520176">
        <w:rPr>
          <w:rFonts w:ascii="Times New Roman KZ" w:hAnsi="Times New Roman KZ" w:cs="ArialMT"/>
          <w:noProof/>
          <w:sz w:val="26"/>
          <w:szCs w:val="26"/>
          <w:lang w:val="en-US" w:eastAsia="ru-RU"/>
        </w:rPr>
        <w:br/>
        <w:t xml:space="preserve">in Ust-Kamenogorsk. Employees of the Company introduce students to the conditions of modern life, ensuring their participation in corporate, festive, sports and other cultural events of the Company. </w:t>
      </w:r>
    </w:p>
    <w:p w14:paraId="0367D5AD" w14:textId="77777777" w:rsidR="003F40CE" w:rsidRPr="00520176" w:rsidRDefault="003F40CE" w:rsidP="00520176">
      <w:pPr>
        <w:spacing w:after="0" w:line="240" w:lineRule="auto"/>
        <w:ind w:right="-1"/>
        <w:jc w:val="both"/>
        <w:rPr>
          <w:rFonts w:ascii="Times New Roman KZ" w:hAnsi="Times New Roman KZ" w:cs="ArialMT"/>
          <w:noProof/>
          <w:sz w:val="26"/>
          <w:szCs w:val="26"/>
          <w:lang w:val="en-US" w:eastAsia="ru-RU"/>
        </w:rPr>
      </w:pPr>
    </w:p>
    <w:p w14:paraId="28A85608" w14:textId="417CF170" w:rsidR="00520176" w:rsidRDefault="00520176" w:rsidP="00520176">
      <w:pPr>
        <w:spacing w:after="0" w:line="240" w:lineRule="auto"/>
        <w:ind w:right="-1"/>
        <w:jc w:val="both"/>
        <w:rPr>
          <w:rFonts w:ascii="Times New Roman KZ" w:hAnsi="Times New Roman KZ" w:cs="ArialMT"/>
          <w:noProof/>
          <w:sz w:val="26"/>
          <w:szCs w:val="26"/>
          <w:lang w:val="en-US" w:eastAsia="ru-RU"/>
        </w:rPr>
      </w:pPr>
      <w:r w:rsidRPr="00520176">
        <w:rPr>
          <w:rFonts w:ascii="Times New Roman KZ" w:hAnsi="Times New Roman KZ" w:cs="ArialMT"/>
          <w:noProof/>
          <w:sz w:val="26"/>
          <w:szCs w:val="26"/>
          <w:lang w:val="en-US" w:eastAsia="ru-RU"/>
        </w:rPr>
        <w:t>In 2021, employees paid for mobile communications and utilities, bought clothes for orphaned children, as well as school supplies as part of the republican campaign Road to School.</w:t>
      </w:r>
    </w:p>
    <w:p w14:paraId="71473A3D" w14:textId="77777777" w:rsidR="003F40CE" w:rsidRPr="00520176" w:rsidRDefault="003F40CE" w:rsidP="00520176">
      <w:pPr>
        <w:spacing w:after="0" w:line="240" w:lineRule="auto"/>
        <w:ind w:right="-1"/>
        <w:jc w:val="both"/>
        <w:rPr>
          <w:rFonts w:ascii="Times New Roman KZ" w:hAnsi="Times New Roman KZ" w:cs="ArialMT"/>
          <w:noProof/>
          <w:sz w:val="26"/>
          <w:szCs w:val="26"/>
          <w:lang w:val="en-US" w:eastAsia="ru-RU"/>
        </w:rPr>
      </w:pPr>
    </w:p>
    <w:p w14:paraId="5CF94A5F" w14:textId="54922D38" w:rsidR="00520176" w:rsidRDefault="00520176" w:rsidP="00520176">
      <w:pPr>
        <w:spacing w:after="0" w:line="240" w:lineRule="auto"/>
        <w:ind w:right="-1"/>
        <w:jc w:val="both"/>
        <w:rPr>
          <w:rFonts w:ascii="Times New Roman KZ" w:hAnsi="Times New Roman KZ" w:cs="ArialMT"/>
          <w:noProof/>
          <w:sz w:val="26"/>
          <w:szCs w:val="26"/>
          <w:lang w:val="en-US" w:eastAsia="ru-RU"/>
        </w:rPr>
      </w:pPr>
      <w:r w:rsidRPr="00520176">
        <w:rPr>
          <w:rFonts w:ascii="Times New Roman KZ" w:hAnsi="Times New Roman KZ" w:cs="ArialMT"/>
          <w:noProof/>
          <w:sz w:val="26"/>
          <w:szCs w:val="26"/>
          <w:lang w:val="en-US" w:eastAsia="ru-RU"/>
        </w:rPr>
        <w:t>As a part of patronage program, UMP JSC agreed to withdraw the amounts of UMP JSC contributions to Otbasy Bank JSC in 2012-2017,which were received at the expense of UMP JSC and voluntary contributions from employees to the accounts of four foster children who have reached the age of majority, for the purchase of residential housing as individual property squares.</w:t>
      </w:r>
    </w:p>
    <w:p w14:paraId="06DDAF50" w14:textId="77777777" w:rsidR="003F40CE" w:rsidRPr="00520176" w:rsidRDefault="003F40CE" w:rsidP="00520176">
      <w:pPr>
        <w:spacing w:after="0" w:line="240" w:lineRule="auto"/>
        <w:ind w:right="-1"/>
        <w:jc w:val="both"/>
        <w:rPr>
          <w:rFonts w:ascii="Times New Roman KZ" w:hAnsi="Times New Roman KZ" w:cs="ArialMT"/>
          <w:noProof/>
          <w:sz w:val="26"/>
          <w:szCs w:val="26"/>
          <w:lang w:val="en-US" w:eastAsia="ru-RU"/>
        </w:rPr>
      </w:pPr>
    </w:p>
    <w:p w14:paraId="62A6F3B4" w14:textId="019B4E1B" w:rsidR="00520176" w:rsidRDefault="00520176" w:rsidP="00520176">
      <w:pPr>
        <w:spacing w:after="0" w:line="240" w:lineRule="auto"/>
        <w:ind w:right="-1"/>
        <w:jc w:val="both"/>
        <w:rPr>
          <w:rFonts w:ascii="Times New Roman KZ" w:hAnsi="Times New Roman KZ" w:cs="ArialMT"/>
          <w:noProof/>
          <w:sz w:val="26"/>
          <w:szCs w:val="26"/>
          <w:lang w:val="en-US" w:eastAsia="ru-RU"/>
        </w:rPr>
      </w:pPr>
      <w:r w:rsidRPr="00520176">
        <w:rPr>
          <w:rFonts w:ascii="Times New Roman KZ" w:hAnsi="Times New Roman KZ" w:cs="ArialMT"/>
          <w:noProof/>
          <w:sz w:val="26"/>
          <w:szCs w:val="26"/>
          <w:lang w:val="en-US" w:eastAsia="ru-RU"/>
        </w:rPr>
        <w:t>In October 2021, the team of Transport Management Department of the Company (hereinafter-TD) assisted Sabina Troeglazova, a pupil of Umit Orphanage, who is in foster care, in moving into an apartment allocated for rent from the state housing fund (in a draft version). Before moving in, the employees of TD made cosmetic repairs to the living rooms, major repairs of sanitary conveniences, bathroom of the apartment on their own. In  2020, household appliances worth more than 200 thousand tenge were purchased for the certificate for the best volunteer project won in 2020.</w:t>
      </w:r>
    </w:p>
    <w:p w14:paraId="3E102492" w14:textId="77777777" w:rsidR="003F40CE" w:rsidRPr="00520176" w:rsidRDefault="003F40CE" w:rsidP="00520176">
      <w:pPr>
        <w:spacing w:after="0" w:line="240" w:lineRule="auto"/>
        <w:ind w:right="-1"/>
        <w:jc w:val="both"/>
        <w:rPr>
          <w:rFonts w:ascii="Times New Roman KZ" w:hAnsi="Times New Roman KZ" w:cs="ArialMT"/>
          <w:noProof/>
          <w:sz w:val="26"/>
          <w:szCs w:val="26"/>
          <w:lang w:val="en-US" w:eastAsia="ru-RU"/>
        </w:rPr>
      </w:pPr>
    </w:p>
    <w:p w14:paraId="39E02E63" w14:textId="0C57C8D0" w:rsidR="00520176" w:rsidRDefault="00520176" w:rsidP="00520176">
      <w:pPr>
        <w:spacing w:after="0" w:line="240" w:lineRule="auto"/>
        <w:ind w:right="-1"/>
        <w:jc w:val="both"/>
        <w:rPr>
          <w:rFonts w:ascii="Times New Roman KZ" w:hAnsi="Times New Roman KZ" w:cs="ArialMT"/>
          <w:noProof/>
          <w:sz w:val="26"/>
          <w:szCs w:val="26"/>
          <w:lang w:val="en-US" w:eastAsia="ru-RU"/>
        </w:rPr>
      </w:pPr>
      <w:r w:rsidRPr="00520176">
        <w:rPr>
          <w:rFonts w:ascii="Times New Roman KZ" w:hAnsi="Times New Roman KZ" w:cs="ArialMT"/>
          <w:noProof/>
          <w:sz w:val="26"/>
          <w:szCs w:val="26"/>
          <w:lang w:val="en-US" w:eastAsia="ru-RU"/>
        </w:rPr>
        <w:t xml:space="preserve">In May 2021, UMP JSC employees took part in providing humanitarian and material assistance to residents of Ridder, where on May 10, 2021, a strong forest fire occurred, as a result of which 35 houses were completely burned down. </w:t>
      </w:r>
    </w:p>
    <w:p w14:paraId="1EBF955A" w14:textId="77777777" w:rsidR="003F40CE" w:rsidRPr="00520176" w:rsidRDefault="003F40CE" w:rsidP="00520176">
      <w:pPr>
        <w:spacing w:after="0" w:line="240" w:lineRule="auto"/>
        <w:ind w:right="-1"/>
        <w:jc w:val="both"/>
        <w:rPr>
          <w:rFonts w:ascii="Times New Roman KZ" w:hAnsi="Times New Roman KZ" w:cs="ArialMT"/>
          <w:noProof/>
          <w:sz w:val="26"/>
          <w:szCs w:val="26"/>
          <w:lang w:val="en-US" w:eastAsia="ru-RU"/>
        </w:rPr>
      </w:pPr>
    </w:p>
    <w:p w14:paraId="68605851" w14:textId="36D1639B" w:rsidR="00520176" w:rsidRDefault="00520176" w:rsidP="00520176">
      <w:pPr>
        <w:spacing w:after="0" w:line="240" w:lineRule="auto"/>
        <w:ind w:right="-1"/>
        <w:jc w:val="both"/>
        <w:rPr>
          <w:rFonts w:ascii="Times New Roman KZ" w:hAnsi="Times New Roman KZ" w:cs="ArialMT"/>
          <w:noProof/>
          <w:sz w:val="26"/>
          <w:szCs w:val="26"/>
          <w:lang w:val="en-US" w:eastAsia="ru-RU"/>
        </w:rPr>
      </w:pPr>
      <w:r w:rsidRPr="00520176">
        <w:rPr>
          <w:rFonts w:ascii="Times New Roman KZ" w:hAnsi="Times New Roman KZ" w:cs="ArialMT"/>
          <w:noProof/>
          <w:sz w:val="26"/>
          <w:szCs w:val="26"/>
          <w:lang w:val="en-US" w:eastAsia="ru-RU"/>
        </w:rPr>
        <w:t>As a part of improvement of the region, the Company carries out maintenance of monuments to V. P. Potanin and E. P. Slavsky (sights of the city of Ust-Kamenogorsk) - cleaning of the territory, maintenance of lawns and green spaces, repairs. In 2021, the cost of maintaining monuments amounted to nearly 1,05 million tenge.</w:t>
      </w:r>
    </w:p>
    <w:p w14:paraId="19E6F6D8" w14:textId="77777777" w:rsidR="003F40CE" w:rsidRPr="00520176" w:rsidRDefault="003F40CE" w:rsidP="00520176">
      <w:pPr>
        <w:spacing w:after="0" w:line="240" w:lineRule="auto"/>
        <w:ind w:right="-1"/>
        <w:jc w:val="both"/>
        <w:rPr>
          <w:rFonts w:ascii="Times New Roman KZ" w:hAnsi="Times New Roman KZ" w:cs="ArialMT"/>
          <w:noProof/>
          <w:sz w:val="26"/>
          <w:szCs w:val="26"/>
          <w:lang w:val="en-US" w:eastAsia="ru-RU"/>
        </w:rPr>
      </w:pPr>
    </w:p>
    <w:p w14:paraId="5328F8C9" w14:textId="4C988586" w:rsidR="00520176" w:rsidRDefault="00520176" w:rsidP="00520176">
      <w:pPr>
        <w:autoSpaceDE w:val="0"/>
        <w:autoSpaceDN w:val="0"/>
        <w:adjustRightInd w:val="0"/>
        <w:spacing w:after="0" w:line="240" w:lineRule="auto"/>
        <w:ind w:right="-1"/>
        <w:jc w:val="both"/>
        <w:rPr>
          <w:rFonts w:ascii="Times New Roman KZ" w:hAnsi="Times New Roman KZ"/>
          <w:sz w:val="26"/>
          <w:szCs w:val="26"/>
          <w:lang w:val="en-US"/>
        </w:rPr>
      </w:pPr>
      <w:r w:rsidRPr="00520176">
        <w:rPr>
          <w:rFonts w:ascii="Times New Roman KZ" w:hAnsi="Times New Roman KZ"/>
          <w:sz w:val="26"/>
          <w:szCs w:val="26"/>
          <w:lang w:val="en-US"/>
        </w:rPr>
        <w:t>In 2021, the Company, as a bona fide subsurface user, made contributions to RSU DGD for East Kazakhstan Region of SRC of the Ministry of Finance of the Republic of Kazakhstan for socio-economic development of the region and its infrastructure. The Company’s contributions to the regional budget for these purposes amounted to 7.4 million tenge.</w:t>
      </w:r>
    </w:p>
    <w:p w14:paraId="12474358" w14:textId="77777777" w:rsidR="003F40CE" w:rsidRPr="00520176" w:rsidRDefault="003F40CE" w:rsidP="00520176">
      <w:pPr>
        <w:autoSpaceDE w:val="0"/>
        <w:autoSpaceDN w:val="0"/>
        <w:adjustRightInd w:val="0"/>
        <w:spacing w:after="0" w:line="240" w:lineRule="auto"/>
        <w:ind w:right="-1"/>
        <w:jc w:val="both"/>
        <w:rPr>
          <w:rFonts w:ascii="Times New Roman KZ" w:hAnsi="Times New Roman KZ"/>
          <w:sz w:val="26"/>
          <w:szCs w:val="26"/>
          <w:lang w:val="en-US"/>
        </w:rPr>
      </w:pPr>
    </w:p>
    <w:p w14:paraId="65DD1D4B" w14:textId="77777777" w:rsidR="00520176" w:rsidRPr="00520176" w:rsidRDefault="00520176" w:rsidP="00520176">
      <w:pPr>
        <w:autoSpaceDE w:val="0"/>
        <w:autoSpaceDN w:val="0"/>
        <w:adjustRightInd w:val="0"/>
        <w:spacing w:after="0" w:line="240" w:lineRule="auto"/>
        <w:ind w:right="-1"/>
        <w:jc w:val="both"/>
        <w:rPr>
          <w:rFonts w:ascii="Times New Roman KZ" w:hAnsi="Times New Roman KZ"/>
          <w:sz w:val="26"/>
          <w:szCs w:val="26"/>
          <w:lang w:val="en-US"/>
        </w:rPr>
      </w:pPr>
      <w:r w:rsidRPr="00520176">
        <w:rPr>
          <w:rFonts w:ascii="Times New Roman KZ" w:hAnsi="Times New Roman KZ"/>
          <w:sz w:val="26"/>
          <w:szCs w:val="26"/>
          <w:lang w:val="en-US"/>
        </w:rPr>
        <w:t xml:space="preserve">As a large taxpayer, the Company fulfills its obligations in good faith to transfer accrued taxes and deductions to the budget in a timely manner. In 2021, payments on taxes and </w:t>
      </w:r>
      <w:r w:rsidRPr="00520176">
        <w:rPr>
          <w:rFonts w:ascii="Times New Roman KZ" w:hAnsi="Times New Roman KZ"/>
          <w:sz w:val="26"/>
          <w:szCs w:val="26"/>
          <w:lang w:val="en-US"/>
        </w:rPr>
        <w:lastRenderedPageBreak/>
        <w:t>deductions of UMP JSC to the regional budget of East Kazakhstan region amounted to 2,155. 9 million tenge.</w:t>
      </w:r>
    </w:p>
    <w:p w14:paraId="6EB9C420" w14:textId="77777777" w:rsidR="00520176" w:rsidRPr="00520176" w:rsidRDefault="00520176" w:rsidP="00520176">
      <w:pPr>
        <w:spacing w:after="0" w:line="240" w:lineRule="auto"/>
        <w:ind w:right="-1" w:firstLine="709"/>
        <w:jc w:val="both"/>
        <w:rPr>
          <w:rFonts w:ascii="Times New Roman KZ" w:hAnsi="Times New Roman KZ" w:cs="ArialMT"/>
          <w:noProof/>
          <w:sz w:val="18"/>
          <w:szCs w:val="26"/>
          <w:lang w:val="en-US" w:eastAsia="ru-RU"/>
        </w:rPr>
      </w:pPr>
    </w:p>
    <w:p w14:paraId="67A5DF75" w14:textId="77777777" w:rsidR="00520176" w:rsidRPr="00520176" w:rsidRDefault="00520176" w:rsidP="008C7FE5">
      <w:pPr>
        <w:keepNext/>
        <w:numPr>
          <w:ilvl w:val="1"/>
          <w:numId w:val="39"/>
        </w:numPr>
        <w:spacing w:after="0" w:line="240" w:lineRule="auto"/>
        <w:ind w:left="0" w:right="-1" w:firstLine="709"/>
        <w:jc w:val="both"/>
        <w:outlineLvl w:val="0"/>
        <w:rPr>
          <w:rFonts w:ascii="Times New Roman KZ" w:hAnsi="Times New Roman KZ" w:cs="Arial"/>
          <w:b/>
          <w:bCs/>
          <w:kern w:val="32"/>
          <w:sz w:val="26"/>
          <w:szCs w:val="26"/>
          <w:lang w:val="en-US"/>
        </w:rPr>
      </w:pPr>
      <w:bookmarkStart w:id="19" w:name="_Toc499219435"/>
      <w:r w:rsidRPr="00520176">
        <w:rPr>
          <w:rFonts w:ascii="Times New Roman KZ" w:hAnsi="Times New Roman KZ" w:cs="Arial"/>
          <w:b/>
          <w:bCs/>
          <w:kern w:val="32"/>
          <w:sz w:val="26"/>
          <w:szCs w:val="26"/>
          <w:lang w:val="en-US"/>
        </w:rPr>
        <w:t>Procurement management procedures under the sustainable development goals</w:t>
      </w:r>
      <w:bookmarkEnd w:id="19"/>
    </w:p>
    <w:p w14:paraId="617A71A1" w14:textId="52EF3C64" w:rsidR="00520176" w:rsidRDefault="00520176" w:rsidP="00520176">
      <w:pPr>
        <w:spacing w:after="0" w:line="240" w:lineRule="auto"/>
        <w:ind w:right="-1"/>
        <w:jc w:val="both"/>
        <w:rPr>
          <w:rFonts w:ascii="Times New Roman" w:hAnsi="Times New Roman"/>
          <w:noProof/>
          <w:sz w:val="26"/>
          <w:szCs w:val="26"/>
          <w:lang w:val="en-US" w:eastAsia="ru-RU"/>
        </w:rPr>
      </w:pPr>
      <w:r w:rsidRPr="00520176">
        <w:rPr>
          <w:rFonts w:ascii="Times New Roman" w:hAnsi="Times New Roman"/>
          <w:noProof/>
          <w:sz w:val="26"/>
          <w:szCs w:val="26"/>
          <w:lang w:val="en-US" w:eastAsia="ru-RU"/>
        </w:rPr>
        <w:t>Responsibility for procurement activities and control of its execution was assigned to the Managing Director for Business Support, the Procurement Director’s Office and responsible structural divisions of the Company.</w:t>
      </w:r>
    </w:p>
    <w:p w14:paraId="3EECB5B9" w14:textId="77777777" w:rsidR="003F40CE" w:rsidRPr="00520176" w:rsidRDefault="003F40CE" w:rsidP="00520176">
      <w:pPr>
        <w:spacing w:after="0" w:line="240" w:lineRule="auto"/>
        <w:ind w:right="-1"/>
        <w:jc w:val="both"/>
        <w:rPr>
          <w:rFonts w:ascii="Times New Roman" w:hAnsi="Times New Roman"/>
          <w:noProof/>
          <w:sz w:val="26"/>
          <w:szCs w:val="26"/>
          <w:lang w:val="en-US" w:eastAsia="ru-RU"/>
        </w:rPr>
      </w:pPr>
    </w:p>
    <w:p w14:paraId="31661D6F" w14:textId="1A045B8B" w:rsidR="00520176" w:rsidRDefault="00520176" w:rsidP="00520176">
      <w:pPr>
        <w:spacing w:after="0" w:line="240" w:lineRule="auto"/>
        <w:ind w:right="-1"/>
        <w:jc w:val="both"/>
        <w:rPr>
          <w:rFonts w:ascii="Times New Roman" w:hAnsi="Times New Roman"/>
          <w:noProof/>
          <w:sz w:val="26"/>
          <w:szCs w:val="26"/>
          <w:lang w:val="en-US" w:eastAsia="ru-RU"/>
        </w:rPr>
      </w:pPr>
      <w:r w:rsidRPr="00520176">
        <w:rPr>
          <w:rFonts w:ascii="Times New Roman" w:hAnsi="Times New Roman"/>
          <w:noProof/>
          <w:sz w:val="26"/>
          <w:szCs w:val="26"/>
          <w:lang w:val="en-US" w:eastAsia="ru-RU"/>
        </w:rPr>
        <w:t>The principle of openness and transparency is ensured by conducting purchases in the electronic procurement information system on the website: https://zakup.sk.kz (further - ISEZ 2.0), which performs a full cycle from planning the need for goods, works and services, then conducting purchases, concluding and executing contracts, and ending with the delivery of goods to the warehouse.</w:t>
      </w:r>
    </w:p>
    <w:p w14:paraId="3438951A" w14:textId="77777777" w:rsidR="003F40CE" w:rsidRPr="00520176" w:rsidRDefault="003F40CE" w:rsidP="00520176">
      <w:pPr>
        <w:spacing w:after="0" w:line="240" w:lineRule="auto"/>
        <w:ind w:right="-1"/>
        <w:jc w:val="both"/>
        <w:rPr>
          <w:rFonts w:ascii="Times New Roman" w:hAnsi="Times New Roman"/>
          <w:noProof/>
          <w:sz w:val="26"/>
          <w:szCs w:val="26"/>
          <w:lang w:val="en-US" w:eastAsia="ru-RU"/>
        </w:rPr>
      </w:pPr>
    </w:p>
    <w:p w14:paraId="3583ED0A" w14:textId="79BCC35C" w:rsidR="00520176" w:rsidRDefault="00520176" w:rsidP="00520176">
      <w:pPr>
        <w:spacing w:after="0" w:line="240" w:lineRule="auto"/>
        <w:ind w:right="-1"/>
        <w:jc w:val="both"/>
        <w:rPr>
          <w:rFonts w:ascii="Times New Roman" w:hAnsi="Times New Roman"/>
          <w:noProof/>
          <w:sz w:val="26"/>
          <w:szCs w:val="26"/>
          <w:lang w:val="en-US" w:eastAsia="ru-RU"/>
        </w:rPr>
      </w:pPr>
      <w:r w:rsidRPr="00520176">
        <w:rPr>
          <w:rFonts w:ascii="Times New Roman" w:hAnsi="Times New Roman"/>
          <w:noProof/>
          <w:sz w:val="26"/>
          <w:szCs w:val="26"/>
          <w:lang w:val="en-US" w:eastAsia="ru-RU"/>
        </w:rPr>
        <w:t>Starting from 01.01.2022, according to the Procurement Management Standard of NWF Samruk-Kazyna</w:t>
      </w:r>
      <w:r w:rsidRPr="00520176">
        <w:rPr>
          <w:lang w:val="en-US"/>
        </w:rPr>
        <w:t xml:space="preserve"> </w:t>
      </w:r>
      <w:r w:rsidRPr="00520176">
        <w:rPr>
          <w:rFonts w:ascii="Times New Roman" w:hAnsi="Times New Roman"/>
          <w:noProof/>
          <w:sz w:val="26"/>
          <w:szCs w:val="26"/>
          <w:lang w:val="en-US" w:eastAsia="ru-RU"/>
        </w:rPr>
        <w:t>JSC, approved by the decision of the Board of Samruk-Kazyna JSC dated 59/21 dated December 30, 2021, the list of pre-qualified potential suppliers of goods, works and services is formed by the qualification body.</w:t>
      </w:r>
    </w:p>
    <w:p w14:paraId="599F941C" w14:textId="77777777" w:rsidR="003F40CE" w:rsidRPr="00520176" w:rsidRDefault="003F40CE" w:rsidP="00520176">
      <w:pPr>
        <w:spacing w:after="0" w:line="240" w:lineRule="auto"/>
        <w:ind w:right="-1"/>
        <w:jc w:val="both"/>
        <w:rPr>
          <w:rFonts w:ascii="Times New Roman" w:hAnsi="Times New Roman"/>
          <w:noProof/>
          <w:sz w:val="26"/>
          <w:szCs w:val="26"/>
          <w:lang w:val="en-US" w:eastAsia="ru-RU"/>
        </w:rPr>
      </w:pPr>
    </w:p>
    <w:p w14:paraId="21295793" w14:textId="77777777" w:rsidR="00520176" w:rsidRPr="00520176" w:rsidRDefault="00520176" w:rsidP="00520176">
      <w:pPr>
        <w:tabs>
          <w:tab w:val="left" w:pos="1080"/>
        </w:tabs>
        <w:autoSpaceDE w:val="0"/>
        <w:autoSpaceDN w:val="0"/>
        <w:adjustRightInd w:val="0"/>
        <w:spacing w:after="0" w:line="228" w:lineRule="auto"/>
        <w:ind w:right="-1"/>
        <w:jc w:val="both"/>
        <w:rPr>
          <w:rFonts w:ascii="Times New Roman" w:hAnsi="Times New Roman"/>
          <w:color w:val="000000"/>
          <w:sz w:val="26"/>
          <w:szCs w:val="26"/>
          <w:lang w:val="en-US" w:eastAsia="ru-RU"/>
        </w:rPr>
      </w:pPr>
      <w:r w:rsidRPr="00520176">
        <w:rPr>
          <w:rFonts w:ascii="Times New Roman" w:hAnsi="Times New Roman"/>
          <w:color w:val="000000"/>
          <w:sz w:val="26"/>
          <w:szCs w:val="26"/>
          <w:lang w:val="en-US" w:eastAsia="ru-RU"/>
        </w:rPr>
        <w:t>In 2021, the Company carried out:</w:t>
      </w:r>
    </w:p>
    <w:p w14:paraId="4A116C0E" w14:textId="77777777" w:rsidR="00520176" w:rsidRPr="00520176" w:rsidRDefault="00520176" w:rsidP="00520176">
      <w:pPr>
        <w:widowControl w:val="0"/>
        <w:numPr>
          <w:ilvl w:val="0"/>
          <w:numId w:val="2"/>
        </w:numPr>
        <w:tabs>
          <w:tab w:val="clear" w:pos="720"/>
          <w:tab w:val="num" w:pos="0"/>
          <w:tab w:val="left" w:pos="1080"/>
          <w:tab w:val="num" w:pos="6740"/>
        </w:tabs>
        <w:autoSpaceDE w:val="0"/>
        <w:autoSpaceDN w:val="0"/>
        <w:adjustRightInd w:val="0"/>
        <w:spacing w:after="0" w:line="228" w:lineRule="auto"/>
        <w:ind w:left="0" w:right="-1" w:firstLine="709"/>
        <w:jc w:val="both"/>
        <w:rPr>
          <w:rFonts w:ascii="Times New Roman" w:hAnsi="Times New Roman"/>
          <w:color w:val="000000"/>
          <w:sz w:val="26"/>
          <w:szCs w:val="26"/>
          <w:lang w:val="en-US" w:eastAsia="ru-RU"/>
        </w:rPr>
      </w:pPr>
      <w:r w:rsidRPr="00520176">
        <w:rPr>
          <w:rFonts w:ascii="Times New Roman" w:hAnsi="Times New Roman"/>
          <w:color w:val="000000"/>
          <w:sz w:val="26"/>
          <w:szCs w:val="26"/>
          <w:lang w:val="en-US" w:eastAsia="ru-RU"/>
        </w:rPr>
        <w:t>Compliance-checks of contractors for the purchase of works and services, 1 time for a period of 12 months when concluding contracts/agreements/agreements.</w:t>
      </w:r>
    </w:p>
    <w:p w14:paraId="196B4422" w14:textId="77777777" w:rsidR="00520176" w:rsidRPr="00520176" w:rsidRDefault="00520176" w:rsidP="00520176">
      <w:pPr>
        <w:widowControl w:val="0"/>
        <w:numPr>
          <w:ilvl w:val="0"/>
          <w:numId w:val="2"/>
        </w:numPr>
        <w:tabs>
          <w:tab w:val="clear" w:pos="720"/>
          <w:tab w:val="num" w:pos="0"/>
          <w:tab w:val="left" w:pos="1080"/>
          <w:tab w:val="num" w:pos="6740"/>
        </w:tabs>
        <w:autoSpaceDE w:val="0"/>
        <w:autoSpaceDN w:val="0"/>
        <w:adjustRightInd w:val="0"/>
        <w:spacing w:after="0" w:line="228" w:lineRule="auto"/>
        <w:ind w:left="0" w:right="-1" w:firstLine="709"/>
        <w:jc w:val="both"/>
        <w:rPr>
          <w:rFonts w:ascii="Times New Roman" w:hAnsi="Times New Roman"/>
          <w:color w:val="000000"/>
          <w:sz w:val="26"/>
          <w:szCs w:val="26"/>
          <w:lang w:val="en-US" w:eastAsia="ru-RU"/>
        </w:rPr>
      </w:pPr>
      <w:r w:rsidRPr="00520176">
        <w:rPr>
          <w:rFonts w:ascii="Times New Roman" w:hAnsi="Times New Roman"/>
          <w:color w:val="000000"/>
          <w:sz w:val="26"/>
          <w:szCs w:val="26"/>
          <w:lang w:val="en-US" w:eastAsia="ru-RU"/>
        </w:rPr>
        <w:t xml:space="preserve">Conducting master classes by Acting Purchasing Director, engineers </w:t>
      </w:r>
      <w:proofErr w:type="spellStart"/>
      <w:r w:rsidRPr="00520176">
        <w:rPr>
          <w:rFonts w:ascii="Times New Roman" w:hAnsi="Times New Roman"/>
          <w:color w:val="000000"/>
          <w:sz w:val="26"/>
          <w:szCs w:val="26"/>
          <w:lang w:val="en-US" w:eastAsia="ru-RU"/>
        </w:rPr>
        <w:t>OPiOZ</w:t>
      </w:r>
      <w:proofErr w:type="spellEnd"/>
      <w:r w:rsidRPr="00520176">
        <w:rPr>
          <w:rFonts w:ascii="Times New Roman" w:hAnsi="Times New Roman"/>
          <w:color w:val="000000"/>
          <w:sz w:val="26"/>
          <w:szCs w:val="26"/>
          <w:lang w:val="en-US" w:eastAsia="ru-RU"/>
        </w:rPr>
        <w:t xml:space="preserve"> on changes to the regulatory legal acts of procurement activities and other regulatory legal acts that reduce the risk of errors and late procurement of goods, works and services.</w:t>
      </w:r>
    </w:p>
    <w:p w14:paraId="4321872C" w14:textId="77777777" w:rsidR="00520176" w:rsidRPr="00520176" w:rsidRDefault="00520176" w:rsidP="00520176">
      <w:pPr>
        <w:widowControl w:val="0"/>
        <w:numPr>
          <w:ilvl w:val="0"/>
          <w:numId w:val="2"/>
        </w:numPr>
        <w:tabs>
          <w:tab w:val="clear" w:pos="720"/>
          <w:tab w:val="num" w:pos="0"/>
          <w:tab w:val="left" w:pos="1080"/>
          <w:tab w:val="num" w:pos="6740"/>
        </w:tabs>
        <w:autoSpaceDE w:val="0"/>
        <w:autoSpaceDN w:val="0"/>
        <w:adjustRightInd w:val="0"/>
        <w:spacing w:after="0" w:line="240" w:lineRule="auto"/>
        <w:ind w:left="0" w:right="-1" w:firstLine="709"/>
        <w:jc w:val="both"/>
        <w:rPr>
          <w:rFonts w:ascii="Times New Roman" w:hAnsi="Times New Roman"/>
          <w:color w:val="000000"/>
          <w:sz w:val="26"/>
          <w:szCs w:val="26"/>
          <w:lang w:val="en-US" w:eastAsia="ru-RU"/>
        </w:rPr>
      </w:pPr>
      <w:r w:rsidRPr="00520176">
        <w:rPr>
          <w:rFonts w:ascii="Times New Roman" w:hAnsi="Times New Roman"/>
          <w:color w:val="000000"/>
          <w:sz w:val="26"/>
          <w:szCs w:val="26"/>
          <w:lang w:val="en-US" w:eastAsia="ru-RU"/>
        </w:rPr>
        <w:t xml:space="preserve">Development and maintenance of procurement procedures for tantalum and beryllium raw materials. </w:t>
      </w:r>
    </w:p>
    <w:p w14:paraId="784B6D03" w14:textId="77777777" w:rsidR="00520176" w:rsidRPr="00520176" w:rsidRDefault="00520176" w:rsidP="00520176">
      <w:pPr>
        <w:widowControl w:val="0"/>
        <w:numPr>
          <w:ilvl w:val="0"/>
          <w:numId w:val="2"/>
        </w:numPr>
        <w:tabs>
          <w:tab w:val="clear" w:pos="720"/>
          <w:tab w:val="num" w:pos="0"/>
          <w:tab w:val="left" w:pos="1080"/>
          <w:tab w:val="num" w:pos="6740"/>
        </w:tabs>
        <w:autoSpaceDE w:val="0"/>
        <w:autoSpaceDN w:val="0"/>
        <w:adjustRightInd w:val="0"/>
        <w:spacing w:after="0" w:line="240" w:lineRule="auto"/>
        <w:ind w:left="0" w:firstLine="709"/>
        <w:jc w:val="both"/>
        <w:rPr>
          <w:rFonts w:ascii="Times New Roman" w:hAnsi="Times New Roman"/>
          <w:color w:val="000000"/>
          <w:sz w:val="26"/>
          <w:szCs w:val="26"/>
          <w:lang w:val="en-US" w:eastAsia="ru-RU"/>
        </w:rPr>
      </w:pPr>
      <w:r w:rsidRPr="00520176">
        <w:rPr>
          <w:rFonts w:ascii="Times New Roman" w:hAnsi="Times New Roman"/>
          <w:color w:val="000000"/>
          <w:sz w:val="26"/>
          <w:szCs w:val="26"/>
          <w:lang w:val="en-US" w:eastAsia="ru-RU"/>
        </w:rPr>
        <w:t xml:space="preserve"> Conclusion of contracts for the purchase of goods, works and services with local suppliers in the region of presence:</w:t>
      </w:r>
    </w:p>
    <w:p w14:paraId="00A1F79E" w14:textId="77777777" w:rsidR="00520176" w:rsidRPr="00520176" w:rsidRDefault="00520176" w:rsidP="00520176">
      <w:pPr>
        <w:widowControl w:val="0"/>
        <w:tabs>
          <w:tab w:val="left" w:pos="1080"/>
        </w:tabs>
        <w:autoSpaceDE w:val="0"/>
        <w:autoSpaceDN w:val="0"/>
        <w:adjustRightInd w:val="0"/>
        <w:spacing w:after="0" w:line="240" w:lineRule="auto"/>
        <w:ind w:left="709"/>
        <w:jc w:val="both"/>
        <w:rPr>
          <w:rFonts w:ascii="Times New Roman" w:hAnsi="Times New Roman"/>
          <w:color w:val="000000"/>
          <w:sz w:val="26"/>
          <w:szCs w:val="26"/>
          <w:lang w:val="en-US" w:eastAsia="ru-RU"/>
        </w:rPr>
      </w:pPr>
    </w:p>
    <w:tbl>
      <w:tblPr>
        <w:tblStyle w:val="-411"/>
        <w:tblW w:w="9356" w:type="dxa"/>
        <w:jc w:val="center"/>
        <w:tblLook w:val="04A0" w:firstRow="1" w:lastRow="0" w:firstColumn="1" w:lastColumn="0" w:noHBand="0" w:noVBand="1"/>
      </w:tblPr>
      <w:tblGrid>
        <w:gridCol w:w="6379"/>
        <w:gridCol w:w="2977"/>
      </w:tblGrid>
      <w:tr w:rsidR="00520176" w:rsidRPr="00520176" w14:paraId="78C30E74" w14:textId="77777777" w:rsidTr="008A3A2E">
        <w:trPr>
          <w:cnfStyle w:val="100000000000" w:firstRow="1" w:lastRow="0" w:firstColumn="0" w:lastColumn="0" w:oddVBand="0" w:evenVBand="0" w:oddHBand="0" w:evenHBand="0" w:firstRowFirstColumn="0" w:firstRowLastColumn="0" w:lastRowFirstColumn="0" w:lastRowLastColumn="0"/>
          <w:trHeight w:val="677"/>
          <w:jc w:val="center"/>
        </w:trPr>
        <w:tc>
          <w:tcPr>
            <w:cnfStyle w:val="001000000000" w:firstRow="0" w:lastRow="0" w:firstColumn="1" w:lastColumn="0" w:oddVBand="0" w:evenVBand="0" w:oddHBand="0" w:evenHBand="0" w:firstRowFirstColumn="0" w:firstRowLastColumn="0" w:lastRowFirstColumn="0" w:lastRowLastColumn="0"/>
            <w:tcW w:w="6379" w:type="dxa"/>
            <w:vAlign w:val="center"/>
            <w:hideMark/>
          </w:tcPr>
          <w:p w14:paraId="60A50EAF" w14:textId="77777777" w:rsidR="00520176" w:rsidRPr="00520176" w:rsidRDefault="00520176" w:rsidP="00520176">
            <w:pPr>
              <w:spacing w:after="0" w:line="240" w:lineRule="auto"/>
              <w:jc w:val="both"/>
              <w:rPr>
                <w:rFonts w:ascii="Times New Roman" w:hAnsi="Times New Roman"/>
                <w:sz w:val="26"/>
                <w:szCs w:val="26"/>
                <w:lang w:val="en-US"/>
              </w:rPr>
            </w:pPr>
            <w:r w:rsidRPr="00520176">
              <w:rPr>
                <w:rFonts w:ascii="Times New Roman" w:hAnsi="Times New Roman"/>
                <w:sz w:val="26"/>
                <w:szCs w:val="26"/>
                <w:lang w:val="en-US"/>
              </w:rPr>
              <w:t>Region</w:t>
            </w:r>
          </w:p>
        </w:tc>
        <w:tc>
          <w:tcPr>
            <w:tcW w:w="2977" w:type="dxa"/>
            <w:hideMark/>
          </w:tcPr>
          <w:p w14:paraId="373148CF" w14:textId="77777777" w:rsidR="00520176" w:rsidRPr="00520176" w:rsidRDefault="00520176" w:rsidP="00520176">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sz w:val="26"/>
                <w:szCs w:val="26"/>
                <w:lang w:val="en-US"/>
              </w:rPr>
            </w:pPr>
            <w:r w:rsidRPr="00520176">
              <w:rPr>
                <w:rFonts w:ascii="Times New Roman" w:hAnsi="Times New Roman"/>
                <w:sz w:val="26"/>
                <w:szCs w:val="26"/>
                <w:lang w:val="en-US"/>
              </w:rPr>
              <w:t>Number of contracts with suppliers</w:t>
            </w:r>
          </w:p>
        </w:tc>
      </w:tr>
      <w:tr w:rsidR="00520176" w:rsidRPr="00520176" w14:paraId="1B4012D1" w14:textId="77777777" w:rsidTr="008A3A2E">
        <w:trPr>
          <w:cnfStyle w:val="000000100000" w:firstRow="0" w:lastRow="0" w:firstColumn="0" w:lastColumn="0" w:oddVBand="0" w:evenVBand="0" w:oddHBand="1" w:evenHBand="0" w:firstRowFirstColumn="0" w:firstRowLastColumn="0" w:lastRowFirstColumn="0" w:lastRowLastColumn="0"/>
          <w:trHeight w:val="263"/>
          <w:jc w:val="center"/>
        </w:trPr>
        <w:tc>
          <w:tcPr>
            <w:cnfStyle w:val="001000000000" w:firstRow="0" w:lastRow="0" w:firstColumn="1" w:lastColumn="0" w:oddVBand="0" w:evenVBand="0" w:oddHBand="0" w:evenHBand="0" w:firstRowFirstColumn="0" w:firstRowLastColumn="0" w:lastRowFirstColumn="0" w:lastRowLastColumn="0"/>
            <w:tcW w:w="6379" w:type="dxa"/>
            <w:shd w:val="clear" w:color="auto" w:fill="FFFFFF" w:themeFill="background1"/>
            <w:vAlign w:val="center"/>
            <w:hideMark/>
          </w:tcPr>
          <w:p w14:paraId="6E0E6F80" w14:textId="77777777" w:rsidR="00520176" w:rsidRPr="00520176" w:rsidRDefault="00520176" w:rsidP="00520176">
            <w:pPr>
              <w:spacing w:after="0"/>
              <w:ind w:right="-1"/>
              <w:jc w:val="both"/>
              <w:rPr>
                <w:rFonts w:ascii="Times New Roman" w:hAnsi="Times New Roman"/>
                <w:sz w:val="26"/>
                <w:szCs w:val="26"/>
                <w:lang w:val="en-US"/>
              </w:rPr>
            </w:pPr>
            <w:r w:rsidRPr="00520176">
              <w:rPr>
                <w:rFonts w:ascii="Times New Roman" w:hAnsi="Times New Roman"/>
                <w:sz w:val="26"/>
                <w:szCs w:val="26"/>
                <w:lang w:val="en-US"/>
              </w:rPr>
              <w:t>Ust-Kamenogorsk, East Kazakhstan region</w:t>
            </w:r>
          </w:p>
        </w:tc>
        <w:tc>
          <w:tcPr>
            <w:tcW w:w="2977" w:type="dxa"/>
            <w:shd w:val="clear" w:color="auto" w:fill="FFFFFF" w:themeFill="background1"/>
            <w:vAlign w:val="center"/>
            <w:hideMark/>
          </w:tcPr>
          <w:p w14:paraId="3AD868FA" w14:textId="77777777" w:rsidR="00520176" w:rsidRPr="00520176" w:rsidRDefault="00520176" w:rsidP="00520176">
            <w:pPr>
              <w:spacing w:after="0"/>
              <w:ind w:right="-1"/>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lang w:val="en-US"/>
              </w:rPr>
            </w:pPr>
            <w:r w:rsidRPr="00520176">
              <w:rPr>
                <w:rFonts w:ascii="Times New Roman" w:hAnsi="Times New Roman"/>
                <w:sz w:val="26"/>
                <w:szCs w:val="26"/>
                <w:lang w:val="en-US"/>
              </w:rPr>
              <w:t>1,413</w:t>
            </w:r>
          </w:p>
        </w:tc>
      </w:tr>
      <w:tr w:rsidR="00520176" w:rsidRPr="00520176" w14:paraId="2FBC4F16" w14:textId="77777777" w:rsidTr="008A3A2E">
        <w:trPr>
          <w:trHeight w:val="299"/>
          <w:jc w:val="center"/>
        </w:trPr>
        <w:tc>
          <w:tcPr>
            <w:cnfStyle w:val="001000000000" w:firstRow="0" w:lastRow="0" w:firstColumn="1" w:lastColumn="0" w:oddVBand="0" w:evenVBand="0" w:oddHBand="0" w:evenHBand="0" w:firstRowFirstColumn="0" w:firstRowLastColumn="0" w:lastRowFirstColumn="0" w:lastRowLastColumn="0"/>
            <w:tcW w:w="6379" w:type="dxa"/>
            <w:shd w:val="clear" w:color="auto" w:fill="DBE5F1" w:themeFill="accent1" w:themeFillTint="33"/>
            <w:vAlign w:val="center"/>
            <w:hideMark/>
          </w:tcPr>
          <w:p w14:paraId="041EA728" w14:textId="77777777" w:rsidR="00520176" w:rsidRPr="00520176" w:rsidRDefault="00520176" w:rsidP="00520176">
            <w:pPr>
              <w:spacing w:after="0"/>
              <w:ind w:right="-1"/>
              <w:jc w:val="both"/>
              <w:rPr>
                <w:rFonts w:ascii="Times New Roman" w:hAnsi="Times New Roman"/>
                <w:sz w:val="26"/>
                <w:szCs w:val="26"/>
                <w:lang w:val="en-US"/>
              </w:rPr>
            </w:pPr>
            <w:r w:rsidRPr="00520176">
              <w:rPr>
                <w:rFonts w:ascii="Times New Roman" w:hAnsi="Times New Roman"/>
                <w:sz w:val="26"/>
                <w:szCs w:val="26"/>
                <w:lang w:val="en-US"/>
              </w:rPr>
              <w:t>Nur-Sultan, Akmola region</w:t>
            </w:r>
          </w:p>
        </w:tc>
        <w:tc>
          <w:tcPr>
            <w:tcW w:w="2977" w:type="dxa"/>
            <w:shd w:val="clear" w:color="auto" w:fill="DBE5F1" w:themeFill="accent1" w:themeFillTint="33"/>
            <w:vAlign w:val="center"/>
            <w:hideMark/>
          </w:tcPr>
          <w:p w14:paraId="26FF6B18" w14:textId="77777777" w:rsidR="00520176" w:rsidRPr="00520176" w:rsidRDefault="00520176" w:rsidP="00520176">
            <w:pPr>
              <w:spacing w:after="0"/>
              <w:ind w:right="-1"/>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lang w:val="en-US"/>
              </w:rPr>
            </w:pPr>
            <w:r w:rsidRPr="00520176">
              <w:rPr>
                <w:rFonts w:ascii="Times New Roman" w:hAnsi="Times New Roman"/>
                <w:sz w:val="26"/>
                <w:szCs w:val="26"/>
                <w:lang w:val="en-US"/>
              </w:rPr>
              <w:t>218</w:t>
            </w:r>
          </w:p>
        </w:tc>
      </w:tr>
      <w:tr w:rsidR="00520176" w:rsidRPr="00520176" w14:paraId="649934B3" w14:textId="77777777" w:rsidTr="008A3A2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379" w:type="dxa"/>
            <w:shd w:val="clear" w:color="auto" w:fill="FFFFFF" w:themeFill="background1"/>
            <w:vAlign w:val="center"/>
            <w:hideMark/>
          </w:tcPr>
          <w:p w14:paraId="6632D0E3" w14:textId="77777777" w:rsidR="00520176" w:rsidRPr="00520176" w:rsidRDefault="00520176" w:rsidP="00520176">
            <w:pPr>
              <w:spacing w:after="0"/>
              <w:ind w:right="-1"/>
              <w:jc w:val="both"/>
              <w:rPr>
                <w:rFonts w:ascii="Times New Roman" w:hAnsi="Times New Roman"/>
                <w:sz w:val="26"/>
                <w:szCs w:val="26"/>
                <w:lang w:val="en-US"/>
              </w:rPr>
            </w:pPr>
            <w:r w:rsidRPr="00520176">
              <w:rPr>
                <w:rFonts w:ascii="Times New Roman" w:hAnsi="Times New Roman"/>
                <w:sz w:val="26"/>
                <w:szCs w:val="26"/>
                <w:lang w:val="en-US"/>
              </w:rPr>
              <w:t>Almaty, Almaty region</w:t>
            </w:r>
          </w:p>
        </w:tc>
        <w:tc>
          <w:tcPr>
            <w:tcW w:w="2977" w:type="dxa"/>
            <w:shd w:val="clear" w:color="auto" w:fill="FFFFFF" w:themeFill="background1"/>
            <w:vAlign w:val="center"/>
            <w:hideMark/>
          </w:tcPr>
          <w:p w14:paraId="468482C2" w14:textId="77777777" w:rsidR="00520176" w:rsidRPr="00520176" w:rsidRDefault="00520176" w:rsidP="00520176">
            <w:pPr>
              <w:spacing w:after="0"/>
              <w:ind w:right="-1"/>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lang w:val="en-US"/>
              </w:rPr>
            </w:pPr>
            <w:r w:rsidRPr="00520176">
              <w:rPr>
                <w:rFonts w:ascii="Times New Roman" w:hAnsi="Times New Roman"/>
                <w:sz w:val="26"/>
                <w:szCs w:val="26"/>
                <w:lang w:val="en-US"/>
              </w:rPr>
              <w:t>568</w:t>
            </w:r>
          </w:p>
        </w:tc>
      </w:tr>
      <w:tr w:rsidR="00520176" w:rsidRPr="00520176" w14:paraId="4D196A1D" w14:textId="77777777" w:rsidTr="008A3A2E">
        <w:trPr>
          <w:jc w:val="center"/>
        </w:trPr>
        <w:tc>
          <w:tcPr>
            <w:cnfStyle w:val="001000000000" w:firstRow="0" w:lastRow="0" w:firstColumn="1" w:lastColumn="0" w:oddVBand="0" w:evenVBand="0" w:oddHBand="0" w:evenHBand="0" w:firstRowFirstColumn="0" w:firstRowLastColumn="0" w:lastRowFirstColumn="0" w:lastRowLastColumn="0"/>
            <w:tcW w:w="6379" w:type="dxa"/>
            <w:shd w:val="clear" w:color="auto" w:fill="DBE5F1" w:themeFill="accent1" w:themeFillTint="33"/>
            <w:vAlign w:val="center"/>
            <w:hideMark/>
          </w:tcPr>
          <w:p w14:paraId="6487AA44" w14:textId="77777777" w:rsidR="00520176" w:rsidRPr="00520176" w:rsidRDefault="00520176" w:rsidP="00520176">
            <w:pPr>
              <w:spacing w:after="0"/>
              <w:ind w:right="-1"/>
              <w:jc w:val="both"/>
              <w:rPr>
                <w:rFonts w:ascii="Times New Roman" w:hAnsi="Times New Roman"/>
                <w:sz w:val="26"/>
                <w:szCs w:val="26"/>
                <w:lang w:val="en-US"/>
              </w:rPr>
            </w:pPr>
            <w:r w:rsidRPr="00520176">
              <w:rPr>
                <w:rFonts w:ascii="Times New Roman" w:hAnsi="Times New Roman"/>
                <w:sz w:val="26"/>
                <w:szCs w:val="26"/>
                <w:lang w:val="en-US"/>
              </w:rPr>
              <w:t>Shymkent, South Kazakhstan region</w:t>
            </w:r>
          </w:p>
        </w:tc>
        <w:tc>
          <w:tcPr>
            <w:tcW w:w="2977" w:type="dxa"/>
            <w:shd w:val="clear" w:color="auto" w:fill="DBE5F1" w:themeFill="accent1" w:themeFillTint="33"/>
            <w:vAlign w:val="center"/>
            <w:hideMark/>
          </w:tcPr>
          <w:p w14:paraId="439BDA7B" w14:textId="77777777" w:rsidR="00520176" w:rsidRPr="00520176" w:rsidRDefault="00520176" w:rsidP="00520176">
            <w:pPr>
              <w:spacing w:after="0"/>
              <w:ind w:right="-1"/>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lang w:val="en-US"/>
              </w:rPr>
            </w:pPr>
            <w:r w:rsidRPr="00520176">
              <w:rPr>
                <w:rFonts w:ascii="Times New Roman" w:hAnsi="Times New Roman"/>
                <w:sz w:val="26"/>
                <w:szCs w:val="26"/>
                <w:lang w:val="en-US"/>
              </w:rPr>
              <w:t>57</w:t>
            </w:r>
          </w:p>
        </w:tc>
      </w:tr>
      <w:tr w:rsidR="00520176" w:rsidRPr="00520176" w14:paraId="318EB3D0" w14:textId="77777777" w:rsidTr="008A3A2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379" w:type="dxa"/>
            <w:shd w:val="clear" w:color="auto" w:fill="FFFFFF" w:themeFill="background1"/>
            <w:vAlign w:val="center"/>
            <w:hideMark/>
          </w:tcPr>
          <w:p w14:paraId="6308B4AC" w14:textId="77777777" w:rsidR="00520176" w:rsidRPr="00520176" w:rsidRDefault="00520176" w:rsidP="00520176">
            <w:pPr>
              <w:spacing w:after="0"/>
              <w:ind w:right="-1"/>
              <w:jc w:val="both"/>
              <w:rPr>
                <w:rFonts w:ascii="Times New Roman" w:hAnsi="Times New Roman"/>
                <w:sz w:val="26"/>
                <w:szCs w:val="26"/>
                <w:lang w:val="en-US"/>
              </w:rPr>
            </w:pPr>
            <w:r w:rsidRPr="00520176">
              <w:rPr>
                <w:rFonts w:ascii="Times New Roman" w:hAnsi="Times New Roman"/>
                <w:sz w:val="26"/>
                <w:szCs w:val="26"/>
                <w:lang w:val="en-US"/>
              </w:rPr>
              <w:t>Karaganda, Karaganda region</w:t>
            </w:r>
          </w:p>
        </w:tc>
        <w:tc>
          <w:tcPr>
            <w:tcW w:w="2977" w:type="dxa"/>
            <w:shd w:val="clear" w:color="auto" w:fill="FFFFFF" w:themeFill="background1"/>
            <w:vAlign w:val="center"/>
            <w:hideMark/>
          </w:tcPr>
          <w:p w14:paraId="60081807" w14:textId="77777777" w:rsidR="00520176" w:rsidRPr="00520176" w:rsidRDefault="00520176" w:rsidP="00520176">
            <w:pPr>
              <w:spacing w:after="0"/>
              <w:ind w:right="-1"/>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lang w:val="en-US"/>
              </w:rPr>
            </w:pPr>
            <w:r w:rsidRPr="00520176">
              <w:rPr>
                <w:rFonts w:ascii="Times New Roman" w:hAnsi="Times New Roman"/>
                <w:sz w:val="26"/>
                <w:szCs w:val="26"/>
                <w:lang w:val="en-US"/>
              </w:rPr>
              <w:t>127</w:t>
            </w:r>
          </w:p>
        </w:tc>
      </w:tr>
      <w:tr w:rsidR="00520176" w:rsidRPr="00520176" w14:paraId="0BBA7D82" w14:textId="77777777" w:rsidTr="008A3A2E">
        <w:trPr>
          <w:jc w:val="center"/>
        </w:trPr>
        <w:tc>
          <w:tcPr>
            <w:cnfStyle w:val="001000000000" w:firstRow="0" w:lastRow="0" w:firstColumn="1" w:lastColumn="0" w:oddVBand="0" w:evenVBand="0" w:oddHBand="0" w:evenHBand="0" w:firstRowFirstColumn="0" w:firstRowLastColumn="0" w:lastRowFirstColumn="0" w:lastRowLastColumn="0"/>
            <w:tcW w:w="6379" w:type="dxa"/>
            <w:shd w:val="clear" w:color="auto" w:fill="DBE5F1" w:themeFill="accent1" w:themeFillTint="33"/>
            <w:vAlign w:val="center"/>
            <w:hideMark/>
          </w:tcPr>
          <w:p w14:paraId="4A950249" w14:textId="77777777" w:rsidR="00520176" w:rsidRPr="00520176" w:rsidRDefault="00520176" w:rsidP="00520176">
            <w:pPr>
              <w:spacing w:after="0"/>
              <w:ind w:right="-1"/>
              <w:jc w:val="both"/>
              <w:rPr>
                <w:rFonts w:ascii="Times New Roman" w:hAnsi="Times New Roman"/>
                <w:sz w:val="26"/>
                <w:szCs w:val="26"/>
                <w:lang w:val="en-US"/>
              </w:rPr>
            </w:pPr>
            <w:r w:rsidRPr="00520176">
              <w:rPr>
                <w:rFonts w:ascii="Times New Roman" w:hAnsi="Times New Roman"/>
                <w:sz w:val="26"/>
                <w:szCs w:val="26"/>
                <w:lang w:val="en-US"/>
              </w:rPr>
              <w:t>Pavlodar, Pavlodar region</w:t>
            </w:r>
          </w:p>
        </w:tc>
        <w:tc>
          <w:tcPr>
            <w:tcW w:w="2977" w:type="dxa"/>
            <w:shd w:val="clear" w:color="auto" w:fill="DBE5F1" w:themeFill="accent1" w:themeFillTint="33"/>
            <w:vAlign w:val="center"/>
            <w:hideMark/>
          </w:tcPr>
          <w:p w14:paraId="51858E8C" w14:textId="77777777" w:rsidR="00520176" w:rsidRPr="00520176" w:rsidRDefault="00520176" w:rsidP="00520176">
            <w:pPr>
              <w:spacing w:after="0"/>
              <w:ind w:right="-1"/>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lang w:val="en-US"/>
              </w:rPr>
            </w:pPr>
            <w:r w:rsidRPr="00520176">
              <w:rPr>
                <w:rFonts w:ascii="Times New Roman" w:hAnsi="Times New Roman"/>
                <w:sz w:val="26"/>
                <w:szCs w:val="26"/>
                <w:lang w:val="en-US"/>
              </w:rPr>
              <w:t>220</w:t>
            </w:r>
          </w:p>
        </w:tc>
      </w:tr>
      <w:tr w:rsidR="00520176" w:rsidRPr="00520176" w14:paraId="4588CBFE" w14:textId="77777777" w:rsidTr="008A3A2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379" w:type="dxa"/>
            <w:shd w:val="clear" w:color="auto" w:fill="FFFFFF" w:themeFill="background1"/>
            <w:vAlign w:val="center"/>
            <w:hideMark/>
          </w:tcPr>
          <w:p w14:paraId="0C6DA63E" w14:textId="77777777" w:rsidR="00520176" w:rsidRPr="00520176" w:rsidRDefault="00520176" w:rsidP="00520176">
            <w:pPr>
              <w:spacing w:after="0"/>
              <w:ind w:right="-1"/>
              <w:jc w:val="both"/>
              <w:rPr>
                <w:rFonts w:ascii="Times New Roman" w:hAnsi="Times New Roman"/>
                <w:sz w:val="26"/>
                <w:szCs w:val="26"/>
                <w:lang w:val="en-US"/>
              </w:rPr>
            </w:pPr>
            <w:r w:rsidRPr="00520176">
              <w:rPr>
                <w:rFonts w:ascii="Times New Roman" w:hAnsi="Times New Roman"/>
                <w:sz w:val="26"/>
                <w:szCs w:val="26"/>
                <w:lang w:val="en-US"/>
              </w:rPr>
              <w:t>Aktobe, Aktobe region</w:t>
            </w:r>
          </w:p>
        </w:tc>
        <w:tc>
          <w:tcPr>
            <w:tcW w:w="2977" w:type="dxa"/>
            <w:shd w:val="clear" w:color="auto" w:fill="FFFFFF" w:themeFill="background1"/>
            <w:vAlign w:val="center"/>
            <w:hideMark/>
          </w:tcPr>
          <w:p w14:paraId="658F4CF9" w14:textId="77777777" w:rsidR="00520176" w:rsidRPr="00520176" w:rsidRDefault="00520176" w:rsidP="00520176">
            <w:pPr>
              <w:spacing w:after="0"/>
              <w:ind w:right="-1"/>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lang w:val="en-US"/>
              </w:rPr>
            </w:pPr>
            <w:r w:rsidRPr="00520176">
              <w:rPr>
                <w:rFonts w:ascii="Times New Roman" w:hAnsi="Times New Roman"/>
                <w:sz w:val="26"/>
                <w:szCs w:val="26"/>
                <w:lang w:val="en-US"/>
              </w:rPr>
              <w:t>33</w:t>
            </w:r>
          </w:p>
        </w:tc>
      </w:tr>
      <w:tr w:rsidR="00520176" w:rsidRPr="00520176" w14:paraId="08104A80" w14:textId="77777777" w:rsidTr="008A3A2E">
        <w:trPr>
          <w:jc w:val="center"/>
        </w:trPr>
        <w:tc>
          <w:tcPr>
            <w:cnfStyle w:val="001000000000" w:firstRow="0" w:lastRow="0" w:firstColumn="1" w:lastColumn="0" w:oddVBand="0" w:evenVBand="0" w:oddHBand="0" w:evenHBand="0" w:firstRowFirstColumn="0" w:firstRowLastColumn="0" w:lastRowFirstColumn="0" w:lastRowLastColumn="0"/>
            <w:tcW w:w="6379" w:type="dxa"/>
            <w:shd w:val="clear" w:color="auto" w:fill="DBE5F1" w:themeFill="accent1" w:themeFillTint="33"/>
            <w:vAlign w:val="center"/>
            <w:hideMark/>
          </w:tcPr>
          <w:p w14:paraId="2C069974" w14:textId="77777777" w:rsidR="00520176" w:rsidRPr="00520176" w:rsidRDefault="00520176" w:rsidP="00520176">
            <w:pPr>
              <w:spacing w:after="0"/>
              <w:ind w:right="-1"/>
              <w:jc w:val="both"/>
              <w:rPr>
                <w:rFonts w:ascii="Times New Roman" w:hAnsi="Times New Roman"/>
                <w:sz w:val="26"/>
                <w:szCs w:val="26"/>
                <w:lang w:val="en-US"/>
              </w:rPr>
            </w:pPr>
            <w:r w:rsidRPr="00520176">
              <w:rPr>
                <w:rFonts w:ascii="Times New Roman" w:hAnsi="Times New Roman"/>
                <w:sz w:val="26"/>
                <w:szCs w:val="26"/>
                <w:lang w:val="en-US"/>
              </w:rPr>
              <w:t>Petropavlovsk, North Kazakhstan region.</w:t>
            </w:r>
          </w:p>
        </w:tc>
        <w:tc>
          <w:tcPr>
            <w:tcW w:w="2977" w:type="dxa"/>
            <w:shd w:val="clear" w:color="auto" w:fill="DBE5F1" w:themeFill="accent1" w:themeFillTint="33"/>
            <w:vAlign w:val="center"/>
            <w:hideMark/>
          </w:tcPr>
          <w:p w14:paraId="1439CA3D" w14:textId="77777777" w:rsidR="00520176" w:rsidRPr="00520176" w:rsidRDefault="00520176" w:rsidP="00520176">
            <w:pPr>
              <w:spacing w:after="0"/>
              <w:ind w:right="-1"/>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lang w:val="en-US"/>
              </w:rPr>
            </w:pPr>
            <w:r w:rsidRPr="00520176">
              <w:rPr>
                <w:rFonts w:ascii="Times New Roman" w:hAnsi="Times New Roman"/>
                <w:sz w:val="26"/>
                <w:szCs w:val="26"/>
                <w:lang w:val="en-US"/>
              </w:rPr>
              <w:t>25</w:t>
            </w:r>
          </w:p>
        </w:tc>
      </w:tr>
      <w:tr w:rsidR="00520176" w:rsidRPr="00520176" w14:paraId="36F1318F" w14:textId="77777777" w:rsidTr="008A3A2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379" w:type="dxa"/>
            <w:shd w:val="clear" w:color="auto" w:fill="FFFFFF" w:themeFill="background1"/>
            <w:vAlign w:val="center"/>
          </w:tcPr>
          <w:p w14:paraId="7406B6C9" w14:textId="77777777" w:rsidR="00520176" w:rsidRPr="00520176" w:rsidRDefault="00520176" w:rsidP="00520176">
            <w:pPr>
              <w:spacing w:after="0"/>
              <w:ind w:right="-1"/>
              <w:jc w:val="both"/>
              <w:rPr>
                <w:rFonts w:ascii="Times New Roman" w:hAnsi="Times New Roman"/>
                <w:sz w:val="26"/>
                <w:szCs w:val="26"/>
                <w:lang w:val="en-US"/>
              </w:rPr>
            </w:pPr>
            <w:r w:rsidRPr="00520176">
              <w:rPr>
                <w:rFonts w:ascii="Times New Roman" w:hAnsi="Times New Roman"/>
                <w:sz w:val="26"/>
                <w:szCs w:val="26"/>
                <w:lang w:val="en-US"/>
              </w:rPr>
              <w:t>Atyrau</w:t>
            </w:r>
          </w:p>
        </w:tc>
        <w:tc>
          <w:tcPr>
            <w:tcW w:w="2977" w:type="dxa"/>
            <w:shd w:val="clear" w:color="auto" w:fill="FFFFFF" w:themeFill="background1"/>
            <w:vAlign w:val="center"/>
          </w:tcPr>
          <w:p w14:paraId="409F3641" w14:textId="77777777" w:rsidR="00520176" w:rsidRPr="00520176" w:rsidRDefault="00520176" w:rsidP="00520176">
            <w:pPr>
              <w:spacing w:after="0"/>
              <w:ind w:right="-1"/>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lang w:val="en-US"/>
              </w:rPr>
            </w:pPr>
            <w:r w:rsidRPr="00520176">
              <w:rPr>
                <w:rFonts w:ascii="Times New Roman" w:hAnsi="Times New Roman"/>
                <w:sz w:val="26"/>
                <w:szCs w:val="26"/>
                <w:lang w:val="en-US"/>
              </w:rPr>
              <w:t>19</w:t>
            </w:r>
          </w:p>
        </w:tc>
      </w:tr>
      <w:tr w:rsidR="00520176" w:rsidRPr="00520176" w14:paraId="2DC19C53" w14:textId="77777777" w:rsidTr="008A3A2E">
        <w:trPr>
          <w:jc w:val="center"/>
        </w:trPr>
        <w:tc>
          <w:tcPr>
            <w:cnfStyle w:val="001000000000" w:firstRow="0" w:lastRow="0" w:firstColumn="1" w:lastColumn="0" w:oddVBand="0" w:evenVBand="0" w:oddHBand="0" w:evenHBand="0" w:firstRowFirstColumn="0" w:firstRowLastColumn="0" w:lastRowFirstColumn="0" w:lastRowLastColumn="0"/>
            <w:tcW w:w="6379" w:type="dxa"/>
            <w:shd w:val="clear" w:color="auto" w:fill="DBE5F1" w:themeFill="accent1" w:themeFillTint="33"/>
            <w:vAlign w:val="center"/>
            <w:hideMark/>
          </w:tcPr>
          <w:p w14:paraId="5E06FB89" w14:textId="77777777" w:rsidR="00520176" w:rsidRPr="00520176" w:rsidRDefault="00520176" w:rsidP="00520176">
            <w:pPr>
              <w:spacing w:after="0"/>
              <w:ind w:right="-1"/>
              <w:jc w:val="both"/>
              <w:rPr>
                <w:rFonts w:ascii="Times New Roman" w:hAnsi="Times New Roman"/>
                <w:sz w:val="26"/>
                <w:szCs w:val="26"/>
                <w:lang w:val="en-US"/>
              </w:rPr>
            </w:pPr>
            <w:r w:rsidRPr="00520176">
              <w:rPr>
                <w:rFonts w:ascii="Times New Roman" w:hAnsi="Times New Roman"/>
                <w:sz w:val="26"/>
                <w:szCs w:val="26"/>
                <w:lang w:val="en-US"/>
              </w:rPr>
              <w:t>Aktau</w:t>
            </w:r>
          </w:p>
        </w:tc>
        <w:tc>
          <w:tcPr>
            <w:tcW w:w="2977" w:type="dxa"/>
            <w:shd w:val="clear" w:color="auto" w:fill="DBE5F1" w:themeFill="accent1" w:themeFillTint="33"/>
            <w:vAlign w:val="center"/>
            <w:hideMark/>
          </w:tcPr>
          <w:p w14:paraId="4CECA6A3" w14:textId="77777777" w:rsidR="00520176" w:rsidRPr="00520176" w:rsidRDefault="00520176" w:rsidP="00520176">
            <w:pPr>
              <w:spacing w:after="0"/>
              <w:ind w:right="-1"/>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lang w:val="en-US"/>
              </w:rPr>
            </w:pPr>
            <w:r w:rsidRPr="00520176">
              <w:rPr>
                <w:rFonts w:ascii="Times New Roman" w:hAnsi="Times New Roman"/>
                <w:sz w:val="26"/>
                <w:szCs w:val="26"/>
                <w:lang w:val="en-US"/>
              </w:rPr>
              <w:t>50</w:t>
            </w:r>
          </w:p>
        </w:tc>
      </w:tr>
      <w:tr w:rsidR="00520176" w:rsidRPr="00520176" w14:paraId="39DC78B1" w14:textId="77777777" w:rsidTr="008A3A2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379" w:type="dxa"/>
            <w:shd w:val="clear" w:color="auto" w:fill="FFFFFF" w:themeFill="background1"/>
            <w:vAlign w:val="center"/>
            <w:hideMark/>
          </w:tcPr>
          <w:p w14:paraId="7796DF36" w14:textId="77777777" w:rsidR="00520176" w:rsidRPr="00520176" w:rsidRDefault="00520176" w:rsidP="00520176">
            <w:pPr>
              <w:spacing w:after="0"/>
              <w:ind w:right="-1"/>
              <w:jc w:val="both"/>
              <w:rPr>
                <w:rFonts w:ascii="Times New Roman" w:hAnsi="Times New Roman"/>
                <w:sz w:val="26"/>
                <w:szCs w:val="26"/>
                <w:lang w:val="en-US"/>
              </w:rPr>
            </w:pPr>
            <w:r w:rsidRPr="00520176">
              <w:rPr>
                <w:rFonts w:ascii="Times New Roman" w:hAnsi="Times New Roman"/>
                <w:sz w:val="26"/>
                <w:szCs w:val="26"/>
                <w:lang w:val="en-US"/>
              </w:rPr>
              <w:t>Kyzylorda</w:t>
            </w:r>
          </w:p>
        </w:tc>
        <w:tc>
          <w:tcPr>
            <w:tcW w:w="2977" w:type="dxa"/>
            <w:shd w:val="clear" w:color="auto" w:fill="FFFFFF" w:themeFill="background1"/>
            <w:vAlign w:val="center"/>
            <w:hideMark/>
          </w:tcPr>
          <w:p w14:paraId="71FE0A42" w14:textId="77777777" w:rsidR="00520176" w:rsidRPr="00520176" w:rsidRDefault="00520176" w:rsidP="00520176">
            <w:pPr>
              <w:spacing w:after="0"/>
              <w:ind w:right="-1"/>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lang w:val="en-US"/>
              </w:rPr>
            </w:pPr>
            <w:r w:rsidRPr="00520176">
              <w:rPr>
                <w:rFonts w:ascii="Times New Roman" w:hAnsi="Times New Roman"/>
                <w:sz w:val="26"/>
                <w:szCs w:val="26"/>
                <w:lang w:val="en-US"/>
              </w:rPr>
              <w:t>12</w:t>
            </w:r>
          </w:p>
        </w:tc>
      </w:tr>
      <w:tr w:rsidR="00520176" w:rsidRPr="00520176" w14:paraId="1CD7CFE5" w14:textId="77777777" w:rsidTr="008A3A2E">
        <w:trPr>
          <w:jc w:val="center"/>
        </w:trPr>
        <w:tc>
          <w:tcPr>
            <w:cnfStyle w:val="001000000000" w:firstRow="0" w:lastRow="0" w:firstColumn="1" w:lastColumn="0" w:oddVBand="0" w:evenVBand="0" w:oddHBand="0" w:evenHBand="0" w:firstRowFirstColumn="0" w:firstRowLastColumn="0" w:lastRowFirstColumn="0" w:lastRowLastColumn="0"/>
            <w:tcW w:w="6379" w:type="dxa"/>
            <w:shd w:val="clear" w:color="auto" w:fill="DBE5F1" w:themeFill="accent1" w:themeFillTint="33"/>
            <w:vAlign w:val="center"/>
            <w:hideMark/>
          </w:tcPr>
          <w:p w14:paraId="5A0EFBBC" w14:textId="77777777" w:rsidR="00520176" w:rsidRPr="00520176" w:rsidRDefault="00520176" w:rsidP="00520176">
            <w:pPr>
              <w:spacing w:after="0"/>
              <w:ind w:right="-1"/>
              <w:jc w:val="both"/>
              <w:rPr>
                <w:rFonts w:ascii="Times New Roman" w:hAnsi="Times New Roman"/>
                <w:sz w:val="26"/>
                <w:szCs w:val="26"/>
                <w:lang w:val="en-US"/>
              </w:rPr>
            </w:pPr>
            <w:r w:rsidRPr="00520176">
              <w:rPr>
                <w:rFonts w:ascii="Times New Roman" w:hAnsi="Times New Roman"/>
                <w:sz w:val="26"/>
                <w:szCs w:val="26"/>
                <w:lang w:val="en-US"/>
              </w:rPr>
              <w:t>Kostanay</w:t>
            </w:r>
          </w:p>
        </w:tc>
        <w:tc>
          <w:tcPr>
            <w:tcW w:w="2977" w:type="dxa"/>
            <w:shd w:val="clear" w:color="auto" w:fill="DBE5F1" w:themeFill="accent1" w:themeFillTint="33"/>
            <w:vAlign w:val="center"/>
            <w:hideMark/>
          </w:tcPr>
          <w:p w14:paraId="0BDC488C" w14:textId="77777777" w:rsidR="00520176" w:rsidRPr="00520176" w:rsidRDefault="00520176" w:rsidP="00520176">
            <w:pPr>
              <w:spacing w:after="0"/>
              <w:ind w:right="-1"/>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lang w:val="en-US"/>
              </w:rPr>
            </w:pPr>
            <w:r w:rsidRPr="00520176">
              <w:rPr>
                <w:rFonts w:ascii="Times New Roman" w:hAnsi="Times New Roman"/>
                <w:sz w:val="26"/>
                <w:szCs w:val="26"/>
                <w:lang w:val="en-US"/>
              </w:rPr>
              <w:t>38</w:t>
            </w:r>
          </w:p>
        </w:tc>
      </w:tr>
      <w:tr w:rsidR="00520176" w:rsidRPr="00520176" w14:paraId="1B16A9D8" w14:textId="77777777" w:rsidTr="008A3A2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379" w:type="dxa"/>
            <w:shd w:val="clear" w:color="auto" w:fill="FFFFFF" w:themeFill="background1"/>
            <w:vAlign w:val="center"/>
            <w:hideMark/>
          </w:tcPr>
          <w:p w14:paraId="1E4F3E0A" w14:textId="77777777" w:rsidR="00520176" w:rsidRPr="00520176" w:rsidRDefault="00520176" w:rsidP="00520176">
            <w:pPr>
              <w:spacing w:after="0"/>
              <w:ind w:right="-1"/>
              <w:jc w:val="both"/>
              <w:rPr>
                <w:rFonts w:ascii="Times New Roman" w:hAnsi="Times New Roman"/>
                <w:sz w:val="26"/>
                <w:szCs w:val="26"/>
                <w:lang w:val="en-US"/>
              </w:rPr>
            </w:pPr>
            <w:r w:rsidRPr="00520176">
              <w:rPr>
                <w:rFonts w:ascii="Times New Roman" w:hAnsi="Times New Roman"/>
                <w:sz w:val="26"/>
                <w:szCs w:val="26"/>
                <w:lang w:val="en-US"/>
              </w:rPr>
              <w:t>Uralsk</w:t>
            </w:r>
          </w:p>
        </w:tc>
        <w:tc>
          <w:tcPr>
            <w:tcW w:w="2977" w:type="dxa"/>
            <w:shd w:val="clear" w:color="auto" w:fill="FFFFFF" w:themeFill="background1"/>
            <w:vAlign w:val="center"/>
            <w:hideMark/>
          </w:tcPr>
          <w:p w14:paraId="610BC1CC" w14:textId="77777777" w:rsidR="00520176" w:rsidRPr="00520176" w:rsidRDefault="00520176" w:rsidP="00520176">
            <w:pPr>
              <w:spacing w:after="0"/>
              <w:ind w:right="-1"/>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lang w:val="en-US"/>
              </w:rPr>
            </w:pPr>
            <w:r w:rsidRPr="00520176">
              <w:rPr>
                <w:rFonts w:ascii="Times New Roman" w:hAnsi="Times New Roman"/>
                <w:sz w:val="26"/>
                <w:szCs w:val="26"/>
                <w:lang w:val="en-US"/>
              </w:rPr>
              <w:t>11</w:t>
            </w:r>
          </w:p>
        </w:tc>
      </w:tr>
    </w:tbl>
    <w:p w14:paraId="4F7E8B2D" w14:textId="77777777" w:rsidR="00520176" w:rsidRPr="00520176" w:rsidRDefault="00520176" w:rsidP="00520176">
      <w:pPr>
        <w:spacing w:after="0" w:line="240" w:lineRule="auto"/>
        <w:ind w:firstLine="709"/>
        <w:contextualSpacing/>
        <w:jc w:val="both"/>
        <w:rPr>
          <w:rFonts w:ascii="Times New Roman" w:hAnsi="Times New Roman"/>
          <w:color w:val="000000"/>
          <w:sz w:val="26"/>
          <w:szCs w:val="26"/>
          <w:lang w:val="en-US" w:eastAsia="ru-RU"/>
        </w:rPr>
      </w:pPr>
    </w:p>
    <w:p w14:paraId="44AE10AB" w14:textId="77777777" w:rsidR="00520176" w:rsidRPr="00520176" w:rsidRDefault="00520176" w:rsidP="00520176">
      <w:pPr>
        <w:spacing w:after="0" w:line="240" w:lineRule="auto"/>
        <w:contextualSpacing/>
        <w:jc w:val="both"/>
        <w:rPr>
          <w:rFonts w:ascii="Times New Roman" w:hAnsi="Times New Roman"/>
          <w:color w:val="000000"/>
          <w:sz w:val="26"/>
          <w:szCs w:val="26"/>
          <w:lang w:val="en-US" w:eastAsia="ru-RU"/>
        </w:rPr>
      </w:pPr>
      <w:r w:rsidRPr="00520176">
        <w:rPr>
          <w:rFonts w:ascii="Times New Roman" w:hAnsi="Times New Roman"/>
          <w:color w:val="000000"/>
          <w:sz w:val="26"/>
          <w:szCs w:val="26"/>
          <w:lang w:val="en-US" w:eastAsia="ru-RU"/>
        </w:rPr>
        <w:t xml:space="preserve">In 2021, total level of reserves is expected to grow by 9% </w:t>
      </w:r>
      <w:r w:rsidRPr="00520176">
        <w:rPr>
          <w:rFonts w:ascii="Times New Roman" w:hAnsi="Times New Roman"/>
          <w:color w:val="000000"/>
          <w:sz w:val="26"/>
          <w:szCs w:val="26"/>
          <w:lang w:val="en-US" w:eastAsia="ru-RU"/>
        </w:rPr>
        <w:br/>
        <w:t>(from 4,296 million tenge up to 4,679 million tenge, by KZT 383 million) compared to 2020.</w:t>
      </w:r>
    </w:p>
    <w:p w14:paraId="64C2495C" w14:textId="77777777" w:rsidR="00520176" w:rsidRPr="00520176" w:rsidRDefault="00520176" w:rsidP="008C7FE5">
      <w:pPr>
        <w:widowControl w:val="0"/>
        <w:numPr>
          <w:ilvl w:val="0"/>
          <w:numId w:val="50"/>
        </w:numPr>
        <w:tabs>
          <w:tab w:val="num" w:pos="851"/>
          <w:tab w:val="left" w:pos="1560"/>
          <w:tab w:val="left" w:pos="1701"/>
        </w:tabs>
        <w:autoSpaceDE w:val="0"/>
        <w:autoSpaceDN w:val="0"/>
        <w:adjustRightInd w:val="0"/>
        <w:spacing w:after="0" w:line="240" w:lineRule="auto"/>
        <w:ind w:hanging="11"/>
        <w:contextualSpacing/>
        <w:jc w:val="both"/>
        <w:rPr>
          <w:rFonts w:ascii="Times New Roman" w:hAnsi="Times New Roman"/>
          <w:color w:val="000000"/>
          <w:sz w:val="26"/>
          <w:szCs w:val="26"/>
          <w:lang w:val="en-US" w:eastAsia="ru-RU"/>
        </w:rPr>
      </w:pPr>
      <w:r w:rsidRPr="00520176">
        <w:rPr>
          <w:rFonts w:ascii="Times New Roman" w:hAnsi="Times New Roman"/>
          <w:color w:val="000000"/>
          <w:sz w:val="26"/>
          <w:szCs w:val="26"/>
          <w:lang w:val="en-US" w:eastAsia="ru-RU"/>
        </w:rPr>
        <w:t xml:space="preserve">Increase in liquid reserves by 5% (from 3,205 million tenge to 3,355 million tenge by 150 million tenge) was due to meeting the requirements of Q1 of 2022. </w:t>
      </w:r>
    </w:p>
    <w:p w14:paraId="0C853514" w14:textId="77777777" w:rsidR="00520176" w:rsidRPr="00520176" w:rsidRDefault="00520176" w:rsidP="008C7FE5">
      <w:pPr>
        <w:widowControl w:val="0"/>
        <w:numPr>
          <w:ilvl w:val="0"/>
          <w:numId w:val="50"/>
        </w:numPr>
        <w:tabs>
          <w:tab w:val="num" w:pos="851"/>
          <w:tab w:val="left" w:pos="1560"/>
          <w:tab w:val="left" w:pos="1701"/>
        </w:tabs>
        <w:autoSpaceDE w:val="0"/>
        <w:autoSpaceDN w:val="0"/>
        <w:adjustRightInd w:val="0"/>
        <w:spacing w:after="0" w:line="240" w:lineRule="auto"/>
        <w:ind w:hanging="11"/>
        <w:contextualSpacing/>
        <w:jc w:val="both"/>
        <w:rPr>
          <w:rFonts w:ascii="Times New Roman" w:hAnsi="Times New Roman"/>
          <w:color w:val="000000"/>
          <w:sz w:val="26"/>
          <w:szCs w:val="26"/>
          <w:lang w:val="en-US" w:eastAsia="ru-RU"/>
        </w:rPr>
      </w:pPr>
      <w:r w:rsidRPr="00520176">
        <w:rPr>
          <w:rFonts w:ascii="Times New Roman" w:hAnsi="Times New Roman"/>
          <w:color w:val="000000"/>
          <w:sz w:val="26"/>
          <w:szCs w:val="26"/>
          <w:lang w:val="en-US" w:eastAsia="ru-RU"/>
        </w:rPr>
        <w:t xml:space="preserve">The growth of low-turnover reserves by 57% (from 586 million tenge to 919 million tenge, by 333 million tenge) is due to the following reasons: </w:t>
      </w:r>
    </w:p>
    <w:p w14:paraId="6D51EDE5" w14:textId="77777777" w:rsidR="00520176" w:rsidRPr="00520176" w:rsidRDefault="00520176" w:rsidP="008C7FE5">
      <w:pPr>
        <w:numPr>
          <w:ilvl w:val="0"/>
          <w:numId w:val="43"/>
        </w:numPr>
        <w:tabs>
          <w:tab w:val="num" w:pos="0"/>
          <w:tab w:val="num" w:pos="851"/>
          <w:tab w:val="left" w:pos="1560"/>
          <w:tab w:val="left" w:pos="1701"/>
        </w:tabs>
        <w:spacing w:after="0" w:line="240" w:lineRule="auto"/>
        <w:ind w:hanging="11"/>
        <w:contextualSpacing/>
        <w:jc w:val="both"/>
        <w:rPr>
          <w:rFonts w:ascii="Times New Roman" w:eastAsia="Calibri" w:hAnsi="Times New Roman"/>
          <w:color w:val="000000"/>
          <w:sz w:val="26"/>
          <w:szCs w:val="26"/>
          <w:lang w:val="en-US" w:eastAsia="ru-RU"/>
        </w:rPr>
      </w:pPr>
      <w:r w:rsidRPr="00520176">
        <w:rPr>
          <w:rFonts w:ascii="Times New Roman" w:eastAsia="Calibri" w:hAnsi="Times New Roman"/>
          <w:color w:val="000000"/>
          <w:sz w:val="26"/>
          <w:szCs w:val="26"/>
          <w:lang w:val="en-US" w:eastAsia="ru-RU"/>
        </w:rPr>
        <w:t xml:space="preserve">decrease in pellet production in 2021; </w:t>
      </w:r>
    </w:p>
    <w:p w14:paraId="7B205BC8" w14:textId="77777777" w:rsidR="00520176" w:rsidRPr="00520176" w:rsidRDefault="00520176" w:rsidP="008C7FE5">
      <w:pPr>
        <w:numPr>
          <w:ilvl w:val="0"/>
          <w:numId w:val="43"/>
        </w:numPr>
        <w:tabs>
          <w:tab w:val="num" w:pos="0"/>
          <w:tab w:val="num" w:pos="851"/>
          <w:tab w:val="left" w:pos="1560"/>
          <w:tab w:val="left" w:pos="1701"/>
        </w:tabs>
        <w:spacing w:after="0" w:line="240" w:lineRule="auto"/>
        <w:ind w:hanging="11"/>
        <w:contextualSpacing/>
        <w:jc w:val="both"/>
        <w:rPr>
          <w:rFonts w:ascii="Times New Roman" w:eastAsia="Calibri" w:hAnsi="Times New Roman"/>
          <w:color w:val="000000"/>
          <w:sz w:val="26"/>
          <w:szCs w:val="26"/>
          <w:lang w:val="en-US" w:eastAsia="ru-RU"/>
        </w:rPr>
      </w:pPr>
      <w:r w:rsidRPr="00520176">
        <w:rPr>
          <w:rFonts w:ascii="Times New Roman" w:eastAsia="Calibri" w:hAnsi="Times New Roman"/>
          <w:color w:val="000000"/>
          <w:sz w:val="26"/>
          <w:szCs w:val="26"/>
          <w:lang w:val="en-US" w:eastAsia="ru-RU"/>
        </w:rPr>
        <w:t xml:space="preserve">decrease in orders for production of niobium products in the period from 2019 to 2021; </w:t>
      </w:r>
    </w:p>
    <w:p w14:paraId="236DEF95" w14:textId="77777777" w:rsidR="00520176" w:rsidRPr="00520176" w:rsidRDefault="00520176" w:rsidP="008C7FE5">
      <w:pPr>
        <w:numPr>
          <w:ilvl w:val="0"/>
          <w:numId w:val="43"/>
        </w:numPr>
        <w:tabs>
          <w:tab w:val="num" w:pos="0"/>
          <w:tab w:val="num" w:pos="851"/>
          <w:tab w:val="left" w:pos="1560"/>
          <w:tab w:val="left" w:pos="1701"/>
        </w:tabs>
        <w:spacing w:after="0" w:line="240" w:lineRule="auto"/>
        <w:ind w:hanging="11"/>
        <w:contextualSpacing/>
        <w:jc w:val="both"/>
        <w:rPr>
          <w:rFonts w:ascii="Times New Roman" w:eastAsia="Calibri" w:hAnsi="Times New Roman"/>
          <w:color w:val="000000"/>
          <w:sz w:val="26"/>
          <w:szCs w:val="26"/>
          <w:lang w:val="en-US" w:eastAsia="ru-RU"/>
        </w:rPr>
      </w:pPr>
      <w:r w:rsidRPr="00520176">
        <w:rPr>
          <w:rFonts w:ascii="Times New Roman" w:eastAsia="Calibri" w:hAnsi="Times New Roman"/>
          <w:color w:val="000000"/>
          <w:sz w:val="26"/>
          <w:szCs w:val="26"/>
          <w:lang w:val="en-US" w:eastAsia="ru-RU"/>
        </w:rPr>
        <w:t>lack of orders for production of high-capacity tantalum condenser powders (VECP);</w:t>
      </w:r>
    </w:p>
    <w:p w14:paraId="4B8CFE92" w14:textId="77777777" w:rsidR="00520176" w:rsidRPr="00520176" w:rsidRDefault="00520176" w:rsidP="008C7FE5">
      <w:pPr>
        <w:numPr>
          <w:ilvl w:val="0"/>
          <w:numId w:val="43"/>
        </w:numPr>
        <w:tabs>
          <w:tab w:val="num" w:pos="0"/>
          <w:tab w:val="num" w:pos="851"/>
          <w:tab w:val="left" w:pos="1560"/>
          <w:tab w:val="left" w:pos="1701"/>
        </w:tabs>
        <w:spacing w:after="0" w:line="240" w:lineRule="auto"/>
        <w:ind w:hanging="11"/>
        <w:contextualSpacing/>
        <w:jc w:val="both"/>
        <w:rPr>
          <w:rFonts w:ascii="Times New Roman" w:eastAsia="Calibri" w:hAnsi="Times New Roman"/>
          <w:color w:val="000000"/>
          <w:sz w:val="26"/>
          <w:szCs w:val="26"/>
          <w:lang w:val="en-US" w:eastAsia="ru-RU"/>
        </w:rPr>
      </w:pPr>
      <w:r w:rsidRPr="00520176">
        <w:rPr>
          <w:rFonts w:ascii="Times New Roman" w:eastAsia="Calibri" w:hAnsi="Times New Roman"/>
          <w:color w:val="000000"/>
          <w:sz w:val="26"/>
          <w:szCs w:val="26"/>
          <w:lang w:val="en-US" w:eastAsia="ru-RU"/>
        </w:rPr>
        <w:t xml:space="preserve">reducing power supply unit’s need for process materials. </w:t>
      </w:r>
    </w:p>
    <w:p w14:paraId="7B0EFFE7" w14:textId="77777777" w:rsidR="00520176" w:rsidRPr="00520176" w:rsidRDefault="00520176" w:rsidP="008C7FE5">
      <w:pPr>
        <w:widowControl w:val="0"/>
        <w:numPr>
          <w:ilvl w:val="0"/>
          <w:numId w:val="42"/>
        </w:numPr>
        <w:tabs>
          <w:tab w:val="num" w:pos="0"/>
          <w:tab w:val="num" w:pos="851"/>
          <w:tab w:val="left" w:pos="1560"/>
          <w:tab w:val="left" w:pos="1701"/>
        </w:tabs>
        <w:autoSpaceDE w:val="0"/>
        <w:autoSpaceDN w:val="0"/>
        <w:adjustRightInd w:val="0"/>
        <w:spacing w:after="0" w:line="240" w:lineRule="auto"/>
        <w:ind w:hanging="11"/>
        <w:contextualSpacing/>
        <w:jc w:val="both"/>
        <w:rPr>
          <w:rFonts w:ascii="Times New Roman" w:hAnsi="Times New Roman"/>
          <w:color w:val="000000"/>
          <w:sz w:val="26"/>
          <w:szCs w:val="26"/>
          <w:lang w:val="en-US" w:eastAsia="ru-RU"/>
        </w:rPr>
      </w:pPr>
      <w:r w:rsidRPr="00520176">
        <w:rPr>
          <w:rFonts w:ascii="Times New Roman" w:hAnsi="Times New Roman"/>
          <w:color w:val="000000"/>
          <w:sz w:val="26"/>
          <w:szCs w:val="26"/>
          <w:lang w:val="en-US" w:eastAsia="ru-RU"/>
        </w:rPr>
        <w:t xml:space="preserve">Decrease in unclaimed reserves by 20% (from 505 million tenge to 403 million tenge, by 102 million tenge). </w:t>
      </w:r>
    </w:p>
    <w:p w14:paraId="097C2B18" w14:textId="77777777" w:rsidR="00520176" w:rsidRPr="00520176" w:rsidRDefault="00520176" w:rsidP="00520176">
      <w:pPr>
        <w:widowControl w:val="0"/>
        <w:tabs>
          <w:tab w:val="num" w:pos="1134"/>
        </w:tabs>
        <w:autoSpaceDE w:val="0"/>
        <w:autoSpaceDN w:val="0"/>
        <w:adjustRightInd w:val="0"/>
        <w:spacing w:after="0" w:line="240" w:lineRule="auto"/>
        <w:ind w:left="709"/>
        <w:contextualSpacing/>
        <w:jc w:val="both"/>
        <w:rPr>
          <w:rFonts w:ascii="Times New Roman" w:hAnsi="Times New Roman"/>
          <w:color w:val="000000"/>
          <w:sz w:val="26"/>
          <w:szCs w:val="26"/>
          <w:lang w:val="en-US" w:eastAsia="ru-RU"/>
        </w:rPr>
      </w:pPr>
    </w:p>
    <w:p w14:paraId="7B8DFA07" w14:textId="77777777" w:rsidR="00520176" w:rsidRPr="00520176" w:rsidRDefault="00520176" w:rsidP="00520176">
      <w:pPr>
        <w:spacing w:after="0" w:line="240" w:lineRule="auto"/>
        <w:contextualSpacing/>
        <w:jc w:val="both"/>
        <w:rPr>
          <w:rFonts w:ascii="Times New Roman" w:hAnsi="Times New Roman"/>
          <w:color w:val="000000"/>
          <w:sz w:val="26"/>
          <w:szCs w:val="26"/>
          <w:lang w:val="en-US" w:eastAsia="ru-RU"/>
        </w:rPr>
      </w:pPr>
      <w:r w:rsidRPr="00520176">
        <w:rPr>
          <w:rFonts w:ascii="Times New Roman" w:hAnsi="Times New Roman"/>
          <w:color w:val="000000"/>
          <w:sz w:val="26"/>
          <w:szCs w:val="26"/>
          <w:lang w:val="en-US" w:eastAsia="ru-RU"/>
        </w:rPr>
        <w:t xml:space="preserve">The share of local content in purchasing of goods, works and services for 2021 (VMI) (excluding raw material purchased from foreign suppliers) </w:t>
      </w:r>
      <w:r w:rsidRPr="00520176">
        <w:rPr>
          <w:rFonts w:ascii="Times New Roman" w:hAnsi="Times New Roman"/>
          <w:sz w:val="26"/>
          <w:szCs w:val="26"/>
          <w:lang w:val="en-US"/>
        </w:rPr>
        <w:t>was calculated</w:t>
      </w:r>
      <w:r w:rsidRPr="00520176">
        <w:rPr>
          <w:rFonts w:ascii="Times New Roman" w:hAnsi="Times New Roman"/>
          <w:color w:val="000000"/>
          <w:sz w:val="26"/>
          <w:szCs w:val="26"/>
          <w:lang w:val="en-US" w:eastAsia="ru-RU"/>
        </w:rPr>
        <w:t xml:space="preserve"> based on the report Form 4 dated 02.02.2022, taking into account SDCs integrated from e-Procurement System (zakup.sk.kz).</w:t>
      </w:r>
    </w:p>
    <w:p w14:paraId="10BDD53C" w14:textId="77777777" w:rsidR="00520176" w:rsidRPr="00520176" w:rsidRDefault="00520176" w:rsidP="00520176">
      <w:pPr>
        <w:spacing w:after="0" w:line="240" w:lineRule="auto"/>
        <w:ind w:right="-1" w:firstLine="709"/>
        <w:jc w:val="both"/>
        <w:rPr>
          <w:rFonts w:ascii="Times New Roman" w:hAnsi="Times New Roman"/>
          <w:color w:val="000000"/>
          <w:sz w:val="26"/>
          <w:szCs w:val="26"/>
          <w:highlight w:val="yellow"/>
          <w:lang w:val="en-US" w:eastAsia="ru-RU"/>
        </w:rPr>
      </w:pPr>
    </w:p>
    <w:tbl>
      <w:tblPr>
        <w:tblW w:w="9356" w:type="dxa"/>
        <w:tblInd w:w="108"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ayout w:type="fixed"/>
        <w:tblLook w:val="04A0" w:firstRow="1" w:lastRow="0" w:firstColumn="1" w:lastColumn="0" w:noHBand="0" w:noVBand="1"/>
      </w:tblPr>
      <w:tblGrid>
        <w:gridCol w:w="3544"/>
        <w:gridCol w:w="4111"/>
        <w:gridCol w:w="1701"/>
      </w:tblGrid>
      <w:tr w:rsidR="00520176" w:rsidRPr="00520176" w14:paraId="058B29C6" w14:textId="77777777" w:rsidTr="008A3A2E">
        <w:trPr>
          <w:trHeight w:val="530"/>
        </w:trPr>
        <w:tc>
          <w:tcPr>
            <w:tcW w:w="3544" w:type="dxa"/>
            <w:tcBorders>
              <w:top w:val="single" w:sz="4" w:space="0" w:color="4F81BD"/>
              <w:left w:val="single" w:sz="4" w:space="0" w:color="4F81BD"/>
              <w:bottom w:val="single" w:sz="4" w:space="0" w:color="4F81BD"/>
              <w:right w:val="nil"/>
            </w:tcBorders>
            <w:shd w:val="clear" w:color="auto" w:fill="4F81BD" w:themeFill="accent1"/>
            <w:hideMark/>
          </w:tcPr>
          <w:p w14:paraId="5DAA077B" w14:textId="77777777" w:rsidR="00520176" w:rsidRPr="00520176" w:rsidRDefault="00520176" w:rsidP="00520176">
            <w:pPr>
              <w:spacing w:after="0"/>
              <w:ind w:right="-1"/>
              <w:jc w:val="both"/>
              <w:rPr>
                <w:rFonts w:ascii="Times New Roman" w:hAnsi="Times New Roman"/>
                <w:b/>
                <w:bCs/>
                <w:color w:val="FFFFFF" w:themeColor="background1"/>
                <w:sz w:val="26"/>
                <w:szCs w:val="26"/>
                <w:lang w:val="en-US"/>
              </w:rPr>
            </w:pPr>
            <w:proofErr w:type="gramStart"/>
            <w:r w:rsidRPr="00520176">
              <w:rPr>
                <w:rFonts w:ascii="Times New Roman" w:hAnsi="Times New Roman"/>
                <w:b/>
                <w:bCs/>
                <w:color w:val="FFFFFF" w:themeColor="background1"/>
                <w:sz w:val="26"/>
                <w:szCs w:val="26"/>
                <w:lang w:val="en-US"/>
              </w:rPr>
              <w:t>Amount</w:t>
            </w:r>
            <w:proofErr w:type="gramEnd"/>
            <w:r w:rsidRPr="00520176">
              <w:rPr>
                <w:rFonts w:ascii="Times New Roman" w:hAnsi="Times New Roman"/>
                <w:b/>
                <w:bCs/>
                <w:color w:val="FFFFFF" w:themeColor="background1"/>
                <w:sz w:val="26"/>
                <w:szCs w:val="26"/>
                <w:lang w:val="en-US"/>
              </w:rPr>
              <w:t xml:space="preserve"> of actual deliveries in 2021, tenge</w:t>
            </w:r>
          </w:p>
        </w:tc>
        <w:tc>
          <w:tcPr>
            <w:tcW w:w="4111" w:type="dxa"/>
            <w:tcBorders>
              <w:top w:val="single" w:sz="4" w:space="0" w:color="4F81BD"/>
              <w:left w:val="nil"/>
              <w:bottom w:val="single" w:sz="4" w:space="0" w:color="4F81BD"/>
              <w:right w:val="nil"/>
            </w:tcBorders>
            <w:shd w:val="clear" w:color="auto" w:fill="4F81BD" w:themeFill="accent1"/>
            <w:hideMark/>
          </w:tcPr>
          <w:p w14:paraId="5EEDEBB9" w14:textId="77777777" w:rsidR="00520176" w:rsidRPr="00520176" w:rsidRDefault="00520176" w:rsidP="00520176">
            <w:pPr>
              <w:spacing w:after="0"/>
              <w:ind w:right="-1"/>
              <w:jc w:val="both"/>
              <w:rPr>
                <w:rFonts w:ascii="Times New Roman" w:hAnsi="Times New Roman"/>
                <w:b/>
                <w:bCs/>
                <w:color w:val="FFFFFF" w:themeColor="background1"/>
                <w:sz w:val="26"/>
                <w:szCs w:val="26"/>
                <w:lang w:val="en-US"/>
              </w:rPr>
            </w:pPr>
            <w:r w:rsidRPr="00520176">
              <w:rPr>
                <w:rFonts w:ascii="Times New Roman" w:hAnsi="Times New Roman"/>
                <w:b/>
                <w:bCs/>
                <w:color w:val="FFFFFF" w:themeColor="background1"/>
                <w:sz w:val="26"/>
                <w:szCs w:val="26"/>
                <w:lang w:val="en-US"/>
              </w:rPr>
              <w:t xml:space="preserve">VMI (weighted average *), tenge </w:t>
            </w:r>
          </w:p>
        </w:tc>
        <w:tc>
          <w:tcPr>
            <w:tcW w:w="1701" w:type="dxa"/>
            <w:tcBorders>
              <w:top w:val="single" w:sz="4" w:space="0" w:color="4F81BD"/>
              <w:left w:val="nil"/>
              <w:bottom w:val="single" w:sz="4" w:space="0" w:color="4F81BD"/>
              <w:right w:val="single" w:sz="4" w:space="0" w:color="4F81BD"/>
            </w:tcBorders>
            <w:shd w:val="clear" w:color="auto" w:fill="4F81BD" w:themeFill="accent1"/>
            <w:hideMark/>
          </w:tcPr>
          <w:p w14:paraId="68790394" w14:textId="77777777" w:rsidR="00520176" w:rsidRPr="00520176" w:rsidRDefault="00520176" w:rsidP="00520176">
            <w:pPr>
              <w:spacing w:after="0"/>
              <w:ind w:right="-1"/>
              <w:jc w:val="both"/>
              <w:rPr>
                <w:rFonts w:ascii="Times New Roman" w:hAnsi="Times New Roman"/>
                <w:b/>
                <w:bCs/>
                <w:color w:val="FFFFFF" w:themeColor="background1"/>
                <w:sz w:val="26"/>
                <w:szCs w:val="26"/>
                <w:lang w:val="en-US"/>
              </w:rPr>
            </w:pPr>
            <w:r w:rsidRPr="00520176">
              <w:rPr>
                <w:rFonts w:ascii="Times New Roman" w:hAnsi="Times New Roman"/>
                <w:b/>
                <w:bCs/>
                <w:color w:val="FFFFFF" w:themeColor="background1"/>
                <w:sz w:val="26"/>
                <w:szCs w:val="26"/>
                <w:lang w:val="en-US"/>
              </w:rPr>
              <w:t>VMI, %</w:t>
            </w:r>
          </w:p>
        </w:tc>
      </w:tr>
      <w:tr w:rsidR="00520176" w:rsidRPr="00520176" w14:paraId="24B6024C" w14:textId="77777777" w:rsidTr="008A3A2E">
        <w:trPr>
          <w:trHeight w:val="504"/>
        </w:trPr>
        <w:tc>
          <w:tcPr>
            <w:tcW w:w="3544" w:type="dxa"/>
            <w:shd w:val="clear" w:color="auto" w:fill="FFFFFF" w:themeFill="background1"/>
            <w:vAlign w:val="center"/>
            <w:hideMark/>
          </w:tcPr>
          <w:p w14:paraId="46CE3EB6" w14:textId="77777777" w:rsidR="00520176" w:rsidRPr="00520176" w:rsidRDefault="00520176" w:rsidP="00520176">
            <w:pPr>
              <w:spacing w:after="0"/>
              <w:ind w:right="-1"/>
              <w:jc w:val="both"/>
              <w:rPr>
                <w:rFonts w:ascii="Times New Roman" w:hAnsi="Times New Roman"/>
                <w:b/>
                <w:bCs/>
                <w:sz w:val="26"/>
                <w:szCs w:val="26"/>
                <w:lang w:val="en-US"/>
              </w:rPr>
            </w:pPr>
            <w:r w:rsidRPr="00520176">
              <w:rPr>
                <w:rFonts w:ascii="Times New Roman" w:hAnsi="Times New Roman"/>
                <w:b/>
                <w:bCs/>
                <w:sz w:val="26"/>
                <w:szCs w:val="26"/>
                <w:lang w:val="en-US"/>
              </w:rPr>
              <w:t>22,535,509,637.99</w:t>
            </w:r>
          </w:p>
        </w:tc>
        <w:tc>
          <w:tcPr>
            <w:tcW w:w="4111" w:type="dxa"/>
            <w:shd w:val="clear" w:color="auto" w:fill="FFFFFF" w:themeFill="background1"/>
            <w:vAlign w:val="center"/>
            <w:hideMark/>
          </w:tcPr>
          <w:p w14:paraId="7148A547" w14:textId="77777777" w:rsidR="00520176" w:rsidRPr="00520176" w:rsidRDefault="00520176" w:rsidP="00520176">
            <w:pPr>
              <w:spacing w:after="0"/>
              <w:ind w:right="-1"/>
              <w:jc w:val="both"/>
              <w:rPr>
                <w:rFonts w:ascii="Times New Roman" w:hAnsi="Times New Roman"/>
                <w:sz w:val="26"/>
                <w:szCs w:val="26"/>
                <w:lang w:val="en-US"/>
              </w:rPr>
            </w:pPr>
            <w:r w:rsidRPr="00520176">
              <w:rPr>
                <w:rFonts w:ascii="Times New Roman" w:hAnsi="Times New Roman"/>
                <w:sz w:val="26"/>
                <w:szCs w:val="26"/>
                <w:lang w:val="en-US"/>
              </w:rPr>
              <w:t>13,483,248,213.25</w:t>
            </w:r>
          </w:p>
        </w:tc>
        <w:tc>
          <w:tcPr>
            <w:tcW w:w="1701" w:type="dxa"/>
            <w:shd w:val="clear" w:color="auto" w:fill="FFFFFF" w:themeFill="background1"/>
            <w:vAlign w:val="center"/>
            <w:hideMark/>
          </w:tcPr>
          <w:p w14:paraId="0AF99AD8" w14:textId="77777777" w:rsidR="00520176" w:rsidRPr="00520176" w:rsidRDefault="00520176" w:rsidP="00520176">
            <w:pPr>
              <w:spacing w:after="0"/>
              <w:ind w:right="-1"/>
              <w:jc w:val="both"/>
              <w:rPr>
                <w:rFonts w:ascii="Times New Roman" w:hAnsi="Times New Roman"/>
                <w:sz w:val="26"/>
                <w:szCs w:val="26"/>
                <w:lang w:val="en-US"/>
              </w:rPr>
            </w:pPr>
            <w:r w:rsidRPr="00520176">
              <w:rPr>
                <w:rFonts w:ascii="Times New Roman" w:hAnsi="Times New Roman"/>
                <w:sz w:val="26"/>
                <w:szCs w:val="26"/>
                <w:lang w:val="en-US"/>
              </w:rPr>
              <w:t>59.83</w:t>
            </w:r>
          </w:p>
        </w:tc>
      </w:tr>
    </w:tbl>
    <w:p w14:paraId="7582EF6E" w14:textId="77777777" w:rsidR="00520176" w:rsidRPr="00520176" w:rsidRDefault="00520176" w:rsidP="00520176">
      <w:pPr>
        <w:widowControl w:val="0"/>
        <w:autoSpaceDE w:val="0"/>
        <w:autoSpaceDN w:val="0"/>
        <w:adjustRightInd w:val="0"/>
        <w:spacing w:after="0" w:line="240" w:lineRule="auto"/>
        <w:ind w:right="-1" w:firstLine="709"/>
        <w:jc w:val="both"/>
        <w:rPr>
          <w:rFonts w:ascii="Times New Roman" w:hAnsi="Times New Roman"/>
          <w:i/>
          <w:sz w:val="24"/>
          <w:szCs w:val="24"/>
          <w:lang w:val="en-US" w:eastAsia="ru-RU"/>
        </w:rPr>
      </w:pPr>
    </w:p>
    <w:p w14:paraId="3B28364A" w14:textId="77777777" w:rsidR="00520176" w:rsidRPr="00520176" w:rsidRDefault="00520176" w:rsidP="00520176">
      <w:pPr>
        <w:widowControl w:val="0"/>
        <w:autoSpaceDE w:val="0"/>
        <w:autoSpaceDN w:val="0"/>
        <w:adjustRightInd w:val="0"/>
        <w:spacing w:after="0" w:line="240" w:lineRule="auto"/>
        <w:ind w:right="-1" w:firstLine="709"/>
        <w:jc w:val="both"/>
        <w:rPr>
          <w:rFonts w:ascii="Times New Roman" w:hAnsi="Times New Roman"/>
          <w:i/>
          <w:sz w:val="24"/>
          <w:szCs w:val="24"/>
          <w:lang w:val="en-US" w:eastAsia="ru-RU"/>
        </w:rPr>
      </w:pPr>
      <w:r w:rsidRPr="00520176">
        <w:rPr>
          <w:rFonts w:ascii="Times New Roman" w:hAnsi="Times New Roman"/>
          <w:i/>
          <w:sz w:val="24"/>
          <w:szCs w:val="24"/>
          <w:lang w:val="en-US" w:eastAsia="ru-RU"/>
        </w:rPr>
        <w:t xml:space="preserve">* The calculation is made in accordance with the Order of the Minister of Investment and Development RK No.260 of April 20, 2018 </w:t>
      </w:r>
      <w:proofErr w:type="gramStart"/>
      <w:r w:rsidRPr="00520176">
        <w:rPr>
          <w:rFonts w:ascii="Times New Roman" w:hAnsi="Times New Roman"/>
          <w:i/>
          <w:sz w:val="24"/>
          <w:szCs w:val="24"/>
          <w:lang w:val="en-US" w:eastAsia="ru-RU"/>
        </w:rPr>
        <w:t>On</w:t>
      </w:r>
      <w:proofErr w:type="gramEnd"/>
      <w:r w:rsidRPr="00520176">
        <w:rPr>
          <w:rFonts w:ascii="Times New Roman" w:hAnsi="Times New Roman"/>
          <w:i/>
          <w:sz w:val="24"/>
          <w:szCs w:val="24"/>
          <w:lang w:val="en-US" w:eastAsia="ru-RU"/>
        </w:rPr>
        <w:t xml:space="preserve"> approval of the Unified Calculation Methodology for Local Content Organizations when Purchasing Goods, Works and Services.</w:t>
      </w:r>
    </w:p>
    <w:p w14:paraId="10B77AF2" w14:textId="77777777" w:rsidR="00520176" w:rsidRPr="00520176" w:rsidRDefault="00520176" w:rsidP="00520176">
      <w:pPr>
        <w:widowControl w:val="0"/>
        <w:autoSpaceDE w:val="0"/>
        <w:autoSpaceDN w:val="0"/>
        <w:adjustRightInd w:val="0"/>
        <w:spacing w:after="0" w:line="240" w:lineRule="auto"/>
        <w:ind w:right="-1" w:firstLine="709"/>
        <w:jc w:val="both"/>
        <w:rPr>
          <w:rFonts w:ascii="Times New Roman" w:hAnsi="Times New Roman"/>
          <w:sz w:val="20"/>
          <w:szCs w:val="20"/>
          <w:lang w:val="en-US" w:eastAsia="ru-RU"/>
        </w:rPr>
      </w:pPr>
    </w:p>
    <w:p w14:paraId="69F44305" w14:textId="77777777" w:rsidR="00520176" w:rsidRPr="00520176" w:rsidRDefault="00520176" w:rsidP="00520176">
      <w:pPr>
        <w:keepNext/>
        <w:numPr>
          <w:ilvl w:val="0"/>
          <w:numId w:val="5"/>
        </w:numPr>
        <w:tabs>
          <w:tab w:val="left" w:pos="1134"/>
        </w:tabs>
        <w:spacing w:after="0" w:line="240" w:lineRule="auto"/>
        <w:ind w:left="0" w:right="-1" w:firstLine="709"/>
        <w:jc w:val="both"/>
        <w:outlineLvl w:val="0"/>
        <w:rPr>
          <w:rFonts w:ascii="Times New Roman KZ" w:hAnsi="Times New Roman KZ" w:cs="Arial"/>
          <w:b/>
          <w:bCs/>
          <w:kern w:val="32"/>
          <w:sz w:val="26"/>
          <w:szCs w:val="26"/>
          <w:lang w:val="en-US"/>
        </w:rPr>
      </w:pPr>
      <w:bookmarkStart w:id="20" w:name="_Toc499219436"/>
      <w:r w:rsidRPr="00520176">
        <w:rPr>
          <w:rFonts w:ascii="Times New Roman KZ" w:hAnsi="Times New Roman KZ" w:cs="Arial"/>
          <w:b/>
          <w:bCs/>
          <w:kern w:val="32"/>
          <w:sz w:val="26"/>
          <w:szCs w:val="26"/>
          <w:lang w:val="en-US"/>
        </w:rPr>
        <w:t>Control mechanisms</w:t>
      </w:r>
      <w:bookmarkEnd w:id="20"/>
    </w:p>
    <w:p w14:paraId="5ABBFDFE" w14:textId="77777777" w:rsidR="00520176" w:rsidRPr="00520176" w:rsidRDefault="00520176" w:rsidP="00520176">
      <w:pPr>
        <w:spacing w:after="0" w:line="240" w:lineRule="auto"/>
        <w:ind w:right="-1"/>
        <w:jc w:val="both"/>
        <w:rPr>
          <w:rFonts w:ascii="Times New Roman KZ" w:hAnsi="Times New Roman KZ"/>
          <w:sz w:val="26"/>
          <w:szCs w:val="26"/>
          <w:lang w:val="en-US"/>
        </w:rPr>
      </w:pPr>
      <w:r w:rsidRPr="00520176">
        <w:rPr>
          <w:rFonts w:ascii="Times New Roman KZ" w:hAnsi="Times New Roman KZ"/>
          <w:sz w:val="26"/>
          <w:szCs w:val="26"/>
          <w:lang w:val="en-US"/>
        </w:rPr>
        <w:t>Appropriate control mechanisms have been established to implement Sustainable Development Program, achieve its goals and solve its tasks.</w:t>
      </w:r>
    </w:p>
    <w:p w14:paraId="790BD7AE" w14:textId="77777777" w:rsidR="00520176" w:rsidRPr="00520176" w:rsidRDefault="00520176" w:rsidP="00520176">
      <w:pPr>
        <w:spacing w:after="0" w:line="240" w:lineRule="auto"/>
        <w:ind w:right="-1" w:firstLine="709"/>
        <w:jc w:val="both"/>
        <w:rPr>
          <w:rFonts w:ascii="Times New Roman KZ" w:hAnsi="Times New Roman KZ"/>
          <w:color w:val="0000FF"/>
          <w:sz w:val="26"/>
          <w:szCs w:val="26"/>
          <w:lang w:val="en-US"/>
        </w:rPr>
      </w:pPr>
    </w:p>
    <w:p w14:paraId="565E2951" w14:textId="77777777" w:rsidR="00520176" w:rsidRPr="00520176" w:rsidRDefault="00520176" w:rsidP="008C7FE5">
      <w:pPr>
        <w:keepNext/>
        <w:numPr>
          <w:ilvl w:val="1"/>
          <w:numId w:val="51"/>
        </w:numPr>
        <w:tabs>
          <w:tab w:val="left" w:pos="1276"/>
        </w:tabs>
        <w:spacing w:after="0" w:line="240" w:lineRule="auto"/>
        <w:ind w:right="-1" w:firstLine="709"/>
        <w:jc w:val="both"/>
        <w:outlineLvl w:val="0"/>
        <w:rPr>
          <w:rFonts w:ascii="Times New Roman KZ" w:hAnsi="Times New Roman KZ" w:cs="Arial"/>
          <w:b/>
          <w:bCs/>
          <w:kern w:val="32"/>
          <w:sz w:val="26"/>
          <w:szCs w:val="26"/>
          <w:lang w:val="en-US"/>
        </w:rPr>
      </w:pPr>
      <w:bookmarkStart w:id="21" w:name="_Toc499219437"/>
      <w:r w:rsidRPr="00520176">
        <w:rPr>
          <w:rFonts w:ascii="Times New Roman KZ" w:hAnsi="Times New Roman KZ" w:cs="Arial"/>
          <w:b/>
          <w:bCs/>
          <w:kern w:val="32"/>
          <w:sz w:val="26"/>
          <w:szCs w:val="26"/>
          <w:lang w:val="en-US"/>
        </w:rPr>
        <w:t>Industrial Safety and Health Council</w:t>
      </w:r>
      <w:bookmarkEnd w:id="21"/>
      <w:r w:rsidRPr="00520176">
        <w:rPr>
          <w:rFonts w:ascii="Times New Roman KZ" w:hAnsi="Times New Roman KZ" w:cs="Arial"/>
          <w:b/>
          <w:bCs/>
          <w:kern w:val="32"/>
          <w:sz w:val="26"/>
          <w:szCs w:val="26"/>
          <w:lang w:val="en-US"/>
        </w:rPr>
        <w:t xml:space="preserve"> </w:t>
      </w:r>
    </w:p>
    <w:p w14:paraId="7563F30C" w14:textId="5A01E165" w:rsidR="00520176" w:rsidRDefault="00520176" w:rsidP="00520176">
      <w:pPr>
        <w:tabs>
          <w:tab w:val="left" w:pos="993"/>
        </w:tabs>
        <w:spacing w:after="0" w:line="240" w:lineRule="auto"/>
        <w:ind w:right="-1"/>
        <w:jc w:val="both"/>
        <w:rPr>
          <w:rFonts w:ascii="Times New Roman KZ" w:hAnsi="Times New Roman KZ"/>
          <w:sz w:val="26"/>
          <w:szCs w:val="26"/>
          <w:lang w:val="en-US"/>
        </w:rPr>
      </w:pPr>
      <w:r w:rsidRPr="00520176">
        <w:rPr>
          <w:rFonts w:ascii="Times New Roman KZ" w:hAnsi="Times New Roman KZ"/>
          <w:sz w:val="26"/>
          <w:szCs w:val="26"/>
          <w:lang w:val="en-US"/>
        </w:rPr>
        <w:t xml:space="preserve">According to Article 203 of Labor Code of the Republic of Kazakhstan, the Production Council for Occupational Safety and Health of UMP JSC was established to implement joint actions of the Company and the Trade Union to ensure labor protection requirements, prevent industrial injuries and occupational diseases. </w:t>
      </w:r>
    </w:p>
    <w:p w14:paraId="1530B6C3" w14:textId="77777777" w:rsidR="003F40CE" w:rsidRPr="00520176" w:rsidRDefault="003F40CE" w:rsidP="00520176">
      <w:pPr>
        <w:tabs>
          <w:tab w:val="left" w:pos="993"/>
        </w:tabs>
        <w:spacing w:after="0" w:line="240" w:lineRule="auto"/>
        <w:ind w:right="-1"/>
        <w:jc w:val="both"/>
        <w:rPr>
          <w:rFonts w:ascii="Times New Roman KZ" w:hAnsi="Times New Roman KZ"/>
          <w:sz w:val="26"/>
          <w:szCs w:val="26"/>
          <w:lang w:val="en-US"/>
        </w:rPr>
      </w:pPr>
    </w:p>
    <w:p w14:paraId="166FFF69" w14:textId="77777777" w:rsidR="00520176" w:rsidRPr="00520176" w:rsidRDefault="00520176" w:rsidP="00520176">
      <w:pPr>
        <w:tabs>
          <w:tab w:val="left" w:pos="993"/>
        </w:tabs>
        <w:spacing w:after="0" w:line="240" w:lineRule="auto"/>
        <w:ind w:right="-1"/>
        <w:jc w:val="both"/>
        <w:rPr>
          <w:rFonts w:ascii="Times New Roman KZ" w:hAnsi="Times New Roman KZ"/>
          <w:sz w:val="26"/>
          <w:szCs w:val="26"/>
          <w:lang w:val="en-US"/>
        </w:rPr>
      </w:pPr>
      <w:r w:rsidRPr="00520176">
        <w:rPr>
          <w:rFonts w:ascii="Times New Roman KZ" w:hAnsi="Times New Roman KZ"/>
          <w:sz w:val="26"/>
          <w:szCs w:val="26"/>
          <w:lang w:val="en-US"/>
        </w:rPr>
        <w:t>In 2021, 2 meetings of Production Council were held. During the meetings, the following issues were considered and discussed:</w:t>
      </w:r>
    </w:p>
    <w:p w14:paraId="61A60FEC" w14:textId="77777777" w:rsidR="00520176" w:rsidRPr="00520176" w:rsidRDefault="00520176" w:rsidP="008C7FE5">
      <w:pPr>
        <w:numPr>
          <w:ilvl w:val="0"/>
          <w:numId w:val="45"/>
        </w:numPr>
        <w:tabs>
          <w:tab w:val="left" w:pos="284"/>
        </w:tabs>
        <w:spacing w:after="0" w:line="240" w:lineRule="auto"/>
        <w:ind w:left="426" w:right="-1" w:hanging="426"/>
        <w:contextualSpacing/>
        <w:jc w:val="both"/>
        <w:rPr>
          <w:rFonts w:ascii="Times New Roman KZ" w:eastAsia="Calibri" w:hAnsi="Times New Roman KZ"/>
          <w:sz w:val="26"/>
          <w:szCs w:val="26"/>
          <w:lang w:val="en-US"/>
        </w:rPr>
      </w:pPr>
      <w:r w:rsidRPr="00520176">
        <w:rPr>
          <w:rFonts w:ascii="Times New Roman KZ" w:eastAsia="Calibri" w:hAnsi="Times New Roman KZ" w:cs="Calibri"/>
          <w:sz w:val="26"/>
          <w:szCs w:val="26"/>
          <w:lang w:val="en-US"/>
        </w:rPr>
        <w:t>about</w:t>
      </w:r>
      <w:r w:rsidRPr="00520176">
        <w:rPr>
          <w:rFonts w:ascii="Times New Roman KZ" w:eastAsia="Calibri" w:hAnsi="Times New Roman KZ"/>
          <w:sz w:val="26"/>
          <w:szCs w:val="26"/>
          <w:lang w:val="en-US"/>
        </w:rPr>
        <w:t xml:space="preserve"> </w:t>
      </w:r>
      <w:r w:rsidRPr="00520176">
        <w:rPr>
          <w:rFonts w:ascii="Times New Roman KZ" w:eastAsia="Calibri" w:hAnsi="Times New Roman KZ" w:cs="Calibri"/>
          <w:sz w:val="26"/>
          <w:szCs w:val="26"/>
          <w:lang w:val="en-US"/>
        </w:rPr>
        <w:t>the results</w:t>
      </w:r>
      <w:r w:rsidRPr="00520176">
        <w:rPr>
          <w:rFonts w:ascii="Times New Roman KZ" w:eastAsia="Calibri" w:hAnsi="Times New Roman KZ"/>
          <w:sz w:val="26"/>
          <w:szCs w:val="26"/>
          <w:lang w:val="en-US"/>
        </w:rPr>
        <w:t xml:space="preserve"> </w:t>
      </w:r>
      <w:r w:rsidRPr="00520176">
        <w:rPr>
          <w:rFonts w:ascii="Times New Roman KZ" w:eastAsia="Calibri" w:hAnsi="Times New Roman KZ" w:cs="Calibri"/>
          <w:sz w:val="26"/>
          <w:szCs w:val="26"/>
          <w:lang w:val="en-US"/>
        </w:rPr>
        <w:t>of the work</w:t>
      </w:r>
      <w:r w:rsidRPr="00520176">
        <w:rPr>
          <w:rFonts w:ascii="Times New Roman KZ" w:eastAsia="Calibri" w:hAnsi="Times New Roman KZ"/>
          <w:sz w:val="26"/>
          <w:szCs w:val="26"/>
          <w:lang w:val="en-US"/>
        </w:rPr>
        <w:t xml:space="preserve"> </w:t>
      </w:r>
      <w:r w:rsidRPr="00520176">
        <w:rPr>
          <w:rFonts w:ascii="Times New Roman KZ" w:eastAsia="Calibri" w:hAnsi="Times New Roman KZ" w:cs="Calibri"/>
          <w:sz w:val="26"/>
          <w:szCs w:val="26"/>
          <w:lang w:val="en-US"/>
        </w:rPr>
        <w:t>Societies</w:t>
      </w:r>
      <w:r w:rsidRPr="00520176">
        <w:rPr>
          <w:rFonts w:ascii="Times New Roman KZ" w:eastAsia="Calibri" w:hAnsi="Times New Roman KZ"/>
          <w:sz w:val="26"/>
          <w:szCs w:val="26"/>
          <w:lang w:val="en-US"/>
        </w:rPr>
        <w:t xml:space="preserve"> </w:t>
      </w:r>
      <w:r w:rsidRPr="00520176">
        <w:rPr>
          <w:rFonts w:ascii="Times New Roman KZ" w:eastAsia="Calibri" w:hAnsi="Times New Roman KZ" w:cs="Calibri"/>
          <w:sz w:val="26"/>
          <w:szCs w:val="26"/>
          <w:lang w:val="en-US"/>
        </w:rPr>
        <w:t>for</w:t>
      </w:r>
      <w:r w:rsidRPr="00520176">
        <w:rPr>
          <w:rFonts w:ascii="Times New Roman KZ" w:eastAsia="Calibri" w:hAnsi="Times New Roman KZ"/>
          <w:sz w:val="26"/>
          <w:szCs w:val="26"/>
          <w:lang w:val="en-US"/>
        </w:rPr>
        <w:t xml:space="preserve"> </w:t>
      </w:r>
      <w:r w:rsidRPr="00520176">
        <w:rPr>
          <w:rFonts w:ascii="Times New Roman KZ" w:eastAsia="Calibri" w:hAnsi="Times New Roman KZ" w:cs="Calibri"/>
          <w:sz w:val="26"/>
          <w:szCs w:val="26"/>
          <w:lang w:val="en-US"/>
        </w:rPr>
        <w:t>Occupational Safety</w:t>
      </w:r>
      <w:r w:rsidRPr="00520176">
        <w:rPr>
          <w:rFonts w:ascii="Times New Roman KZ" w:eastAsia="Calibri" w:hAnsi="Times New Roman KZ"/>
          <w:sz w:val="26"/>
          <w:szCs w:val="26"/>
          <w:lang w:val="en-US"/>
        </w:rPr>
        <w:t xml:space="preserve"> </w:t>
      </w:r>
      <w:r w:rsidRPr="00520176">
        <w:rPr>
          <w:rFonts w:ascii="Times New Roman KZ" w:eastAsia="Calibri" w:hAnsi="Times New Roman KZ" w:cs="Calibri"/>
          <w:sz w:val="26"/>
          <w:szCs w:val="26"/>
          <w:lang w:val="en-US"/>
        </w:rPr>
        <w:t>and</w:t>
      </w:r>
      <w:r w:rsidRPr="00520176">
        <w:rPr>
          <w:rFonts w:ascii="Times New Roman KZ" w:eastAsia="Calibri" w:hAnsi="Times New Roman KZ"/>
          <w:sz w:val="26"/>
          <w:szCs w:val="26"/>
          <w:lang w:val="en-US"/>
        </w:rPr>
        <w:t xml:space="preserve"> </w:t>
      </w:r>
      <w:r w:rsidRPr="00520176">
        <w:rPr>
          <w:rFonts w:ascii="Times New Roman KZ" w:eastAsia="Calibri" w:hAnsi="Times New Roman KZ" w:cs="Calibri"/>
          <w:sz w:val="26"/>
          <w:szCs w:val="26"/>
          <w:lang w:val="en-US"/>
        </w:rPr>
        <w:t>Health</w:t>
      </w:r>
      <w:r w:rsidRPr="00520176">
        <w:rPr>
          <w:rFonts w:ascii="Times New Roman KZ" w:eastAsia="Calibri" w:hAnsi="Times New Roman KZ"/>
          <w:sz w:val="26"/>
          <w:szCs w:val="26"/>
          <w:lang w:val="en-US"/>
        </w:rPr>
        <w:t xml:space="preserve">, </w:t>
      </w:r>
      <w:r w:rsidRPr="00520176">
        <w:rPr>
          <w:rFonts w:ascii="Times New Roman KZ" w:eastAsia="Calibri" w:hAnsi="Times New Roman KZ" w:cs="Calibri"/>
          <w:sz w:val="26"/>
          <w:szCs w:val="26"/>
          <w:lang w:val="en-US"/>
        </w:rPr>
        <w:t>Industrial</w:t>
      </w:r>
      <w:r w:rsidRPr="00520176">
        <w:rPr>
          <w:rFonts w:ascii="Times New Roman KZ" w:eastAsia="Calibri" w:hAnsi="Times New Roman KZ"/>
          <w:sz w:val="26"/>
          <w:szCs w:val="26"/>
          <w:lang w:val="en-US"/>
        </w:rPr>
        <w:t xml:space="preserve">, Nuclear and Radiation Safety and Environmental Protection; </w:t>
      </w:r>
    </w:p>
    <w:p w14:paraId="3ABDB417" w14:textId="77777777" w:rsidR="00520176" w:rsidRPr="00520176" w:rsidRDefault="00520176" w:rsidP="008C7FE5">
      <w:pPr>
        <w:numPr>
          <w:ilvl w:val="0"/>
          <w:numId w:val="45"/>
        </w:numPr>
        <w:tabs>
          <w:tab w:val="left" w:pos="284"/>
        </w:tabs>
        <w:spacing w:after="0" w:line="240" w:lineRule="auto"/>
        <w:ind w:left="426" w:right="-1" w:hanging="426"/>
        <w:contextualSpacing/>
        <w:jc w:val="both"/>
        <w:rPr>
          <w:rFonts w:ascii="Times New Roman KZ" w:eastAsia="Calibri" w:hAnsi="Times New Roman KZ"/>
          <w:sz w:val="26"/>
          <w:szCs w:val="26"/>
          <w:lang w:val="en-US"/>
        </w:rPr>
      </w:pPr>
      <w:r w:rsidRPr="00520176">
        <w:rPr>
          <w:rFonts w:ascii="Times New Roman KZ" w:eastAsia="Calibri" w:hAnsi="Times New Roman KZ" w:cs="Calibri"/>
          <w:sz w:val="26"/>
          <w:szCs w:val="26"/>
          <w:lang w:val="en-US"/>
        </w:rPr>
        <w:t>about</w:t>
      </w:r>
      <w:r w:rsidRPr="00520176">
        <w:rPr>
          <w:rFonts w:ascii="Times New Roman KZ" w:eastAsia="Calibri" w:hAnsi="Times New Roman KZ"/>
          <w:sz w:val="26"/>
          <w:szCs w:val="26"/>
          <w:lang w:val="en-US"/>
        </w:rPr>
        <w:t xml:space="preserve"> </w:t>
      </w:r>
      <w:r w:rsidRPr="00520176">
        <w:rPr>
          <w:rFonts w:ascii="Times New Roman KZ" w:eastAsia="Calibri" w:hAnsi="Times New Roman KZ" w:cs="Calibri"/>
          <w:sz w:val="26"/>
          <w:szCs w:val="26"/>
          <w:lang w:val="en-US"/>
        </w:rPr>
        <w:t>the results</w:t>
      </w:r>
      <w:r w:rsidRPr="00520176">
        <w:rPr>
          <w:rFonts w:ascii="Times New Roman KZ" w:eastAsia="Calibri" w:hAnsi="Times New Roman KZ"/>
          <w:sz w:val="26"/>
          <w:szCs w:val="26"/>
          <w:lang w:val="en-US"/>
        </w:rPr>
        <w:t xml:space="preserve"> </w:t>
      </w:r>
      <w:r w:rsidRPr="00520176">
        <w:rPr>
          <w:rFonts w:ascii="Times New Roman KZ" w:eastAsia="Calibri" w:hAnsi="Times New Roman KZ" w:cs="Calibri"/>
          <w:sz w:val="26"/>
          <w:szCs w:val="26"/>
          <w:lang w:val="en-US"/>
        </w:rPr>
        <w:t>of the review</w:t>
      </w:r>
      <w:r w:rsidRPr="00520176">
        <w:rPr>
          <w:rFonts w:ascii="Times New Roman KZ" w:eastAsia="Calibri" w:hAnsi="Times New Roman KZ"/>
          <w:sz w:val="26"/>
          <w:szCs w:val="26"/>
          <w:lang w:val="en-US"/>
        </w:rPr>
        <w:t>-</w:t>
      </w:r>
      <w:r w:rsidRPr="00520176">
        <w:rPr>
          <w:rFonts w:ascii="Times New Roman KZ" w:eastAsia="Calibri" w:hAnsi="Times New Roman KZ" w:cs="Calibri"/>
          <w:sz w:val="26"/>
          <w:szCs w:val="26"/>
          <w:lang w:val="en-US"/>
        </w:rPr>
        <w:t>competition</w:t>
      </w:r>
      <w:r w:rsidRPr="00520176">
        <w:rPr>
          <w:rFonts w:ascii="Times New Roman KZ" w:eastAsia="Calibri" w:hAnsi="Times New Roman KZ"/>
          <w:sz w:val="26"/>
          <w:szCs w:val="26"/>
          <w:lang w:val="en-US"/>
        </w:rPr>
        <w:t xml:space="preserve"> </w:t>
      </w:r>
      <w:r w:rsidRPr="00520176">
        <w:rPr>
          <w:rFonts w:ascii="Times New Roman KZ" w:eastAsia="Calibri" w:hAnsi="Times New Roman KZ" w:cs="Calibri"/>
          <w:sz w:val="26"/>
          <w:szCs w:val="26"/>
          <w:lang w:val="en-US"/>
        </w:rPr>
        <w:t>for</w:t>
      </w:r>
      <w:r w:rsidRPr="00520176">
        <w:rPr>
          <w:rFonts w:ascii="Times New Roman KZ" w:eastAsia="Calibri" w:hAnsi="Times New Roman KZ"/>
          <w:sz w:val="26"/>
          <w:szCs w:val="26"/>
          <w:lang w:val="en-US"/>
        </w:rPr>
        <w:t xml:space="preserve"> </w:t>
      </w:r>
      <w:r w:rsidRPr="00520176">
        <w:rPr>
          <w:rFonts w:ascii="Times New Roman KZ" w:eastAsia="Calibri" w:hAnsi="Times New Roman KZ" w:cs="Calibri"/>
          <w:sz w:val="26"/>
          <w:szCs w:val="26"/>
          <w:lang w:val="en-US"/>
        </w:rPr>
        <w:t>FROM</w:t>
      </w:r>
      <w:r w:rsidRPr="00520176">
        <w:rPr>
          <w:rFonts w:ascii="Times New Roman KZ" w:eastAsia="Calibri" w:hAnsi="Times New Roman KZ"/>
          <w:sz w:val="26"/>
          <w:szCs w:val="26"/>
          <w:lang w:val="en-US"/>
        </w:rPr>
        <w:t xml:space="preserve"> </w:t>
      </w:r>
      <w:r w:rsidRPr="00520176">
        <w:rPr>
          <w:rFonts w:ascii="Times New Roman KZ" w:eastAsia="Calibri" w:hAnsi="Times New Roman KZ" w:cs="Calibri"/>
          <w:sz w:val="26"/>
          <w:szCs w:val="26"/>
          <w:lang w:val="en-US"/>
        </w:rPr>
        <w:t>in</w:t>
      </w:r>
      <w:r w:rsidRPr="00520176">
        <w:rPr>
          <w:rFonts w:ascii="Times New Roman KZ" w:eastAsia="Calibri" w:hAnsi="Times New Roman KZ"/>
          <w:sz w:val="26"/>
          <w:szCs w:val="26"/>
          <w:lang w:val="en-US"/>
        </w:rPr>
        <w:t xml:space="preserve"> </w:t>
      </w:r>
      <w:r w:rsidRPr="00520176">
        <w:rPr>
          <w:rFonts w:ascii="Times New Roman KZ" w:eastAsia="Calibri" w:hAnsi="Times New Roman KZ" w:cs="Calibri"/>
          <w:sz w:val="26"/>
          <w:szCs w:val="26"/>
          <w:lang w:val="en-US"/>
        </w:rPr>
        <w:t>honor of</w:t>
      </w:r>
      <w:r w:rsidRPr="00520176">
        <w:rPr>
          <w:rFonts w:ascii="Times New Roman KZ" w:eastAsia="Calibri" w:hAnsi="Times New Roman KZ"/>
          <w:sz w:val="26"/>
          <w:szCs w:val="26"/>
          <w:lang w:val="en-US"/>
        </w:rPr>
        <w:t xml:space="preserve"> </w:t>
      </w:r>
      <w:r w:rsidRPr="00520176">
        <w:rPr>
          <w:rFonts w:ascii="Times New Roman KZ" w:eastAsia="Calibri" w:hAnsi="Times New Roman KZ" w:cs="Calibri"/>
          <w:sz w:val="26"/>
          <w:szCs w:val="26"/>
          <w:lang w:val="en-US"/>
        </w:rPr>
        <w:t>Worldwide</w:t>
      </w:r>
      <w:r w:rsidRPr="00520176">
        <w:rPr>
          <w:rFonts w:ascii="Times New Roman KZ" w:eastAsia="Calibri" w:hAnsi="Times New Roman KZ"/>
          <w:sz w:val="26"/>
          <w:szCs w:val="26"/>
          <w:lang w:val="en-US"/>
        </w:rPr>
        <w:t xml:space="preserve"> </w:t>
      </w:r>
      <w:r w:rsidRPr="00520176">
        <w:rPr>
          <w:rFonts w:ascii="Times New Roman KZ" w:eastAsia="Calibri" w:hAnsi="Times New Roman KZ" w:cs="Calibri"/>
          <w:sz w:val="26"/>
          <w:szCs w:val="26"/>
          <w:lang w:val="en-US"/>
        </w:rPr>
        <w:t>Labor Protection Day</w:t>
      </w:r>
      <w:r w:rsidRPr="00520176">
        <w:rPr>
          <w:rFonts w:ascii="Times New Roman KZ" w:eastAsia="Calibri" w:hAnsi="Times New Roman KZ"/>
          <w:sz w:val="26"/>
          <w:szCs w:val="26"/>
          <w:lang w:val="en-US"/>
        </w:rPr>
        <w:t>;</w:t>
      </w:r>
    </w:p>
    <w:p w14:paraId="1AB2AAA7" w14:textId="77777777" w:rsidR="00520176" w:rsidRPr="00520176" w:rsidRDefault="00520176" w:rsidP="008C7FE5">
      <w:pPr>
        <w:numPr>
          <w:ilvl w:val="0"/>
          <w:numId w:val="45"/>
        </w:numPr>
        <w:tabs>
          <w:tab w:val="left" w:pos="284"/>
        </w:tabs>
        <w:spacing w:after="0" w:line="240" w:lineRule="auto"/>
        <w:ind w:left="426" w:right="-1" w:hanging="426"/>
        <w:contextualSpacing/>
        <w:jc w:val="both"/>
        <w:rPr>
          <w:rFonts w:ascii="Times New Roman KZ" w:eastAsia="Calibri" w:hAnsi="Times New Roman KZ"/>
          <w:sz w:val="26"/>
          <w:szCs w:val="26"/>
          <w:lang w:val="en-US"/>
        </w:rPr>
      </w:pPr>
      <w:r w:rsidRPr="00520176">
        <w:rPr>
          <w:rFonts w:ascii="Times New Roman KZ" w:eastAsia="Calibri" w:hAnsi="Times New Roman KZ" w:cs="Calibri"/>
          <w:sz w:val="26"/>
          <w:szCs w:val="26"/>
          <w:lang w:val="en-US"/>
        </w:rPr>
        <w:t>on</w:t>
      </w:r>
      <w:r w:rsidRPr="00520176">
        <w:rPr>
          <w:rFonts w:ascii="Times New Roman KZ" w:eastAsia="Calibri" w:hAnsi="Times New Roman KZ"/>
          <w:sz w:val="26"/>
          <w:szCs w:val="26"/>
          <w:lang w:val="en-US"/>
        </w:rPr>
        <w:t xml:space="preserve"> </w:t>
      </w:r>
      <w:r w:rsidRPr="00520176">
        <w:rPr>
          <w:rFonts w:ascii="Times New Roman KZ" w:eastAsia="Calibri" w:hAnsi="Times New Roman KZ" w:cs="Calibri"/>
          <w:sz w:val="26"/>
          <w:szCs w:val="26"/>
          <w:lang w:val="en-US"/>
        </w:rPr>
        <w:t>approval</w:t>
      </w:r>
      <w:r w:rsidRPr="00520176">
        <w:rPr>
          <w:rFonts w:ascii="Times New Roman KZ" w:eastAsia="Calibri" w:hAnsi="Times New Roman KZ"/>
          <w:sz w:val="26"/>
          <w:szCs w:val="26"/>
          <w:lang w:val="en-US"/>
        </w:rPr>
        <w:t xml:space="preserve"> </w:t>
      </w:r>
      <w:r w:rsidRPr="00520176">
        <w:rPr>
          <w:rFonts w:ascii="Times New Roman KZ" w:eastAsia="Calibri" w:hAnsi="Times New Roman KZ" w:cs="Calibri"/>
          <w:sz w:val="26"/>
          <w:szCs w:val="26"/>
          <w:lang w:val="en-US"/>
        </w:rPr>
        <w:t>of the composition</w:t>
      </w:r>
      <w:r w:rsidRPr="00520176">
        <w:rPr>
          <w:rFonts w:ascii="Times New Roman KZ" w:eastAsia="Calibri" w:hAnsi="Times New Roman KZ"/>
          <w:sz w:val="26"/>
          <w:szCs w:val="26"/>
          <w:lang w:val="en-US"/>
        </w:rPr>
        <w:t xml:space="preserve"> </w:t>
      </w:r>
      <w:r w:rsidRPr="00520176">
        <w:rPr>
          <w:rFonts w:ascii="Times New Roman KZ" w:eastAsia="Calibri" w:hAnsi="Times New Roman KZ" w:cs="Calibri"/>
          <w:sz w:val="26"/>
          <w:szCs w:val="26"/>
          <w:lang w:val="en-US"/>
        </w:rPr>
        <w:t>Production</w:t>
      </w:r>
      <w:r w:rsidRPr="00520176">
        <w:rPr>
          <w:rFonts w:ascii="Times New Roman KZ" w:eastAsia="Calibri" w:hAnsi="Times New Roman KZ"/>
          <w:sz w:val="26"/>
          <w:szCs w:val="26"/>
          <w:lang w:val="en-US"/>
        </w:rPr>
        <w:t xml:space="preserve"> </w:t>
      </w:r>
      <w:r w:rsidRPr="00520176">
        <w:rPr>
          <w:rFonts w:ascii="Times New Roman KZ" w:eastAsia="Calibri" w:hAnsi="Times New Roman KZ" w:cs="Calibri"/>
          <w:sz w:val="26"/>
          <w:szCs w:val="26"/>
          <w:lang w:val="en-US"/>
        </w:rPr>
        <w:t>Council</w:t>
      </w:r>
      <w:r w:rsidRPr="00520176">
        <w:rPr>
          <w:rFonts w:ascii="Times New Roman KZ" w:eastAsia="Calibri" w:hAnsi="Times New Roman KZ"/>
          <w:sz w:val="26"/>
          <w:szCs w:val="26"/>
          <w:lang w:val="en-US"/>
        </w:rPr>
        <w:t xml:space="preserve"> </w:t>
      </w:r>
      <w:r w:rsidRPr="00520176">
        <w:rPr>
          <w:rFonts w:ascii="Times New Roman KZ" w:eastAsia="Calibri" w:hAnsi="Times New Roman KZ" w:cs="Calibri"/>
          <w:sz w:val="26"/>
          <w:szCs w:val="26"/>
          <w:lang w:val="en-US"/>
        </w:rPr>
        <w:t>Companies</w:t>
      </w:r>
      <w:r w:rsidRPr="00520176">
        <w:rPr>
          <w:rFonts w:ascii="Times New Roman KZ" w:eastAsia="Calibri" w:hAnsi="Times New Roman KZ"/>
          <w:sz w:val="26"/>
          <w:szCs w:val="26"/>
          <w:lang w:val="en-US"/>
        </w:rPr>
        <w:t>;</w:t>
      </w:r>
    </w:p>
    <w:p w14:paraId="53498968" w14:textId="77777777" w:rsidR="00520176" w:rsidRPr="00520176" w:rsidRDefault="00520176" w:rsidP="008C7FE5">
      <w:pPr>
        <w:numPr>
          <w:ilvl w:val="0"/>
          <w:numId w:val="45"/>
        </w:numPr>
        <w:tabs>
          <w:tab w:val="left" w:pos="284"/>
        </w:tabs>
        <w:spacing w:after="0" w:line="240" w:lineRule="auto"/>
        <w:ind w:left="426" w:right="-1" w:hanging="426"/>
        <w:contextualSpacing/>
        <w:jc w:val="both"/>
        <w:rPr>
          <w:rFonts w:ascii="Times New Roman KZ" w:eastAsia="Calibri" w:hAnsi="Times New Roman KZ"/>
          <w:sz w:val="26"/>
          <w:szCs w:val="26"/>
          <w:lang w:val="en-US"/>
        </w:rPr>
      </w:pPr>
      <w:r w:rsidRPr="00520176">
        <w:rPr>
          <w:rFonts w:ascii="Times New Roman KZ" w:eastAsia="Calibri" w:hAnsi="Times New Roman KZ" w:cs="Calibri"/>
          <w:sz w:val="26"/>
          <w:szCs w:val="26"/>
          <w:lang w:val="en-US"/>
        </w:rPr>
        <w:t>about</w:t>
      </w:r>
      <w:r w:rsidRPr="00520176">
        <w:rPr>
          <w:rFonts w:ascii="Times New Roman KZ" w:eastAsia="Calibri" w:hAnsi="Times New Roman KZ"/>
          <w:sz w:val="26"/>
          <w:szCs w:val="26"/>
          <w:lang w:val="en-US"/>
        </w:rPr>
        <w:t xml:space="preserve"> </w:t>
      </w:r>
      <w:r w:rsidRPr="00520176">
        <w:rPr>
          <w:rFonts w:ascii="Times New Roman KZ" w:eastAsia="Calibri" w:hAnsi="Times New Roman KZ" w:cs="Calibri"/>
          <w:sz w:val="26"/>
          <w:szCs w:val="26"/>
          <w:lang w:val="en-US"/>
        </w:rPr>
        <w:t>developing work plan</w:t>
      </w:r>
      <w:r w:rsidRPr="00520176">
        <w:rPr>
          <w:rFonts w:ascii="Times New Roman KZ" w:eastAsia="Calibri" w:hAnsi="Times New Roman KZ"/>
          <w:sz w:val="26"/>
          <w:szCs w:val="26"/>
          <w:lang w:val="en-US"/>
        </w:rPr>
        <w:t xml:space="preserve"> Industrial Safety and Health Council for 2022;</w:t>
      </w:r>
    </w:p>
    <w:p w14:paraId="47293239" w14:textId="77777777" w:rsidR="00520176" w:rsidRPr="00520176" w:rsidRDefault="00520176" w:rsidP="008C7FE5">
      <w:pPr>
        <w:numPr>
          <w:ilvl w:val="0"/>
          <w:numId w:val="45"/>
        </w:numPr>
        <w:tabs>
          <w:tab w:val="left" w:pos="284"/>
        </w:tabs>
        <w:spacing w:after="0" w:line="240" w:lineRule="auto"/>
        <w:ind w:left="426" w:right="-1" w:hanging="426"/>
        <w:contextualSpacing/>
        <w:jc w:val="both"/>
        <w:rPr>
          <w:rFonts w:ascii="Times New Roman KZ" w:eastAsia="Calibri" w:hAnsi="Times New Roman KZ"/>
          <w:sz w:val="26"/>
          <w:szCs w:val="26"/>
          <w:lang w:val="en-US"/>
        </w:rPr>
      </w:pPr>
      <w:r w:rsidRPr="00520176">
        <w:rPr>
          <w:rFonts w:ascii="Times New Roman KZ" w:eastAsia="Calibri" w:hAnsi="Times New Roman KZ" w:cs="Calibri"/>
          <w:sz w:val="26"/>
          <w:szCs w:val="26"/>
          <w:lang w:val="en-US"/>
        </w:rPr>
        <w:lastRenderedPageBreak/>
        <w:t>on</w:t>
      </w:r>
      <w:r w:rsidRPr="00520176">
        <w:rPr>
          <w:rFonts w:ascii="Times New Roman KZ" w:eastAsia="Calibri" w:hAnsi="Times New Roman KZ"/>
          <w:sz w:val="26"/>
          <w:szCs w:val="26"/>
          <w:lang w:val="en-US"/>
        </w:rPr>
        <w:t xml:space="preserve"> </w:t>
      </w:r>
      <w:r w:rsidRPr="00520176">
        <w:rPr>
          <w:rFonts w:ascii="Times New Roman KZ" w:eastAsia="Calibri" w:hAnsi="Times New Roman KZ" w:cs="Calibri"/>
          <w:sz w:val="26"/>
          <w:szCs w:val="26"/>
          <w:lang w:val="en-US"/>
        </w:rPr>
        <w:t>approval</w:t>
      </w:r>
      <w:r w:rsidRPr="00520176">
        <w:rPr>
          <w:rFonts w:ascii="Times New Roman KZ" w:eastAsia="Calibri" w:hAnsi="Times New Roman KZ"/>
          <w:sz w:val="26"/>
          <w:szCs w:val="26"/>
          <w:lang w:val="en-US"/>
        </w:rPr>
        <w:t xml:space="preserve"> </w:t>
      </w:r>
      <w:r w:rsidRPr="00520176">
        <w:rPr>
          <w:rFonts w:ascii="Times New Roman KZ" w:eastAsia="Calibri" w:hAnsi="Times New Roman KZ" w:cs="Calibri"/>
          <w:sz w:val="26"/>
          <w:szCs w:val="26"/>
          <w:lang w:val="en-US"/>
        </w:rPr>
        <w:t>of candidates</w:t>
      </w:r>
      <w:r w:rsidRPr="00520176">
        <w:rPr>
          <w:rFonts w:ascii="Times New Roman KZ" w:eastAsia="Calibri" w:hAnsi="Times New Roman KZ"/>
          <w:sz w:val="26"/>
          <w:szCs w:val="26"/>
          <w:lang w:val="en-US"/>
        </w:rPr>
        <w:t xml:space="preserve"> </w:t>
      </w:r>
      <w:r w:rsidRPr="00520176">
        <w:rPr>
          <w:rFonts w:ascii="Times New Roman KZ" w:eastAsia="Calibri" w:hAnsi="Times New Roman KZ" w:cs="Calibri"/>
          <w:sz w:val="26"/>
          <w:szCs w:val="26"/>
          <w:lang w:val="en-US"/>
        </w:rPr>
        <w:t>for technical</w:t>
      </w:r>
      <w:r w:rsidRPr="00520176">
        <w:rPr>
          <w:rFonts w:ascii="Times New Roman KZ" w:eastAsia="Calibri" w:hAnsi="Times New Roman KZ"/>
          <w:sz w:val="26"/>
          <w:szCs w:val="26"/>
          <w:lang w:val="en-US"/>
        </w:rPr>
        <w:t xml:space="preserve"> </w:t>
      </w:r>
      <w:r w:rsidRPr="00520176">
        <w:rPr>
          <w:rFonts w:ascii="Times New Roman KZ" w:eastAsia="Calibri" w:hAnsi="Times New Roman KZ" w:cs="Calibri"/>
          <w:sz w:val="26"/>
          <w:szCs w:val="26"/>
          <w:lang w:val="en-US"/>
        </w:rPr>
        <w:t>inspectors</w:t>
      </w:r>
      <w:r w:rsidRPr="00520176">
        <w:rPr>
          <w:rFonts w:ascii="Times New Roman KZ" w:eastAsia="Calibri" w:hAnsi="Times New Roman KZ"/>
          <w:sz w:val="26"/>
          <w:szCs w:val="26"/>
          <w:lang w:val="en-US"/>
        </w:rPr>
        <w:t xml:space="preserve"> </w:t>
      </w:r>
      <w:r w:rsidRPr="00520176">
        <w:rPr>
          <w:rFonts w:ascii="Times New Roman KZ" w:eastAsia="Calibri" w:hAnsi="Times New Roman KZ" w:cs="Calibri"/>
          <w:sz w:val="26"/>
          <w:szCs w:val="26"/>
          <w:lang w:val="en-US"/>
        </w:rPr>
        <w:t>on</w:t>
      </w:r>
      <w:r w:rsidRPr="00520176">
        <w:rPr>
          <w:rFonts w:ascii="Times New Roman KZ" w:eastAsia="Calibri" w:hAnsi="Times New Roman KZ"/>
          <w:sz w:val="26"/>
          <w:szCs w:val="26"/>
          <w:lang w:val="en-US"/>
        </w:rPr>
        <w:t xml:space="preserve"> </w:t>
      </w:r>
      <w:r w:rsidRPr="00520176">
        <w:rPr>
          <w:rFonts w:ascii="Times New Roman KZ" w:eastAsia="Calibri" w:hAnsi="Times New Roman KZ" w:cs="Calibri"/>
          <w:sz w:val="26"/>
          <w:szCs w:val="26"/>
          <w:lang w:val="en-US"/>
        </w:rPr>
        <w:t>labor protection</w:t>
      </w:r>
      <w:r w:rsidRPr="00520176">
        <w:rPr>
          <w:rFonts w:ascii="Times New Roman KZ" w:eastAsia="Calibri" w:hAnsi="Times New Roman KZ"/>
          <w:sz w:val="26"/>
          <w:szCs w:val="26"/>
          <w:lang w:val="en-US"/>
        </w:rPr>
        <w:t xml:space="preserve">; </w:t>
      </w:r>
    </w:p>
    <w:p w14:paraId="12788D93" w14:textId="77777777" w:rsidR="00520176" w:rsidRPr="00520176" w:rsidRDefault="00520176" w:rsidP="008C7FE5">
      <w:pPr>
        <w:numPr>
          <w:ilvl w:val="0"/>
          <w:numId w:val="45"/>
        </w:numPr>
        <w:tabs>
          <w:tab w:val="left" w:pos="284"/>
        </w:tabs>
        <w:spacing w:after="0" w:line="240" w:lineRule="auto"/>
        <w:ind w:left="426" w:right="-1" w:hanging="426"/>
        <w:contextualSpacing/>
        <w:jc w:val="both"/>
        <w:rPr>
          <w:rFonts w:ascii="Times New Roman KZ" w:eastAsia="Calibri" w:hAnsi="Times New Roman KZ"/>
          <w:sz w:val="26"/>
          <w:szCs w:val="26"/>
          <w:lang w:val="en-US"/>
        </w:rPr>
      </w:pPr>
      <w:r w:rsidRPr="00520176">
        <w:rPr>
          <w:rFonts w:ascii="Times New Roman KZ" w:eastAsia="Calibri" w:hAnsi="Times New Roman KZ" w:cs="Calibri"/>
          <w:sz w:val="26"/>
          <w:szCs w:val="26"/>
          <w:lang w:val="en-US"/>
        </w:rPr>
        <w:t>results</w:t>
      </w:r>
      <w:r w:rsidRPr="00520176">
        <w:rPr>
          <w:rFonts w:ascii="Times New Roman KZ" w:eastAsia="Calibri" w:hAnsi="Times New Roman KZ"/>
          <w:sz w:val="26"/>
          <w:szCs w:val="26"/>
          <w:lang w:val="en-US"/>
        </w:rPr>
        <w:t xml:space="preserve"> </w:t>
      </w:r>
      <w:r w:rsidRPr="00520176">
        <w:rPr>
          <w:rFonts w:ascii="Times New Roman KZ" w:eastAsia="Calibri" w:hAnsi="Times New Roman KZ" w:cs="Calibri"/>
          <w:sz w:val="26"/>
          <w:szCs w:val="26"/>
          <w:lang w:val="en-US"/>
        </w:rPr>
        <w:t>of work</w:t>
      </w:r>
      <w:r w:rsidRPr="00520176">
        <w:rPr>
          <w:rFonts w:ascii="Times New Roman KZ" w:eastAsia="Calibri" w:hAnsi="Times New Roman KZ"/>
          <w:sz w:val="26"/>
          <w:szCs w:val="26"/>
          <w:lang w:val="en-US"/>
        </w:rPr>
        <w:t xml:space="preserve"> </w:t>
      </w:r>
      <w:r w:rsidRPr="00520176">
        <w:rPr>
          <w:rFonts w:ascii="Times New Roman KZ" w:eastAsia="Calibri" w:hAnsi="Times New Roman KZ" w:cs="Calibri"/>
          <w:sz w:val="26"/>
          <w:szCs w:val="26"/>
          <w:lang w:val="en-US"/>
        </w:rPr>
        <w:t>of technical</w:t>
      </w:r>
      <w:r w:rsidRPr="00520176">
        <w:rPr>
          <w:rFonts w:ascii="Times New Roman KZ" w:eastAsia="Calibri" w:hAnsi="Times New Roman KZ"/>
          <w:sz w:val="26"/>
          <w:szCs w:val="26"/>
          <w:lang w:val="en-US"/>
        </w:rPr>
        <w:t xml:space="preserve"> </w:t>
      </w:r>
      <w:r w:rsidRPr="00520176">
        <w:rPr>
          <w:rFonts w:ascii="Times New Roman KZ" w:eastAsia="Calibri" w:hAnsi="Times New Roman KZ" w:cs="Calibri"/>
          <w:sz w:val="26"/>
          <w:szCs w:val="26"/>
          <w:lang w:val="en-US"/>
        </w:rPr>
        <w:t>inspectors</w:t>
      </w:r>
      <w:r w:rsidRPr="00520176">
        <w:rPr>
          <w:rFonts w:ascii="Times New Roman KZ" w:eastAsia="Calibri" w:hAnsi="Times New Roman KZ"/>
          <w:sz w:val="26"/>
          <w:szCs w:val="26"/>
          <w:lang w:val="en-US"/>
        </w:rPr>
        <w:t xml:space="preserve"> </w:t>
      </w:r>
      <w:r w:rsidRPr="00520176">
        <w:rPr>
          <w:rFonts w:ascii="Times New Roman KZ" w:eastAsia="Calibri" w:hAnsi="Times New Roman KZ" w:cs="Calibri"/>
          <w:sz w:val="26"/>
          <w:szCs w:val="26"/>
          <w:lang w:val="en-US"/>
        </w:rPr>
        <w:t>on</w:t>
      </w:r>
      <w:r w:rsidRPr="00520176">
        <w:rPr>
          <w:rFonts w:ascii="Times New Roman KZ" w:eastAsia="Calibri" w:hAnsi="Times New Roman KZ"/>
          <w:sz w:val="26"/>
          <w:szCs w:val="26"/>
          <w:lang w:val="en-US"/>
        </w:rPr>
        <w:t xml:space="preserve"> </w:t>
      </w:r>
      <w:r w:rsidRPr="00520176">
        <w:rPr>
          <w:rFonts w:ascii="Times New Roman KZ" w:eastAsia="Calibri" w:hAnsi="Times New Roman KZ" w:cs="Calibri"/>
          <w:sz w:val="26"/>
          <w:szCs w:val="26"/>
          <w:lang w:val="en-US"/>
        </w:rPr>
        <w:t>labor protection</w:t>
      </w:r>
      <w:r w:rsidRPr="00520176">
        <w:rPr>
          <w:rFonts w:ascii="Times New Roman KZ" w:eastAsia="Calibri" w:hAnsi="Times New Roman KZ"/>
          <w:sz w:val="26"/>
          <w:szCs w:val="26"/>
          <w:lang w:val="en-US"/>
        </w:rPr>
        <w:t xml:space="preserve"> </w:t>
      </w:r>
      <w:r w:rsidRPr="00520176">
        <w:rPr>
          <w:rFonts w:ascii="Times New Roman KZ" w:eastAsia="Calibri" w:hAnsi="Times New Roman KZ" w:cs="Calibri"/>
          <w:sz w:val="26"/>
          <w:szCs w:val="26"/>
          <w:lang w:val="en-US"/>
        </w:rPr>
        <w:t>of structural</w:t>
      </w:r>
      <w:r w:rsidRPr="00520176">
        <w:rPr>
          <w:rFonts w:ascii="Times New Roman KZ" w:eastAsia="Calibri" w:hAnsi="Times New Roman KZ"/>
          <w:sz w:val="26"/>
          <w:szCs w:val="26"/>
          <w:lang w:val="en-US"/>
        </w:rPr>
        <w:t xml:space="preserve"> </w:t>
      </w:r>
      <w:r w:rsidRPr="00520176">
        <w:rPr>
          <w:rFonts w:ascii="Times New Roman KZ" w:eastAsia="Calibri" w:hAnsi="Times New Roman KZ" w:cs="Calibri"/>
          <w:sz w:val="26"/>
          <w:szCs w:val="26"/>
          <w:lang w:val="en-US"/>
        </w:rPr>
        <w:t>divisions</w:t>
      </w:r>
      <w:r w:rsidRPr="00520176">
        <w:rPr>
          <w:rFonts w:ascii="Times New Roman KZ" w:eastAsia="Calibri" w:hAnsi="Times New Roman KZ"/>
          <w:sz w:val="26"/>
          <w:szCs w:val="26"/>
          <w:lang w:val="en-US"/>
        </w:rPr>
        <w:t xml:space="preserve"> </w:t>
      </w:r>
      <w:r w:rsidRPr="00520176">
        <w:rPr>
          <w:rFonts w:ascii="Times New Roman KZ" w:eastAsia="Calibri" w:hAnsi="Times New Roman KZ" w:cs="Calibri"/>
          <w:sz w:val="26"/>
          <w:szCs w:val="26"/>
          <w:lang w:val="en-US"/>
        </w:rPr>
        <w:t>of the Company</w:t>
      </w:r>
      <w:r w:rsidRPr="00520176">
        <w:rPr>
          <w:rFonts w:ascii="Times New Roman KZ" w:eastAsia="Calibri" w:hAnsi="Times New Roman KZ"/>
          <w:sz w:val="26"/>
          <w:szCs w:val="26"/>
          <w:lang w:val="en-US"/>
        </w:rPr>
        <w:t xml:space="preserve"> (</w:t>
      </w:r>
      <w:r w:rsidRPr="00520176">
        <w:rPr>
          <w:rFonts w:ascii="Times New Roman KZ" w:eastAsia="Calibri" w:hAnsi="Times New Roman KZ" w:cs="Calibri"/>
          <w:sz w:val="26"/>
          <w:szCs w:val="26"/>
          <w:lang w:val="en-US"/>
        </w:rPr>
        <w:t>work</w:t>
      </w:r>
      <w:r w:rsidRPr="00520176">
        <w:rPr>
          <w:rFonts w:ascii="Times New Roman KZ" w:eastAsia="Calibri" w:hAnsi="Times New Roman KZ"/>
          <w:sz w:val="26"/>
          <w:szCs w:val="26"/>
          <w:lang w:val="en-US"/>
        </w:rPr>
        <w:t xml:space="preserve"> </w:t>
      </w:r>
      <w:r w:rsidRPr="00520176">
        <w:rPr>
          <w:rFonts w:ascii="Times New Roman KZ" w:eastAsia="Calibri" w:hAnsi="Times New Roman KZ" w:cs="Calibri"/>
          <w:sz w:val="26"/>
          <w:szCs w:val="26"/>
          <w:lang w:val="en-US"/>
        </w:rPr>
        <w:t>of technical</w:t>
      </w:r>
      <w:r w:rsidRPr="00520176">
        <w:rPr>
          <w:rFonts w:ascii="Times New Roman KZ" w:eastAsia="Calibri" w:hAnsi="Times New Roman KZ"/>
          <w:sz w:val="26"/>
          <w:szCs w:val="26"/>
          <w:lang w:val="en-US"/>
        </w:rPr>
        <w:t xml:space="preserve"> </w:t>
      </w:r>
      <w:r w:rsidRPr="00520176">
        <w:rPr>
          <w:rFonts w:ascii="Times New Roman KZ" w:eastAsia="Calibri" w:hAnsi="Times New Roman KZ" w:cs="Calibri"/>
          <w:sz w:val="26"/>
          <w:szCs w:val="26"/>
          <w:lang w:val="en-US"/>
        </w:rPr>
        <w:t>inspectors</w:t>
      </w:r>
      <w:r w:rsidRPr="00520176">
        <w:rPr>
          <w:rFonts w:ascii="Times New Roman KZ" w:eastAsia="Calibri" w:hAnsi="Times New Roman KZ"/>
          <w:sz w:val="26"/>
          <w:szCs w:val="26"/>
          <w:lang w:val="en-US"/>
        </w:rPr>
        <w:t xml:space="preserve"> </w:t>
      </w:r>
      <w:r w:rsidRPr="00520176">
        <w:rPr>
          <w:rFonts w:ascii="Times New Roman KZ" w:eastAsia="Calibri" w:hAnsi="Times New Roman KZ" w:cs="Calibri"/>
          <w:sz w:val="26"/>
          <w:szCs w:val="26"/>
          <w:lang w:val="en-US"/>
        </w:rPr>
        <w:t>on</w:t>
      </w:r>
      <w:r w:rsidRPr="00520176">
        <w:rPr>
          <w:rFonts w:ascii="Times New Roman KZ" w:eastAsia="Calibri" w:hAnsi="Times New Roman KZ"/>
          <w:sz w:val="26"/>
          <w:szCs w:val="26"/>
          <w:lang w:val="en-US"/>
        </w:rPr>
        <w:t xml:space="preserve"> </w:t>
      </w:r>
      <w:r w:rsidRPr="00520176">
        <w:rPr>
          <w:rFonts w:ascii="Times New Roman KZ" w:eastAsia="Calibri" w:hAnsi="Times New Roman KZ" w:cs="Calibri"/>
          <w:sz w:val="26"/>
          <w:szCs w:val="26"/>
          <w:lang w:val="en-US"/>
        </w:rPr>
        <w:t>OHSE</w:t>
      </w:r>
      <w:r w:rsidRPr="00520176">
        <w:rPr>
          <w:rFonts w:ascii="Times New Roman KZ" w:eastAsia="Calibri" w:hAnsi="Times New Roman KZ"/>
          <w:sz w:val="26"/>
          <w:szCs w:val="26"/>
          <w:lang w:val="en-US"/>
        </w:rPr>
        <w:t xml:space="preserve"> </w:t>
      </w:r>
      <w:r w:rsidRPr="00520176">
        <w:rPr>
          <w:rFonts w:ascii="Times New Roman KZ" w:eastAsia="Calibri" w:hAnsi="Times New Roman KZ" w:cs="Calibri"/>
          <w:sz w:val="26"/>
          <w:szCs w:val="26"/>
          <w:lang w:val="en-US"/>
        </w:rPr>
        <w:t>the Company’s structural</w:t>
      </w:r>
      <w:r w:rsidRPr="00520176">
        <w:rPr>
          <w:rFonts w:ascii="Times New Roman KZ" w:eastAsia="Calibri" w:hAnsi="Times New Roman KZ"/>
          <w:sz w:val="26"/>
          <w:szCs w:val="26"/>
          <w:lang w:val="en-US"/>
        </w:rPr>
        <w:t xml:space="preserve"> </w:t>
      </w:r>
      <w:r w:rsidRPr="00520176">
        <w:rPr>
          <w:rFonts w:ascii="Times New Roman KZ" w:eastAsia="Calibri" w:hAnsi="Times New Roman KZ" w:cs="Calibri"/>
          <w:sz w:val="26"/>
          <w:szCs w:val="26"/>
          <w:lang w:val="en-US"/>
        </w:rPr>
        <w:t xml:space="preserve">divisions is </w:t>
      </w:r>
      <w:r w:rsidRPr="00520176">
        <w:rPr>
          <w:rFonts w:ascii="Times New Roman KZ" w:eastAsia="Calibri" w:hAnsi="Times New Roman KZ"/>
          <w:sz w:val="26"/>
          <w:szCs w:val="26"/>
          <w:lang w:val="en-US"/>
        </w:rPr>
        <w:t>considered satisfactory);</w:t>
      </w:r>
    </w:p>
    <w:p w14:paraId="35DC0437" w14:textId="77777777" w:rsidR="00520176" w:rsidRPr="00520176" w:rsidRDefault="00520176" w:rsidP="008C7FE5">
      <w:pPr>
        <w:numPr>
          <w:ilvl w:val="0"/>
          <w:numId w:val="45"/>
        </w:numPr>
        <w:tabs>
          <w:tab w:val="left" w:pos="284"/>
        </w:tabs>
        <w:spacing w:after="0" w:line="240" w:lineRule="auto"/>
        <w:ind w:left="426" w:right="-1" w:hanging="426"/>
        <w:contextualSpacing/>
        <w:jc w:val="both"/>
        <w:rPr>
          <w:rFonts w:ascii="Times New Roman KZ" w:eastAsia="Calibri" w:hAnsi="Times New Roman KZ"/>
          <w:sz w:val="26"/>
          <w:szCs w:val="26"/>
          <w:lang w:val="en-US"/>
        </w:rPr>
      </w:pPr>
      <w:r w:rsidRPr="00520176">
        <w:rPr>
          <w:rFonts w:ascii="Times New Roman KZ" w:eastAsia="Calibri" w:hAnsi="Times New Roman KZ" w:cs="Calibri"/>
          <w:sz w:val="26"/>
          <w:szCs w:val="26"/>
          <w:lang w:val="en-US"/>
        </w:rPr>
        <w:t>about</w:t>
      </w:r>
      <w:r w:rsidRPr="00520176">
        <w:rPr>
          <w:rFonts w:ascii="Times New Roman KZ" w:eastAsia="Calibri" w:hAnsi="Times New Roman KZ"/>
          <w:sz w:val="26"/>
          <w:szCs w:val="26"/>
          <w:lang w:val="en-US"/>
        </w:rPr>
        <w:t xml:space="preserve"> </w:t>
      </w:r>
      <w:r w:rsidRPr="00520176">
        <w:rPr>
          <w:rFonts w:ascii="Times New Roman KZ" w:eastAsia="Calibri" w:hAnsi="Times New Roman KZ" w:cs="Calibri"/>
          <w:sz w:val="26"/>
          <w:szCs w:val="26"/>
          <w:lang w:val="en-US"/>
        </w:rPr>
        <w:t>the rules</w:t>
      </w:r>
      <w:r w:rsidRPr="00520176">
        <w:rPr>
          <w:rFonts w:ascii="Times New Roman KZ" w:eastAsia="Calibri" w:hAnsi="Times New Roman KZ"/>
          <w:sz w:val="26"/>
          <w:szCs w:val="26"/>
          <w:lang w:val="en-US"/>
        </w:rPr>
        <w:t xml:space="preserve"> </w:t>
      </w:r>
      <w:r w:rsidRPr="00520176">
        <w:rPr>
          <w:rFonts w:ascii="Times New Roman KZ" w:eastAsia="Calibri" w:hAnsi="Times New Roman KZ" w:cs="Calibri"/>
          <w:sz w:val="26"/>
          <w:szCs w:val="26"/>
          <w:lang w:val="en-US"/>
        </w:rPr>
        <w:t>of movement</w:t>
      </w:r>
      <w:r w:rsidRPr="00520176">
        <w:rPr>
          <w:rFonts w:ascii="Times New Roman KZ" w:eastAsia="Calibri" w:hAnsi="Times New Roman KZ"/>
          <w:sz w:val="26"/>
          <w:szCs w:val="26"/>
          <w:lang w:val="en-US"/>
        </w:rPr>
        <w:t xml:space="preserve"> </w:t>
      </w:r>
      <w:r w:rsidRPr="00520176">
        <w:rPr>
          <w:rFonts w:ascii="Times New Roman KZ" w:eastAsia="Calibri" w:hAnsi="Times New Roman KZ" w:cs="Calibri"/>
          <w:sz w:val="26"/>
          <w:szCs w:val="26"/>
          <w:lang w:val="en-US"/>
        </w:rPr>
        <w:t>on</w:t>
      </w:r>
      <w:r w:rsidRPr="00520176">
        <w:rPr>
          <w:rFonts w:ascii="Times New Roman KZ" w:eastAsia="Calibri" w:hAnsi="Times New Roman KZ"/>
          <w:sz w:val="26"/>
          <w:szCs w:val="26"/>
          <w:lang w:val="en-US"/>
        </w:rPr>
        <w:t xml:space="preserve"> </w:t>
      </w:r>
      <w:r w:rsidRPr="00520176">
        <w:rPr>
          <w:rFonts w:ascii="Times New Roman KZ" w:eastAsia="Calibri" w:hAnsi="Times New Roman KZ" w:cs="Calibri"/>
          <w:sz w:val="26"/>
          <w:szCs w:val="26"/>
          <w:lang w:val="en-US"/>
        </w:rPr>
        <w:t>the territory</w:t>
      </w:r>
      <w:r w:rsidRPr="00520176">
        <w:rPr>
          <w:rFonts w:ascii="Times New Roman KZ" w:eastAsia="Calibri" w:hAnsi="Times New Roman KZ"/>
          <w:sz w:val="26"/>
          <w:szCs w:val="26"/>
          <w:lang w:val="en-US"/>
        </w:rPr>
        <w:t xml:space="preserve"> </w:t>
      </w:r>
      <w:r w:rsidRPr="00520176">
        <w:rPr>
          <w:rFonts w:ascii="Times New Roman KZ" w:eastAsia="Calibri" w:hAnsi="Times New Roman KZ" w:cs="Calibri"/>
          <w:sz w:val="26"/>
          <w:szCs w:val="26"/>
          <w:lang w:val="en-US"/>
        </w:rPr>
        <w:t>Societies</w:t>
      </w:r>
      <w:r w:rsidRPr="00520176">
        <w:rPr>
          <w:rFonts w:ascii="Times New Roman KZ" w:eastAsia="Calibri" w:hAnsi="Times New Roman KZ"/>
          <w:sz w:val="26"/>
          <w:szCs w:val="26"/>
          <w:lang w:val="en-US"/>
        </w:rPr>
        <w:t xml:space="preserve"> </w:t>
      </w:r>
      <w:r w:rsidRPr="00520176">
        <w:rPr>
          <w:rFonts w:ascii="Times New Roman KZ" w:eastAsia="Calibri" w:hAnsi="Times New Roman KZ" w:cs="Calibri"/>
          <w:sz w:val="26"/>
          <w:szCs w:val="26"/>
          <w:lang w:val="en-US"/>
        </w:rPr>
        <w:t>in</w:t>
      </w:r>
      <w:r w:rsidRPr="00520176">
        <w:rPr>
          <w:rFonts w:ascii="Times New Roman KZ" w:eastAsia="Calibri" w:hAnsi="Times New Roman KZ"/>
          <w:sz w:val="26"/>
          <w:szCs w:val="26"/>
          <w:lang w:val="en-US"/>
        </w:rPr>
        <w:t xml:space="preserve"> </w:t>
      </w:r>
      <w:r w:rsidRPr="00520176">
        <w:rPr>
          <w:rFonts w:ascii="Times New Roman KZ" w:eastAsia="Calibri" w:hAnsi="Times New Roman KZ" w:cs="Calibri"/>
          <w:sz w:val="26"/>
          <w:szCs w:val="26"/>
          <w:lang w:val="en-US"/>
        </w:rPr>
        <w:t>winter</w:t>
      </w:r>
      <w:r w:rsidRPr="00520176">
        <w:rPr>
          <w:rFonts w:ascii="Times New Roman KZ" w:eastAsia="Calibri" w:hAnsi="Times New Roman KZ"/>
          <w:sz w:val="26"/>
          <w:szCs w:val="26"/>
          <w:lang w:val="en-US"/>
        </w:rPr>
        <w:t xml:space="preserve"> time. </w:t>
      </w:r>
    </w:p>
    <w:p w14:paraId="549A7437" w14:textId="08E00CDE" w:rsidR="00520176" w:rsidRDefault="00520176" w:rsidP="00520176">
      <w:pPr>
        <w:tabs>
          <w:tab w:val="left" w:pos="993"/>
        </w:tabs>
        <w:spacing w:after="0" w:line="240" w:lineRule="auto"/>
        <w:ind w:right="-1"/>
        <w:jc w:val="both"/>
        <w:rPr>
          <w:rFonts w:ascii="Times New Roman KZ" w:hAnsi="Times New Roman KZ"/>
          <w:sz w:val="26"/>
          <w:szCs w:val="26"/>
          <w:lang w:val="en-US"/>
        </w:rPr>
      </w:pPr>
      <w:r w:rsidRPr="00520176">
        <w:rPr>
          <w:rFonts w:ascii="Times New Roman KZ" w:hAnsi="Times New Roman KZ"/>
          <w:sz w:val="26"/>
          <w:szCs w:val="26"/>
          <w:lang w:val="en-US"/>
        </w:rPr>
        <w:t>In accordance with the Company’s standard ST 14.0028-20 Organization of work to ensure labor safety in UMP JSC, quarterly and based on the results of the year, the Company holds meetings under the Chairman of the Management Board which address issues related to the state of labor protection, environmental protection, nuclear, radiation, industrial and fire safety in the Company over the past period.</w:t>
      </w:r>
    </w:p>
    <w:p w14:paraId="165A52B4" w14:textId="77777777" w:rsidR="003F40CE" w:rsidRPr="00520176" w:rsidRDefault="003F40CE" w:rsidP="00520176">
      <w:pPr>
        <w:tabs>
          <w:tab w:val="left" w:pos="993"/>
        </w:tabs>
        <w:spacing w:after="0" w:line="240" w:lineRule="auto"/>
        <w:ind w:right="-1"/>
        <w:jc w:val="both"/>
        <w:rPr>
          <w:rFonts w:ascii="Times New Roman KZ" w:hAnsi="Times New Roman KZ"/>
          <w:sz w:val="26"/>
          <w:szCs w:val="26"/>
          <w:lang w:val="en-US"/>
        </w:rPr>
      </w:pPr>
    </w:p>
    <w:p w14:paraId="446951B3" w14:textId="77777777" w:rsidR="00520176" w:rsidRPr="00520176" w:rsidRDefault="00520176" w:rsidP="00520176">
      <w:pPr>
        <w:tabs>
          <w:tab w:val="left" w:pos="993"/>
        </w:tabs>
        <w:spacing w:after="0" w:line="240" w:lineRule="auto"/>
        <w:ind w:right="-1"/>
        <w:jc w:val="both"/>
        <w:rPr>
          <w:rFonts w:ascii="Times New Roman KZ" w:hAnsi="Times New Roman KZ"/>
          <w:sz w:val="26"/>
          <w:szCs w:val="26"/>
          <w:lang w:val="en-US"/>
        </w:rPr>
      </w:pPr>
      <w:r w:rsidRPr="00520176">
        <w:rPr>
          <w:rFonts w:ascii="Times New Roman KZ" w:hAnsi="Times New Roman KZ"/>
          <w:sz w:val="26"/>
          <w:szCs w:val="26"/>
          <w:lang w:val="en-US"/>
        </w:rPr>
        <w:t>In 2021, 4 meetings were held under the Chairman of the Management Board Companies:</w:t>
      </w:r>
    </w:p>
    <w:p w14:paraId="17701333" w14:textId="77777777" w:rsidR="00520176" w:rsidRPr="00520176" w:rsidRDefault="00520176" w:rsidP="008C7FE5">
      <w:pPr>
        <w:numPr>
          <w:ilvl w:val="0"/>
          <w:numId w:val="46"/>
        </w:numPr>
        <w:tabs>
          <w:tab w:val="left" w:pos="993"/>
        </w:tabs>
        <w:spacing w:after="0" w:line="240" w:lineRule="auto"/>
        <w:ind w:left="284" w:right="-1" w:hanging="284"/>
        <w:contextualSpacing/>
        <w:jc w:val="both"/>
        <w:rPr>
          <w:rFonts w:ascii="Times New Roman KZ" w:eastAsia="Calibri" w:hAnsi="Times New Roman KZ"/>
          <w:sz w:val="26"/>
          <w:szCs w:val="26"/>
          <w:lang w:val="en-US"/>
        </w:rPr>
      </w:pPr>
      <w:r w:rsidRPr="00520176">
        <w:rPr>
          <w:rFonts w:ascii="Times New Roman KZ" w:eastAsia="Calibri" w:hAnsi="Times New Roman KZ" w:cs="Calibri"/>
          <w:sz w:val="26"/>
          <w:szCs w:val="26"/>
          <w:lang w:val="en-US"/>
        </w:rPr>
        <w:t>No.</w:t>
      </w:r>
      <w:r w:rsidRPr="00520176">
        <w:rPr>
          <w:rFonts w:ascii="Times New Roman KZ" w:eastAsia="Calibri" w:hAnsi="Times New Roman KZ"/>
          <w:sz w:val="26"/>
          <w:szCs w:val="26"/>
          <w:lang w:val="en-US"/>
        </w:rPr>
        <w:t xml:space="preserve"> 14-01-04/421 </w:t>
      </w:r>
      <w:r w:rsidRPr="00520176">
        <w:rPr>
          <w:rFonts w:ascii="Times New Roman KZ" w:eastAsia="Calibri" w:hAnsi="Times New Roman KZ" w:cs="Calibri"/>
          <w:sz w:val="26"/>
          <w:szCs w:val="26"/>
          <w:lang w:val="en-US"/>
        </w:rPr>
        <w:t>of</w:t>
      </w:r>
      <w:r w:rsidRPr="00520176">
        <w:rPr>
          <w:rFonts w:ascii="Times New Roman KZ" w:eastAsia="Calibri" w:hAnsi="Times New Roman KZ"/>
          <w:sz w:val="26"/>
          <w:szCs w:val="26"/>
          <w:lang w:val="en-US"/>
        </w:rPr>
        <w:t xml:space="preserve"> 26.03.2021</w:t>
      </w:r>
      <w:r w:rsidRPr="00520176">
        <w:rPr>
          <w:rFonts w:ascii="Times New Roman KZ" w:eastAsia="Calibri" w:hAnsi="Times New Roman KZ" w:cs="Calibri"/>
          <w:sz w:val="26"/>
          <w:szCs w:val="26"/>
          <w:lang w:val="en-US"/>
        </w:rPr>
        <w:t xml:space="preserve"> On</w:t>
      </w:r>
      <w:r w:rsidRPr="00520176">
        <w:rPr>
          <w:rFonts w:ascii="Times New Roman KZ" w:eastAsia="Calibri" w:hAnsi="Times New Roman KZ"/>
          <w:sz w:val="26"/>
          <w:szCs w:val="26"/>
          <w:lang w:val="en-US"/>
        </w:rPr>
        <w:t xml:space="preserve"> </w:t>
      </w:r>
      <w:r w:rsidRPr="00520176">
        <w:rPr>
          <w:rFonts w:ascii="Times New Roman KZ" w:eastAsia="Calibri" w:hAnsi="Times New Roman KZ" w:cs="Calibri"/>
          <w:sz w:val="26"/>
          <w:szCs w:val="26"/>
          <w:lang w:val="en-US"/>
        </w:rPr>
        <w:t>the results</w:t>
      </w:r>
      <w:r w:rsidRPr="00520176">
        <w:rPr>
          <w:rFonts w:ascii="Times New Roman KZ" w:eastAsia="Calibri" w:hAnsi="Times New Roman KZ"/>
          <w:sz w:val="26"/>
          <w:szCs w:val="26"/>
          <w:lang w:val="en-US"/>
        </w:rPr>
        <w:t xml:space="preserve"> </w:t>
      </w:r>
      <w:r w:rsidRPr="00520176">
        <w:rPr>
          <w:rFonts w:ascii="Times New Roman KZ" w:eastAsia="Calibri" w:hAnsi="Times New Roman KZ" w:cs="Calibri"/>
          <w:sz w:val="26"/>
          <w:szCs w:val="26"/>
          <w:lang w:val="en-US"/>
        </w:rPr>
        <w:t>of work</w:t>
      </w:r>
      <w:r w:rsidRPr="00520176">
        <w:rPr>
          <w:rFonts w:ascii="Times New Roman KZ" w:eastAsia="Calibri" w:hAnsi="Times New Roman KZ"/>
          <w:sz w:val="26"/>
          <w:szCs w:val="26"/>
          <w:lang w:val="en-US"/>
        </w:rPr>
        <w:t xml:space="preserve"> </w:t>
      </w:r>
      <w:r w:rsidRPr="00520176">
        <w:rPr>
          <w:rFonts w:ascii="Times New Roman KZ" w:eastAsia="Calibri" w:hAnsi="Times New Roman KZ" w:cs="Calibri"/>
          <w:sz w:val="26"/>
          <w:szCs w:val="26"/>
          <w:lang w:val="en-US"/>
        </w:rPr>
        <w:t>for</w:t>
      </w:r>
      <w:r w:rsidRPr="00520176">
        <w:rPr>
          <w:rFonts w:ascii="Times New Roman KZ" w:eastAsia="Calibri" w:hAnsi="Times New Roman KZ"/>
          <w:sz w:val="26"/>
          <w:szCs w:val="26"/>
          <w:lang w:val="en-US"/>
        </w:rPr>
        <w:t xml:space="preserve"> </w:t>
      </w:r>
      <w:r w:rsidRPr="00520176">
        <w:rPr>
          <w:rFonts w:ascii="Times New Roman KZ" w:eastAsia="Calibri" w:hAnsi="Times New Roman KZ" w:cs="Calibri"/>
          <w:sz w:val="26"/>
          <w:szCs w:val="26"/>
          <w:lang w:val="en-US"/>
        </w:rPr>
        <w:t>2020</w:t>
      </w:r>
      <w:r w:rsidRPr="00520176">
        <w:rPr>
          <w:rFonts w:ascii="Times New Roman KZ" w:eastAsia="Calibri" w:hAnsi="Times New Roman KZ"/>
          <w:sz w:val="26"/>
          <w:szCs w:val="26"/>
          <w:lang w:val="en-US"/>
        </w:rPr>
        <w:t xml:space="preserve"> </w:t>
      </w:r>
      <w:r w:rsidRPr="00520176">
        <w:rPr>
          <w:rFonts w:ascii="Times New Roman KZ" w:eastAsia="Calibri" w:hAnsi="Times New Roman KZ" w:cs="Calibri"/>
          <w:sz w:val="26"/>
          <w:szCs w:val="26"/>
          <w:lang w:val="en-US"/>
        </w:rPr>
        <w:t>in</w:t>
      </w:r>
      <w:r w:rsidRPr="00520176">
        <w:rPr>
          <w:rFonts w:ascii="Times New Roman KZ" w:eastAsia="Calibri" w:hAnsi="Times New Roman KZ"/>
          <w:sz w:val="26"/>
          <w:szCs w:val="26"/>
          <w:lang w:val="en-US"/>
        </w:rPr>
        <w:t xml:space="preserve"> </w:t>
      </w:r>
      <w:r w:rsidRPr="00520176">
        <w:rPr>
          <w:rFonts w:ascii="Times New Roman KZ" w:eastAsia="Calibri" w:hAnsi="Times New Roman KZ" w:cs="Calibri"/>
          <w:sz w:val="26"/>
          <w:szCs w:val="26"/>
          <w:lang w:val="en-US"/>
        </w:rPr>
        <w:t>the field of</w:t>
      </w:r>
      <w:r w:rsidRPr="00520176">
        <w:rPr>
          <w:rFonts w:ascii="Times New Roman KZ" w:eastAsia="Calibri" w:hAnsi="Times New Roman KZ"/>
          <w:sz w:val="26"/>
          <w:szCs w:val="26"/>
          <w:lang w:val="en-US"/>
        </w:rPr>
        <w:t xml:space="preserve"> </w:t>
      </w:r>
      <w:r w:rsidRPr="00520176">
        <w:rPr>
          <w:rFonts w:ascii="Times New Roman KZ" w:eastAsia="Calibri" w:hAnsi="Times New Roman KZ" w:cs="Calibri"/>
          <w:sz w:val="26"/>
          <w:szCs w:val="26"/>
          <w:lang w:val="en-US"/>
        </w:rPr>
        <w:t xml:space="preserve">environmental </w:t>
      </w:r>
      <w:r w:rsidRPr="00520176">
        <w:rPr>
          <w:rFonts w:ascii="Times New Roman KZ" w:eastAsia="Calibri" w:hAnsi="Times New Roman KZ"/>
          <w:sz w:val="26"/>
          <w:szCs w:val="26"/>
          <w:lang w:val="en-US"/>
        </w:rPr>
        <w:t xml:space="preserve">management system, </w:t>
      </w:r>
      <w:r w:rsidRPr="00520176">
        <w:rPr>
          <w:rFonts w:ascii="Times New Roman KZ" w:eastAsia="Calibri" w:hAnsi="Times New Roman KZ" w:cs="Calibri"/>
          <w:sz w:val="26"/>
          <w:szCs w:val="26"/>
          <w:lang w:val="en-US"/>
        </w:rPr>
        <w:t>YAB</w:t>
      </w:r>
      <w:r w:rsidRPr="00520176">
        <w:rPr>
          <w:rFonts w:ascii="Times New Roman KZ" w:eastAsia="Calibri" w:hAnsi="Times New Roman KZ"/>
          <w:sz w:val="26"/>
          <w:szCs w:val="26"/>
          <w:lang w:val="en-US"/>
        </w:rPr>
        <w:t xml:space="preserve">, </w:t>
      </w:r>
      <w:r w:rsidRPr="00520176">
        <w:rPr>
          <w:rFonts w:ascii="Times New Roman KZ" w:eastAsia="Calibri" w:hAnsi="Times New Roman KZ" w:cs="Calibri"/>
          <w:sz w:val="26"/>
          <w:szCs w:val="26"/>
          <w:lang w:val="en-US"/>
        </w:rPr>
        <w:t>RB</w:t>
      </w:r>
      <w:r w:rsidRPr="00520176">
        <w:rPr>
          <w:rFonts w:ascii="Times New Roman KZ" w:eastAsia="Calibri" w:hAnsi="Times New Roman KZ"/>
          <w:sz w:val="26"/>
          <w:szCs w:val="26"/>
          <w:lang w:val="en-US"/>
        </w:rPr>
        <w:t xml:space="preserve">, </w:t>
      </w:r>
      <w:r w:rsidRPr="00520176">
        <w:rPr>
          <w:rFonts w:ascii="Times New Roman KZ" w:eastAsia="Calibri" w:hAnsi="Times New Roman KZ" w:cs="Calibri"/>
          <w:sz w:val="26"/>
          <w:szCs w:val="26"/>
          <w:lang w:val="en-US"/>
        </w:rPr>
        <w:t>PrB</w:t>
      </w:r>
      <w:r w:rsidRPr="00520176">
        <w:rPr>
          <w:rFonts w:ascii="Times New Roman KZ" w:eastAsia="Calibri" w:hAnsi="Times New Roman KZ"/>
          <w:sz w:val="26"/>
          <w:szCs w:val="26"/>
          <w:lang w:val="en-US"/>
        </w:rPr>
        <w:t xml:space="preserve"> </w:t>
      </w:r>
      <w:r w:rsidRPr="00520176">
        <w:rPr>
          <w:rFonts w:ascii="Times New Roman KZ" w:eastAsia="Calibri" w:hAnsi="Times New Roman KZ" w:cs="Calibri"/>
          <w:sz w:val="26"/>
          <w:szCs w:val="26"/>
          <w:lang w:val="en-US"/>
        </w:rPr>
        <w:t>and</w:t>
      </w:r>
      <w:r w:rsidRPr="00520176">
        <w:rPr>
          <w:rFonts w:ascii="Times New Roman KZ" w:eastAsia="Calibri" w:hAnsi="Times New Roman KZ"/>
          <w:sz w:val="26"/>
          <w:szCs w:val="26"/>
          <w:lang w:val="en-US"/>
        </w:rPr>
        <w:t xml:space="preserve"> </w:t>
      </w:r>
      <w:r w:rsidRPr="00520176">
        <w:rPr>
          <w:rFonts w:ascii="Times New Roman KZ" w:eastAsia="Calibri" w:hAnsi="Times New Roman KZ" w:cs="Calibri"/>
          <w:sz w:val="26"/>
          <w:szCs w:val="26"/>
          <w:lang w:val="en-US"/>
        </w:rPr>
        <w:t>PB</w:t>
      </w:r>
      <w:r w:rsidRPr="00520176">
        <w:rPr>
          <w:rFonts w:ascii="Times New Roman KZ" w:eastAsia="Calibri" w:hAnsi="Times New Roman KZ"/>
          <w:sz w:val="26"/>
          <w:szCs w:val="26"/>
          <w:lang w:val="en-US"/>
        </w:rPr>
        <w:t>;</w:t>
      </w:r>
    </w:p>
    <w:p w14:paraId="419D56D5" w14:textId="77777777" w:rsidR="00520176" w:rsidRPr="00520176" w:rsidRDefault="00520176" w:rsidP="008C7FE5">
      <w:pPr>
        <w:numPr>
          <w:ilvl w:val="0"/>
          <w:numId w:val="46"/>
        </w:numPr>
        <w:tabs>
          <w:tab w:val="left" w:pos="993"/>
        </w:tabs>
        <w:spacing w:after="0" w:line="240" w:lineRule="auto"/>
        <w:ind w:left="284" w:right="-1" w:hanging="284"/>
        <w:contextualSpacing/>
        <w:jc w:val="both"/>
        <w:rPr>
          <w:rFonts w:ascii="Times New Roman KZ" w:eastAsia="Calibri" w:hAnsi="Times New Roman KZ"/>
          <w:sz w:val="26"/>
          <w:szCs w:val="26"/>
          <w:lang w:val="en-US"/>
        </w:rPr>
      </w:pPr>
      <w:r w:rsidRPr="00520176">
        <w:rPr>
          <w:rFonts w:ascii="Times New Roman KZ" w:eastAsia="Calibri" w:hAnsi="Times New Roman KZ" w:cs="Calibri"/>
          <w:sz w:val="26"/>
          <w:szCs w:val="26"/>
          <w:lang w:val="en-US"/>
        </w:rPr>
        <w:t>No.</w:t>
      </w:r>
      <w:r w:rsidRPr="00520176">
        <w:rPr>
          <w:rFonts w:ascii="Times New Roman KZ" w:eastAsia="Calibri" w:hAnsi="Times New Roman KZ"/>
          <w:sz w:val="26"/>
          <w:szCs w:val="26"/>
          <w:lang w:val="en-US"/>
        </w:rPr>
        <w:t xml:space="preserve"> 14-01-04/739 </w:t>
      </w:r>
      <w:r w:rsidRPr="00520176">
        <w:rPr>
          <w:rFonts w:ascii="Times New Roman KZ" w:eastAsia="Calibri" w:hAnsi="Times New Roman KZ" w:cs="Calibri"/>
          <w:sz w:val="26"/>
          <w:szCs w:val="26"/>
          <w:lang w:val="en-US"/>
        </w:rPr>
        <w:t>of</w:t>
      </w:r>
      <w:r w:rsidRPr="00520176">
        <w:rPr>
          <w:rFonts w:ascii="Times New Roman KZ" w:eastAsia="Calibri" w:hAnsi="Times New Roman KZ"/>
          <w:sz w:val="26"/>
          <w:szCs w:val="26"/>
          <w:lang w:val="en-US"/>
        </w:rPr>
        <w:t xml:space="preserve"> 07.06.2021</w:t>
      </w:r>
      <w:r w:rsidRPr="00520176">
        <w:rPr>
          <w:rFonts w:ascii="Times New Roman KZ" w:eastAsia="Calibri" w:hAnsi="Times New Roman KZ" w:cs="Calibri"/>
          <w:sz w:val="26"/>
          <w:szCs w:val="26"/>
          <w:lang w:val="en-US"/>
        </w:rPr>
        <w:t xml:space="preserve"> On</w:t>
      </w:r>
      <w:r w:rsidRPr="00520176">
        <w:rPr>
          <w:rFonts w:ascii="Times New Roman KZ" w:eastAsia="Calibri" w:hAnsi="Times New Roman KZ"/>
          <w:sz w:val="26"/>
          <w:szCs w:val="26"/>
          <w:lang w:val="en-US"/>
        </w:rPr>
        <w:t xml:space="preserve"> </w:t>
      </w:r>
      <w:r w:rsidRPr="00520176">
        <w:rPr>
          <w:rFonts w:ascii="Times New Roman KZ" w:eastAsia="Calibri" w:hAnsi="Times New Roman KZ" w:cs="Calibri"/>
          <w:sz w:val="26"/>
          <w:szCs w:val="26"/>
          <w:lang w:val="en-US"/>
        </w:rPr>
        <w:t>the results</w:t>
      </w:r>
      <w:r w:rsidRPr="00520176">
        <w:rPr>
          <w:rFonts w:ascii="Times New Roman KZ" w:eastAsia="Calibri" w:hAnsi="Times New Roman KZ"/>
          <w:sz w:val="26"/>
          <w:szCs w:val="26"/>
          <w:lang w:val="en-US"/>
        </w:rPr>
        <w:t xml:space="preserve"> </w:t>
      </w:r>
      <w:r w:rsidRPr="00520176">
        <w:rPr>
          <w:rFonts w:ascii="Times New Roman KZ" w:eastAsia="Calibri" w:hAnsi="Times New Roman KZ" w:cs="Calibri"/>
          <w:sz w:val="26"/>
          <w:szCs w:val="26"/>
          <w:lang w:val="en-US"/>
        </w:rPr>
        <w:t>of work</w:t>
      </w:r>
      <w:r w:rsidRPr="00520176">
        <w:rPr>
          <w:rFonts w:ascii="Times New Roman KZ" w:eastAsia="Calibri" w:hAnsi="Times New Roman KZ"/>
          <w:sz w:val="26"/>
          <w:szCs w:val="26"/>
          <w:lang w:val="en-US"/>
        </w:rPr>
        <w:t xml:space="preserve"> </w:t>
      </w:r>
      <w:r w:rsidRPr="00520176">
        <w:rPr>
          <w:rFonts w:ascii="Times New Roman KZ" w:eastAsia="Calibri" w:hAnsi="Times New Roman KZ" w:cs="Calibri"/>
          <w:sz w:val="26"/>
          <w:szCs w:val="26"/>
          <w:lang w:val="en-US"/>
        </w:rPr>
        <w:t>for</w:t>
      </w:r>
      <w:r w:rsidRPr="00520176">
        <w:rPr>
          <w:rFonts w:ascii="Times New Roman KZ" w:eastAsia="Calibri" w:hAnsi="Times New Roman KZ"/>
          <w:sz w:val="26"/>
          <w:szCs w:val="26"/>
          <w:lang w:val="en-US"/>
        </w:rPr>
        <w:t xml:space="preserve"> the 1st </w:t>
      </w:r>
      <w:r w:rsidRPr="00520176">
        <w:rPr>
          <w:rFonts w:ascii="Times New Roman KZ" w:eastAsia="Calibri" w:hAnsi="Times New Roman KZ" w:cs="Calibri"/>
          <w:sz w:val="26"/>
          <w:szCs w:val="26"/>
          <w:lang w:val="en-US"/>
        </w:rPr>
        <w:t>quarter</w:t>
      </w:r>
      <w:r w:rsidRPr="00520176">
        <w:rPr>
          <w:rFonts w:ascii="Times New Roman KZ" w:eastAsia="Calibri" w:hAnsi="Times New Roman KZ"/>
          <w:sz w:val="26"/>
          <w:szCs w:val="26"/>
          <w:lang w:val="en-US"/>
        </w:rPr>
        <w:t xml:space="preserve"> </w:t>
      </w:r>
      <w:r w:rsidRPr="00520176">
        <w:rPr>
          <w:rFonts w:ascii="Times New Roman KZ" w:eastAsia="Calibri" w:hAnsi="Times New Roman KZ" w:cs="Calibri"/>
          <w:sz w:val="26"/>
          <w:szCs w:val="26"/>
          <w:lang w:val="en-US"/>
        </w:rPr>
        <w:t>of 2021</w:t>
      </w:r>
      <w:r w:rsidRPr="00520176">
        <w:rPr>
          <w:rFonts w:ascii="Times New Roman KZ" w:eastAsia="Calibri" w:hAnsi="Times New Roman KZ"/>
          <w:sz w:val="26"/>
          <w:szCs w:val="26"/>
          <w:lang w:val="en-US"/>
        </w:rPr>
        <w:t xml:space="preserve"> </w:t>
      </w:r>
      <w:r w:rsidRPr="00520176">
        <w:rPr>
          <w:rFonts w:ascii="Times New Roman KZ" w:eastAsia="Calibri" w:hAnsi="Times New Roman KZ" w:cs="Calibri"/>
          <w:sz w:val="26"/>
          <w:szCs w:val="26"/>
          <w:lang w:val="en-US"/>
        </w:rPr>
        <w:t>in</w:t>
      </w:r>
      <w:r w:rsidRPr="00520176">
        <w:rPr>
          <w:rFonts w:ascii="Times New Roman KZ" w:eastAsia="Calibri" w:hAnsi="Times New Roman KZ"/>
          <w:sz w:val="26"/>
          <w:szCs w:val="26"/>
          <w:lang w:val="en-US"/>
        </w:rPr>
        <w:t xml:space="preserve"> </w:t>
      </w:r>
      <w:r w:rsidRPr="00520176">
        <w:rPr>
          <w:rFonts w:ascii="Times New Roman KZ" w:eastAsia="Calibri" w:hAnsi="Times New Roman KZ" w:cs="Calibri"/>
          <w:sz w:val="26"/>
          <w:szCs w:val="26"/>
          <w:lang w:val="en-US"/>
        </w:rPr>
        <w:t>the region</w:t>
      </w:r>
      <w:r w:rsidRPr="00520176">
        <w:rPr>
          <w:rFonts w:ascii="Times New Roman KZ" w:eastAsia="Calibri" w:hAnsi="Times New Roman KZ"/>
          <w:sz w:val="26"/>
          <w:szCs w:val="26"/>
          <w:lang w:val="en-US"/>
        </w:rPr>
        <w:t xml:space="preserve"> </w:t>
      </w:r>
      <w:r w:rsidRPr="00520176">
        <w:rPr>
          <w:rFonts w:ascii="Times New Roman KZ" w:eastAsia="Calibri" w:hAnsi="Times New Roman KZ" w:cs="Calibri"/>
          <w:sz w:val="26"/>
          <w:szCs w:val="26"/>
          <w:lang w:val="en-US"/>
        </w:rPr>
        <w:t>from</w:t>
      </w:r>
      <w:r w:rsidRPr="00520176">
        <w:rPr>
          <w:rFonts w:ascii="Times New Roman KZ" w:eastAsia="Calibri" w:hAnsi="Times New Roman KZ"/>
          <w:sz w:val="26"/>
          <w:szCs w:val="26"/>
          <w:lang w:val="en-US"/>
        </w:rPr>
        <w:t xml:space="preserve"> </w:t>
      </w:r>
      <w:r w:rsidRPr="00520176">
        <w:rPr>
          <w:rFonts w:ascii="Times New Roman KZ" w:eastAsia="Calibri" w:hAnsi="Times New Roman KZ" w:cs="Calibri"/>
          <w:sz w:val="26"/>
          <w:szCs w:val="26"/>
          <w:lang w:val="en-US"/>
        </w:rPr>
        <w:t xml:space="preserve">Environmental </w:t>
      </w:r>
      <w:r w:rsidRPr="00520176">
        <w:rPr>
          <w:rFonts w:ascii="Times New Roman KZ" w:eastAsia="Calibri" w:hAnsi="Times New Roman KZ"/>
          <w:sz w:val="26"/>
          <w:szCs w:val="26"/>
          <w:lang w:val="en-US"/>
        </w:rPr>
        <w:t xml:space="preserve">management system, </w:t>
      </w:r>
      <w:r w:rsidRPr="00520176">
        <w:rPr>
          <w:rFonts w:ascii="Times New Roman KZ" w:eastAsia="Calibri" w:hAnsi="Times New Roman KZ" w:cs="Calibri"/>
          <w:sz w:val="26"/>
          <w:szCs w:val="26"/>
          <w:lang w:val="en-US"/>
        </w:rPr>
        <w:t>YAB</w:t>
      </w:r>
      <w:r w:rsidRPr="00520176">
        <w:rPr>
          <w:rFonts w:ascii="Times New Roman KZ" w:eastAsia="Calibri" w:hAnsi="Times New Roman KZ"/>
          <w:sz w:val="26"/>
          <w:szCs w:val="26"/>
          <w:lang w:val="en-US"/>
        </w:rPr>
        <w:t xml:space="preserve">, </w:t>
      </w:r>
      <w:r w:rsidRPr="00520176">
        <w:rPr>
          <w:rFonts w:ascii="Times New Roman KZ" w:eastAsia="Calibri" w:hAnsi="Times New Roman KZ" w:cs="Calibri"/>
          <w:sz w:val="26"/>
          <w:szCs w:val="26"/>
          <w:lang w:val="en-US"/>
        </w:rPr>
        <w:t>RB</w:t>
      </w:r>
      <w:r w:rsidRPr="00520176">
        <w:rPr>
          <w:rFonts w:ascii="Times New Roman KZ" w:eastAsia="Calibri" w:hAnsi="Times New Roman KZ"/>
          <w:sz w:val="26"/>
          <w:szCs w:val="26"/>
          <w:lang w:val="en-US"/>
        </w:rPr>
        <w:t xml:space="preserve">, </w:t>
      </w:r>
      <w:r w:rsidRPr="00520176">
        <w:rPr>
          <w:rFonts w:ascii="Times New Roman KZ" w:eastAsia="Calibri" w:hAnsi="Times New Roman KZ" w:cs="Calibri"/>
          <w:sz w:val="26"/>
          <w:szCs w:val="26"/>
          <w:lang w:val="en-US"/>
        </w:rPr>
        <w:t>PrB</w:t>
      </w:r>
      <w:r w:rsidRPr="00520176">
        <w:rPr>
          <w:rFonts w:ascii="Times New Roman KZ" w:eastAsia="Calibri" w:hAnsi="Times New Roman KZ"/>
          <w:sz w:val="26"/>
          <w:szCs w:val="26"/>
          <w:lang w:val="en-US"/>
        </w:rPr>
        <w:t xml:space="preserve"> </w:t>
      </w:r>
      <w:r w:rsidRPr="00520176">
        <w:rPr>
          <w:rFonts w:ascii="Times New Roman KZ" w:eastAsia="Calibri" w:hAnsi="Times New Roman KZ" w:cs="Calibri"/>
          <w:sz w:val="26"/>
          <w:szCs w:val="26"/>
          <w:lang w:val="en-US"/>
        </w:rPr>
        <w:t>and</w:t>
      </w:r>
      <w:r w:rsidRPr="00520176">
        <w:rPr>
          <w:rFonts w:ascii="Times New Roman KZ" w:eastAsia="Calibri" w:hAnsi="Times New Roman KZ"/>
          <w:sz w:val="26"/>
          <w:szCs w:val="26"/>
          <w:lang w:val="en-US"/>
        </w:rPr>
        <w:t xml:space="preserve"> </w:t>
      </w:r>
      <w:r w:rsidRPr="00520176">
        <w:rPr>
          <w:rFonts w:ascii="Times New Roman KZ" w:eastAsia="Calibri" w:hAnsi="Times New Roman KZ" w:cs="Calibri"/>
          <w:sz w:val="26"/>
          <w:szCs w:val="26"/>
          <w:lang w:val="en-US"/>
        </w:rPr>
        <w:t>PB</w:t>
      </w:r>
      <w:r w:rsidRPr="00520176">
        <w:rPr>
          <w:rFonts w:ascii="Times New Roman KZ" w:eastAsia="Calibri" w:hAnsi="Times New Roman KZ"/>
          <w:sz w:val="26"/>
          <w:szCs w:val="26"/>
          <w:lang w:val="en-US"/>
        </w:rPr>
        <w:t>;</w:t>
      </w:r>
    </w:p>
    <w:p w14:paraId="4C18F1E9" w14:textId="77777777" w:rsidR="00520176" w:rsidRPr="00520176" w:rsidRDefault="00520176" w:rsidP="008C7FE5">
      <w:pPr>
        <w:numPr>
          <w:ilvl w:val="0"/>
          <w:numId w:val="46"/>
        </w:numPr>
        <w:tabs>
          <w:tab w:val="left" w:pos="993"/>
        </w:tabs>
        <w:spacing w:after="0" w:line="240" w:lineRule="auto"/>
        <w:ind w:left="284" w:right="-1" w:hanging="284"/>
        <w:contextualSpacing/>
        <w:jc w:val="both"/>
        <w:rPr>
          <w:rFonts w:ascii="Times New Roman KZ" w:eastAsia="Calibri" w:hAnsi="Times New Roman KZ"/>
          <w:sz w:val="26"/>
          <w:szCs w:val="26"/>
          <w:lang w:val="en-US"/>
        </w:rPr>
      </w:pPr>
      <w:r w:rsidRPr="00520176">
        <w:rPr>
          <w:rFonts w:ascii="Times New Roman KZ" w:eastAsia="Calibri" w:hAnsi="Times New Roman KZ" w:cs="Calibri"/>
          <w:sz w:val="26"/>
          <w:szCs w:val="26"/>
          <w:lang w:val="en-US"/>
        </w:rPr>
        <w:t>No.</w:t>
      </w:r>
      <w:r w:rsidRPr="00520176">
        <w:rPr>
          <w:rFonts w:ascii="Times New Roman KZ" w:eastAsia="Calibri" w:hAnsi="Times New Roman KZ"/>
          <w:sz w:val="26"/>
          <w:szCs w:val="26"/>
          <w:lang w:val="en-US"/>
        </w:rPr>
        <w:t xml:space="preserve"> 14-01-04/1060 </w:t>
      </w:r>
      <w:r w:rsidRPr="00520176">
        <w:rPr>
          <w:rFonts w:ascii="Times New Roman KZ" w:eastAsia="Calibri" w:hAnsi="Times New Roman KZ" w:cs="Calibri"/>
          <w:sz w:val="26"/>
          <w:szCs w:val="26"/>
          <w:lang w:val="en-US"/>
        </w:rPr>
        <w:t>of</w:t>
      </w:r>
      <w:r w:rsidRPr="00520176">
        <w:rPr>
          <w:rFonts w:ascii="Times New Roman KZ" w:eastAsia="Calibri" w:hAnsi="Times New Roman KZ"/>
          <w:sz w:val="26"/>
          <w:szCs w:val="26"/>
          <w:lang w:val="en-US"/>
        </w:rPr>
        <w:t xml:space="preserve"> 27.08.2021</w:t>
      </w:r>
      <w:r w:rsidRPr="00520176">
        <w:rPr>
          <w:rFonts w:ascii="Times New Roman KZ" w:eastAsia="Calibri" w:hAnsi="Times New Roman KZ" w:cs="Calibri"/>
          <w:sz w:val="26"/>
          <w:szCs w:val="26"/>
          <w:lang w:val="en-US"/>
        </w:rPr>
        <w:t>г</w:t>
      </w:r>
      <w:r w:rsidRPr="00520176">
        <w:rPr>
          <w:rFonts w:ascii="Times New Roman KZ" w:eastAsia="Calibri" w:hAnsi="Times New Roman KZ"/>
          <w:sz w:val="26"/>
          <w:szCs w:val="26"/>
          <w:lang w:val="en-US"/>
        </w:rPr>
        <w:t xml:space="preserve"> </w:t>
      </w:r>
      <w:r w:rsidRPr="00520176">
        <w:rPr>
          <w:rFonts w:ascii="Times New Roman KZ" w:eastAsia="Calibri" w:hAnsi="Times New Roman KZ" w:cs="Calibri"/>
          <w:sz w:val="26"/>
          <w:szCs w:val="26"/>
          <w:lang w:val="en-US"/>
        </w:rPr>
        <w:t>"On</w:t>
      </w:r>
      <w:r w:rsidRPr="00520176">
        <w:rPr>
          <w:rFonts w:ascii="Times New Roman KZ" w:eastAsia="Calibri" w:hAnsi="Times New Roman KZ"/>
          <w:sz w:val="26"/>
          <w:szCs w:val="26"/>
          <w:lang w:val="en-US"/>
        </w:rPr>
        <w:t xml:space="preserve"> </w:t>
      </w:r>
      <w:r w:rsidRPr="00520176">
        <w:rPr>
          <w:rFonts w:ascii="Times New Roman KZ" w:eastAsia="Calibri" w:hAnsi="Times New Roman KZ" w:cs="Calibri"/>
          <w:sz w:val="26"/>
          <w:szCs w:val="26"/>
          <w:lang w:val="en-US"/>
        </w:rPr>
        <w:t>the results</w:t>
      </w:r>
      <w:r w:rsidRPr="00520176">
        <w:rPr>
          <w:rFonts w:ascii="Times New Roman KZ" w:eastAsia="Calibri" w:hAnsi="Times New Roman KZ"/>
          <w:sz w:val="26"/>
          <w:szCs w:val="26"/>
          <w:lang w:val="en-US"/>
        </w:rPr>
        <w:t xml:space="preserve"> </w:t>
      </w:r>
      <w:r w:rsidRPr="00520176">
        <w:rPr>
          <w:rFonts w:ascii="Times New Roman KZ" w:eastAsia="Calibri" w:hAnsi="Times New Roman KZ" w:cs="Calibri"/>
          <w:sz w:val="26"/>
          <w:szCs w:val="26"/>
          <w:lang w:val="en-US"/>
        </w:rPr>
        <w:t>of work</w:t>
      </w:r>
      <w:r w:rsidRPr="00520176">
        <w:rPr>
          <w:rFonts w:ascii="Times New Roman KZ" w:eastAsia="Calibri" w:hAnsi="Times New Roman KZ"/>
          <w:sz w:val="26"/>
          <w:szCs w:val="26"/>
          <w:lang w:val="en-US"/>
        </w:rPr>
        <w:t xml:space="preserve"> </w:t>
      </w:r>
      <w:r w:rsidRPr="00520176">
        <w:rPr>
          <w:rFonts w:ascii="Times New Roman KZ" w:eastAsia="Calibri" w:hAnsi="Times New Roman KZ" w:cs="Calibri"/>
          <w:sz w:val="26"/>
          <w:szCs w:val="26"/>
          <w:lang w:val="en-US"/>
        </w:rPr>
        <w:t>for</w:t>
      </w:r>
      <w:r w:rsidRPr="00520176">
        <w:rPr>
          <w:rFonts w:ascii="Times New Roman KZ" w:eastAsia="Calibri" w:hAnsi="Times New Roman KZ"/>
          <w:sz w:val="26"/>
          <w:szCs w:val="26"/>
          <w:lang w:val="en-US"/>
        </w:rPr>
        <w:t xml:space="preserve"> the 2nd </w:t>
      </w:r>
      <w:r w:rsidRPr="00520176">
        <w:rPr>
          <w:rFonts w:ascii="Times New Roman KZ" w:eastAsia="Calibri" w:hAnsi="Times New Roman KZ" w:cs="Calibri"/>
          <w:sz w:val="26"/>
          <w:szCs w:val="26"/>
          <w:lang w:val="en-US"/>
        </w:rPr>
        <w:t>quarter</w:t>
      </w:r>
      <w:r w:rsidRPr="00520176">
        <w:rPr>
          <w:rFonts w:ascii="Times New Roman KZ" w:eastAsia="Calibri" w:hAnsi="Times New Roman KZ"/>
          <w:sz w:val="26"/>
          <w:szCs w:val="26"/>
          <w:lang w:val="en-US"/>
        </w:rPr>
        <w:t xml:space="preserve"> 2021 </w:t>
      </w:r>
      <w:r w:rsidRPr="00520176">
        <w:rPr>
          <w:rFonts w:ascii="Times New Roman KZ" w:eastAsia="Calibri" w:hAnsi="Times New Roman KZ" w:cs="Calibri"/>
          <w:sz w:val="26"/>
          <w:szCs w:val="26"/>
          <w:lang w:val="en-US"/>
        </w:rPr>
        <w:t>in</w:t>
      </w:r>
      <w:r w:rsidRPr="00520176">
        <w:rPr>
          <w:rFonts w:ascii="Times New Roman KZ" w:eastAsia="Calibri" w:hAnsi="Times New Roman KZ"/>
          <w:sz w:val="26"/>
          <w:szCs w:val="26"/>
          <w:lang w:val="en-US"/>
        </w:rPr>
        <w:t xml:space="preserve"> </w:t>
      </w:r>
      <w:r w:rsidRPr="00520176">
        <w:rPr>
          <w:rFonts w:ascii="Times New Roman KZ" w:eastAsia="Calibri" w:hAnsi="Times New Roman KZ" w:cs="Calibri"/>
          <w:sz w:val="26"/>
          <w:szCs w:val="26"/>
          <w:lang w:val="en-US"/>
        </w:rPr>
        <w:t>the region</w:t>
      </w:r>
      <w:r w:rsidRPr="00520176">
        <w:rPr>
          <w:rFonts w:ascii="Times New Roman KZ" w:eastAsia="Calibri" w:hAnsi="Times New Roman KZ"/>
          <w:sz w:val="26"/>
          <w:szCs w:val="26"/>
          <w:lang w:val="en-US"/>
        </w:rPr>
        <w:t xml:space="preserve"> </w:t>
      </w:r>
      <w:r w:rsidRPr="00520176">
        <w:rPr>
          <w:rFonts w:ascii="Times New Roman KZ" w:eastAsia="Calibri" w:hAnsi="Times New Roman KZ" w:cs="Calibri"/>
          <w:sz w:val="26"/>
          <w:szCs w:val="26"/>
          <w:lang w:val="en-US"/>
        </w:rPr>
        <w:t>from</w:t>
      </w:r>
      <w:r w:rsidRPr="00520176">
        <w:rPr>
          <w:rFonts w:ascii="Times New Roman KZ" w:eastAsia="Calibri" w:hAnsi="Times New Roman KZ"/>
          <w:sz w:val="26"/>
          <w:szCs w:val="26"/>
          <w:lang w:val="en-US"/>
        </w:rPr>
        <w:t xml:space="preserve"> </w:t>
      </w:r>
      <w:r w:rsidRPr="00520176">
        <w:rPr>
          <w:rFonts w:ascii="Times New Roman KZ" w:eastAsia="Calibri" w:hAnsi="Times New Roman KZ" w:cs="Calibri"/>
          <w:sz w:val="26"/>
          <w:szCs w:val="26"/>
          <w:lang w:val="en-US"/>
        </w:rPr>
        <w:t xml:space="preserve">Environmental </w:t>
      </w:r>
      <w:r w:rsidRPr="00520176">
        <w:rPr>
          <w:rFonts w:ascii="Times New Roman KZ" w:eastAsia="Calibri" w:hAnsi="Times New Roman KZ"/>
          <w:sz w:val="26"/>
          <w:szCs w:val="26"/>
          <w:lang w:val="en-US"/>
        </w:rPr>
        <w:t xml:space="preserve">management system, </w:t>
      </w:r>
      <w:r w:rsidRPr="00520176">
        <w:rPr>
          <w:rFonts w:ascii="Times New Roman KZ" w:eastAsia="Calibri" w:hAnsi="Times New Roman KZ" w:cs="Calibri"/>
          <w:sz w:val="26"/>
          <w:szCs w:val="26"/>
          <w:lang w:val="en-US"/>
        </w:rPr>
        <w:t>YAB</w:t>
      </w:r>
      <w:r w:rsidRPr="00520176">
        <w:rPr>
          <w:rFonts w:ascii="Times New Roman KZ" w:eastAsia="Calibri" w:hAnsi="Times New Roman KZ"/>
          <w:sz w:val="26"/>
          <w:szCs w:val="26"/>
          <w:lang w:val="en-US"/>
        </w:rPr>
        <w:t xml:space="preserve">, </w:t>
      </w:r>
      <w:r w:rsidRPr="00520176">
        <w:rPr>
          <w:rFonts w:ascii="Times New Roman KZ" w:eastAsia="Calibri" w:hAnsi="Times New Roman KZ" w:cs="Calibri"/>
          <w:sz w:val="26"/>
          <w:szCs w:val="26"/>
          <w:lang w:val="en-US"/>
        </w:rPr>
        <w:t>RB</w:t>
      </w:r>
      <w:r w:rsidRPr="00520176">
        <w:rPr>
          <w:rFonts w:ascii="Times New Roman KZ" w:eastAsia="Calibri" w:hAnsi="Times New Roman KZ"/>
          <w:sz w:val="26"/>
          <w:szCs w:val="26"/>
          <w:lang w:val="en-US"/>
        </w:rPr>
        <w:t xml:space="preserve">, </w:t>
      </w:r>
      <w:r w:rsidRPr="00520176">
        <w:rPr>
          <w:rFonts w:ascii="Times New Roman KZ" w:eastAsia="Calibri" w:hAnsi="Times New Roman KZ" w:cs="Calibri"/>
          <w:sz w:val="26"/>
          <w:szCs w:val="26"/>
          <w:lang w:val="en-US"/>
        </w:rPr>
        <w:t>PrB</w:t>
      </w:r>
      <w:r w:rsidRPr="00520176">
        <w:rPr>
          <w:rFonts w:ascii="Times New Roman KZ" w:eastAsia="Calibri" w:hAnsi="Times New Roman KZ"/>
          <w:sz w:val="26"/>
          <w:szCs w:val="26"/>
          <w:lang w:val="en-US"/>
        </w:rPr>
        <w:t xml:space="preserve"> </w:t>
      </w:r>
      <w:r w:rsidRPr="00520176">
        <w:rPr>
          <w:rFonts w:ascii="Times New Roman KZ" w:eastAsia="Calibri" w:hAnsi="Times New Roman KZ" w:cs="Calibri"/>
          <w:sz w:val="26"/>
          <w:szCs w:val="26"/>
          <w:lang w:val="en-US"/>
        </w:rPr>
        <w:t>and</w:t>
      </w:r>
      <w:r w:rsidRPr="00520176">
        <w:rPr>
          <w:rFonts w:ascii="Times New Roman KZ" w:eastAsia="Calibri" w:hAnsi="Times New Roman KZ"/>
          <w:sz w:val="26"/>
          <w:szCs w:val="26"/>
          <w:lang w:val="en-US"/>
        </w:rPr>
        <w:t xml:space="preserve"> </w:t>
      </w:r>
      <w:r w:rsidRPr="00520176">
        <w:rPr>
          <w:rFonts w:ascii="Times New Roman KZ" w:eastAsia="Calibri" w:hAnsi="Times New Roman KZ" w:cs="Calibri"/>
          <w:sz w:val="26"/>
          <w:szCs w:val="26"/>
          <w:lang w:val="en-US"/>
        </w:rPr>
        <w:t>PB</w:t>
      </w:r>
      <w:r w:rsidRPr="00520176">
        <w:rPr>
          <w:rFonts w:ascii="Times New Roman KZ" w:eastAsia="Calibri" w:hAnsi="Times New Roman KZ"/>
          <w:sz w:val="26"/>
          <w:szCs w:val="26"/>
          <w:lang w:val="en-US"/>
        </w:rPr>
        <w:t>;</w:t>
      </w:r>
    </w:p>
    <w:p w14:paraId="74054AE3" w14:textId="222383C2" w:rsidR="00520176" w:rsidRDefault="00520176" w:rsidP="008C7FE5">
      <w:pPr>
        <w:numPr>
          <w:ilvl w:val="0"/>
          <w:numId w:val="46"/>
        </w:numPr>
        <w:tabs>
          <w:tab w:val="left" w:pos="993"/>
        </w:tabs>
        <w:spacing w:after="0" w:line="240" w:lineRule="auto"/>
        <w:ind w:left="284" w:right="-1" w:hanging="284"/>
        <w:contextualSpacing/>
        <w:jc w:val="both"/>
        <w:rPr>
          <w:rFonts w:ascii="Times New Roman KZ" w:eastAsia="Calibri" w:hAnsi="Times New Roman KZ"/>
          <w:sz w:val="26"/>
          <w:szCs w:val="26"/>
          <w:lang w:val="en-US"/>
        </w:rPr>
      </w:pPr>
      <w:r w:rsidRPr="00520176">
        <w:rPr>
          <w:rFonts w:ascii="Times New Roman KZ" w:eastAsia="Calibri" w:hAnsi="Times New Roman KZ" w:cs="Calibri"/>
          <w:sz w:val="26"/>
          <w:szCs w:val="26"/>
          <w:lang w:val="en-US"/>
        </w:rPr>
        <w:t>No.</w:t>
      </w:r>
      <w:r w:rsidRPr="00520176">
        <w:rPr>
          <w:rFonts w:ascii="Times New Roman KZ" w:eastAsia="Calibri" w:hAnsi="Times New Roman KZ"/>
          <w:sz w:val="26"/>
          <w:szCs w:val="26"/>
          <w:lang w:val="en-US"/>
        </w:rPr>
        <w:t xml:space="preserve"> 14-01-04/1474 </w:t>
      </w:r>
      <w:r w:rsidRPr="00520176">
        <w:rPr>
          <w:rFonts w:ascii="Times New Roman KZ" w:eastAsia="Calibri" w:hAnsi="Times New Roman KZ" w:cs="Calibri"/>
          <w:sz w:val="26"/>
          <w:szCs w:val="26"/>
          <w:lang w:val="en-US"/>
        </w:rPr>
        <w:t>dated</w:t>
      </w:r>
      <w:r w:rsidRPr="00520176">
        <w:rPr>
          <w:rFonts w:ascii="Times New Roman KZ" w:eastAsia="Calibri" w:hAnsi="Times New Roman KZ"/>
          <w:sz w:val="26"/>
          <w:szCs w:val="26"/>
          <w:lang w:val="en-US"/>
        </w:rPr>
        <w:t xml:space="preserve"> 03.12.2021 "On the results of work for the 3rd quarter of 2021 in the field of occupational health, environmental protection, nuclear safety, RB, PrB and PB.</w:t>
      </w:r>
    </w:p>
    <w:p w14:paraId="47825E13" w14:textId="77777777" w:rsidR="003F40CE" w:rsidRPr="00520176" w:rsidRDefault="003F40CE" w:rsidP="003F40CE">
      <w:pPr>
        <w:tabs>
          <w:tab w:val="left" w:pos="993"/>
        </w:tabs>
        <w:spacing w:after="0" w:line="240" w:lineRule="auto"/>
        <w:ind w:left="284" w:right="-1"/>
        <w:contextualSpacing/>
        <w:jc w:val="both"/>
        <w:rPr>
          <w:rFonts w:ascii="Times New Roman KZ" w:eastAsia="Calibri" w:hAnsi="Times New Roman KZ"/>
          <w:sz w:val="26"/>
          <w:szCs w:val="26"/>
          <w:lang w:val="en-US"/>
        </w:rPr>
      </w:pPr>
    </w:p>
    <w:p w14:paraId="0A16DF1A" w14:textId="77777777" w:rsidR="00520176" w:rsidRPr="00520176" w:rsidRDefault="00520176" w:rsidP="00520176">
      <w:pPr>
        <w:tabs>
          <w:tab w:val="left" w:pos="993"/>
        </w:tabs>
        <w:spacing w:after="0" w:line="240" w:lineRule="auto"/>
        <w:ind w:right="-1"/>
        <w:jc w:val="both"/>
        <w:rPr>
          <w:rFonts w:ascii="Times New Roman KZ" w:hAnsi="Times New Roman KZ"/>
          <w:sz w:val="26"/>
          <w:szCs w:val="26"/>
          <w:lang w:val="en-US"/>
        </w:rPr>
      </w:pPr>
      <w:r w:rsidRPr="00520176">
        <w:rPr>
          <w:rFonts w:ascii="Times New Roman KZ" w:hAnsi="Times New Roman KZ"/>
          <w:sz w:val="26"/>
          <w:szCs w:val="26"/>
          <w:lang w:val="en-US"/>
        </w:rPr>
        <w:t>For the effectiveness of work in the field of labor protection, environment and radiation safety, the Company maintains reports in the field of Sustainable development:</w:t>
      </w:r>
    </w:p>
    <w:p w14:paraId="2A79AD02" w14:textId="77777777" w:rsidR="00520176" w:rsidRPr="00520176" w:rsidRDefault="00520176" w:rsidP="008C7FE5">
      <w:pPr>
        <w:numPr>
          <w:ilvl w:val="0"/>
          <w:numId w:val="47"/>
        </w:numPr>
        <w:tabs>
          <w:tab w:val="left" w:pos="284"/>
          <w:tab w:val="left" w:pos="1985"/>
        </w:tabs>
        <w:spacing w:after="0" w:line="240" w:lineRule="auto"/>
        <w:ind w:left="0" w:right="-1" w:firstLine="0"/>
        <w:contextualSpacing/>
        <w:jc w:val="both"/>
        <w:rPr>
          <w:rFonts w:ascii="Times New Roman KZ" w:eastAsia="Calibri" w:hAnsi="Times New Roman KZ"/>
          <w:sz w:val="26"/>
          <w:szCs w:val="26"/>
          <w:lang w:val="en-US"/>
        </w:rPr>
      </w:pPr>
      <w:r w:rsidRPr="00520176">
        <w:rPr>
          <w:rFonts w:ascii="Times New Roman KZ" w:eastAsia="Calibri" w:hAnsi="Times New Roman KZ"/>
          <w:sz w:val="26"/>
          <w:szCs w:val="26"/>
          <w:lang w:val="en-US"/>
        </w:rPr>
        <w:t>on a quarterly basis and based on the results of the year, reports on the state of labor protection, environment and radiation safety are compiled and sent to the Sole Shareholder within the established time frame;</w:t>
      </w:r>
    </w:p>
    <w:p w14:paraId="18EEE0EC" w14:textId="66DE8859" w:rsidR="00520176" w:rsidRPr="00520176" w:rsidRDefault="00520176" w:rsidP="008C7FE5">
      <w:pPr>
        <w:numPr>
          <w:ilvl w:val="0"/>
          <w:numId w:val="47"/>
        </w:numPr>
        <w:tabs>
          <w:tab w:val="left" w:pos="284"/>
          <w:tab w:val="left" w:pos="1985"/>
        </w:tabs>
        <w:spacing w:after="0" w:line="240" w:lineRule="auto"/>
        <w:ind w:left="0" w:right="-1" w:firstLine="0"/>
        <w:contextualSpacing/>
        <w:jc w:val="both"/>
        <w:rPr>
          <w:rFonts w:ascii="Times New Roman KZ" w:eastAsia="Calibri" w:hAnsi="Times New Roman KZ"/>
          <w:sz w:val="26"/>
          <w:szCs w:val="26"/>
          <w:lang w:val="en-US"/>
        </w:rPr>
      </w:pPr>
      <w:r w:rsidRPr="00520176">
        <w:rPr>
          <w:rFonts w:ascii="Times New Roman KZ" w:eastAsia="Calibri" w:hAnsi="Times New Roman KZ" w:cs="Calibri"/>
          <w:sz w:val="26"/>
          <w:szCs w:val="26"/>
          <w:lang w:val="en-US"/>
        </w:rPr>
        <w:t>during</w:t>
      </w:r>
      <w:r w:rsidRPr="00520176">
        <w:rPr>
          <w:rFonts w:ascii="Times New Roman KZ" w:eastAsia="Calibri" w:hAnsi="Times New Roman KZ"/>
          <w:sz w:val="26"/>
          <w:szCs w:val="26"/>
          <w:lang w:val="en-US"/>
        </w:rPr>
        <w:t xml:space="preserve"> </w:t>
      </w:r>
      <w:r w:rsidRPr="00520176">
        <w:rPr>
          <w:rFonts w:ascii="Times New Roman KZ" w:eastAsia="Calibri" w:hAnsi="Times New Roman KZ" w:cs="Calibri"/>
          <w:sz w:val="26"/>
          <w:szCs w:val="26"/>
          <w:lang w:val="en-US"/>
        </w:rPr>
        <w:t>the year</w:t>
      </w:r>
      <w:r w:rsidRPr="00520176">
        <w:rPr>
          <w:rFonts w:ascii="Times New Roman KZ" w:eastAsia="Calibri" w:hAnsi="Times New Roman KZ"/>
          <w:sz w:val="26"/>
          <w:szCs w:val="26"/>
          <w:lang w:val="en-US"/>
        </w:rPr>
        <w:t xml:space="preserve"> reports on the implementation of protocol decisions of corporate seminars and meetings on radiation safety, labor protection and the environment are prepared in accordance with the established deadlines. Information on the implementation of protocol decision points and copies of documents confirming the implementation of measures are entered in Protocols PC program.</w:t>
      </w:r>
    </w:p>
    <w:p w14:paraId="1F37843F" w14:textId="77777777" w:rsidR="00520176" w:rsidRPr="00520176" w:rsidRDefault="00520176" w:rsidP="008D07A4">
      <w:pPr>
        <w:tabs>
          <w:tab w:val="left" w:pos="284"/>
          <w:tab w:val="left" w:pos="1985"/>
        </w:tabs>
        <w:spacing w:after="0" w:line="240" w:lineRule="auto"/>
        <w:ind w:right="-1"/>
        <w:jc w:val="both"/>
        <w:rPr>
          <w:rFonts w:ascii="Times New Roman KZ" w:hAnsi="Times New Roman KZ"/>
          <w:sz w:val="26"/>
          <w:szCs w:val="26"/>
          <w:lang w:val="en-US"/>
        </w:rPr>
      </w:pPr>
    </w:p>
    <w:p w14:paraId="2FD91571" w14:textId="77777777" w:rsidR="00520176" w:rsidRPr="00520176" w:rsidRDefault="00520176" w:rsidP="008C7FE5">
      <w:pPr>
        <w:keepNext/>
        <w:numPr>
          <w:ilvl w:val="1"/>
          <w:numId w:val="51"/>
        </w:numPr>
        <w:tabs>
          <w:tab w:val="left" w:pos="1276"/>
        </w:tabs>
        <w:spacing w:after="0" w:line="240" w:lineRule="auto"/>
        <w:ind w:right="-1" w:firstLine="709"/>
        <w:jc w:val="both"/>
        <w:outlineLvl w:val="0"/>
        <w:rPr>
          <w:rFonts w:ascii="Times New Roman KZ" w:hAnsi="Times New Roman KZ" w:cs="Arial"/>
          <w:b/>
          <w:bCs/>
          <w:kern w:val="32"/>
          <w:sz w:val="26"/>
          <w:szCs w:val="26"/>
          <w:lang w:val="en-US"/>
        </w:rPr>
      </w:pPr>
      <w:bookmarkStart w:id="22" w:name="_Toc499219438"/>
      <w:r w:rsidRPr="00520176">
        <w:rPr>
          <w:rFonts w:ascii="Times New Roman KZ" w:hAnsi="Times New Roman KZ" w:cs="Arial"/>
          <w:b/>
          <w:bCs/>
          <w:kern w:val="32"/>
          <w:sz w:val="26"/>
          <w:szCs w:val="26"/>
          <w:lang w:val="en-US"/>
        </w:rPr>
        <w:t>Event tracking system</w:t>
      </w:r>
      <w:bookmarkEnd w:id="22"/>
      <w:r w:rsidRPr="00520176">
        <w:rPr>
          <w:rFonts w:ascii="Times New Roman KZ" w:hAnsi="Times New Roman KZ" w:cs="Arial"/>
          <w:b/>
          <w:bCs/>
          <w:kern w:val="32"/>
          <w:sz w:val="26"/>
          <w:szCs w:val="26"/>
          <w:lang w:val="en-US"/>
        </w:rPr>
        <w:t xml:space="preserve"> </w:t>
      </w:r>
    </w:p>
    <w:p w14:paraId="36185E80" w14:textId="77777777" w:rsidR="00520176" w:rsidRPr="00520176" w:rsidRDefault="00520176" w:rsidP="00520176">
      <w:pPr>
        <w:spacing w:after="0" w:line="228" w:lineRule="auto"/>
        <w:ind w:right="-1"/>
        <w:jc w:val="both"/>
        <w:rPr>
          <w:rFonts w:ascii="Times New Roman KZ" w:hAnsi="Times New Roman KZ"/>
          <w:sz w:val="26"/>
          <w:szCs w:val="26"/>
          <w:lang w:val="en-US"/>
        </w:rPr>
      </w:pPr>
      <w:r w:rsidRPr="00520176">
        <w:rPr>
          <w:rFonts w:ascii="Times New Roman KZ" w:hAnsi="Times New Roman KZ"/>
          <w:sz w:val="26"/>
          <w:szCs w:val="26"/>
          <w:lang w:val="en-US"/>
        </w:rPr>
        <w:t>In order to set goals, evaluate performance, and manage changes aimed at making its activities more efficient, the Company maintains reports in the field of sustainable development:</w:t>
      </w:r>
    </w:p>
    <w:p w14:paraId="5FEE3528" w14:textId="77777777" w:rsidR="00520176" w:rsidRPr="00520176" w:rsidRDefault="00520176" w:rsidP="00520176">
      <w:pPr>
        <w:numPr>
          <w:ilvl w:val="0"/>
          <w:numId w:val="3"/>
        </w:numPr>
        <w:tabs>
          <w:tab w:val="left" w:pos="955"/>
        </w:tabs>
        <w:spacing w:after="0" w:line="228" w:lineRule="auto"/>
        <w:ind w:left="0" w:right="-1" w:firstLine="709"/>
        <w:jc w:val="both"/>
        <w:rPr>
          <w:rFonts w:ascii="Times New Roman KZ" w:eastAsia="Arial Unicode MS" w:hAnsi="Times New Roman KZ"/>
          <w:spacing w:val="1"/>
          <w:sz w:val="26"/>
          <w:szCs w:val="26"/>
          <w:shd w:val="clear" w:color="auto" w:fill="FFFFFF"/>
          <w:lang w:val="en-US" w:eastAsia="ru-RU"/>
        </w:rPr>
      </w:pPr>
      <w:r w:rsidRPr="00520176">
        <w:rPr>
          <w:rFonts w:ascii="Times New Roman KZ" w:eastAsia="Arial Unicode MS" w:hAnsi="Times New Roman KZ"/>
          <w:spacing w:val="1"/>
          <w:sz w:val="26"/>
          <w:szCs w:val="26"/>
          <w:shd w:val="clear" w:color="auto" w:fill="FFFFFF"/>
          <w:lang w:val="en-US" w:eastAsia="ru-RU"/>
        </w:rPr>
        <w:t>consolidated report on personnel training is prepared on a quarterly basis with a cumulative total;</w:t>
      </w:r>
    </w:p>
    <w:p w14:paraId="507A2582" w14:textId="780CA7F7" w:rsidR="00520176" w:rsidRDefault="00520176" w:rsidP="00520176">
      <w:pPr>
        <w:numPr>
          <w:ilvl w:val="0"/>
          <w:numId w:val="3"/>
        </w:numPr>
        <w:tabs>
          <w:tab w:val="left" w:pos="955"/>
        </w:tabs>
        <w:spacing w:after="0" w:line="228" w:lineRule="auto"/>
        <w:ind w:left="0" w:right="-1" w:firstLine="709"/>
        <w:jc w:val="both"/>
        <w:rPr>
          <w:rFonts w:ascii="Times New Roman KZ" w:eastAsia="Arial Unicode MS" w:hAnsi="Times New Roman KZ"/>
          <w:spacing w:val="1"/>
          <w:sz w:val="26"/>
          <w:szCs w:val="26"/>
          <w:shd w:val="clear" w:color="auto" w:fill="FFFFFF"/>
          <w:lang w:val="en-US" w:eastAsia="ru-RU"/>
        </w:rPr>
      </w:pPr>
      <w:r w:rsidRPr="00520176">
        <w:rPr>
          <w:rFonts w:ascii="Times New Roman KZ" w:eastAsia="Arial Unicode MS" w:hAnsi="Times New Roman KZ"/>
          <w:spacing w:val="1"/>
          <w:sz w:val="26"/>
          <w:szCs w:val="26"/>
          <w:shd w:val="clear" w:color="auto" w:fill="FFFFFF"/>
          <w:lang w:val="en-US" w:eastAsia="ru-RU"/>
        </w:rPr>
        <w:t>consolidated information on social and labor indicators is compiled on a quarterly basis.</w:t>
      </w:r>
    </w:p>
    <w:p w14:paraId="18949D67" w14:textId="77777777" w:rsidR="00350849" w:rsidRPr="00520176" w:rsidRDefault="00350849" w:rsidP="00350849">
      <w:pPr>
        <w:tabs>
          <w:tab w:val="left" w:pos="955"/>
        </w:tabs>
        <w:spacing w:after="0" w:line="228" w:lineRule="auto"/>
        <w:ind w:left="709" w:right="-1"/>
        <w:jc w:val="both"/>
        <w:rPr>
          <w:rFonts w:ascii="Times New Roman KZ" w:eastAsia="Arial Unicode MS" w:hAnsi="Times New Roman KZ"/>
          <w:spacing w:val="1"/>
          <w:sz w:val="26"/>
          <w:szCs w:val="26"/>
          <w:shd w:val="clear" w:color="auto" w:fill="FFFFFF"/>
          <w:lang w:val="en-US" w:eastAsia="ru-RU"/>
        </w:rPr>
      </w:pPr>
    </w:p>
    <w:p w14:paraId="78FDCE3B" w14:textId="77777777" w:rsidR="00520176" w:rsidRPr="00520176" w:rsidRDefault="00520176" w:rsidP="00520176">
      <w:pPr>
        <w:spacing w:after="0" w:line="228" w:lineRule="auto"/>
        <w:ind w:right="-1"/>
        <w:jc w:val="both"/>
        <w:rPr>
          <w:rFonts w:ascii="Times New Roman KZ" w:hAnsi="Times New Roman KZ"/>
          <w:sz w:val="26"/>
          <w:szCs w:val="26"/>
          <w:lang w:val="en-US"/>
        </w:rPr>
      </w:pPr>
      <w:r w:rsidRPr="00520176">
        <w:rPr>
          <w:rFonts w:ascii="Times New Roman KZ" w:hAnsi="Times New Roman KZ"/>
          <w:sz w:val="26"/>
          <w:szCs w:val="26"/>
          <w:lang w:val="en-US"/>
        </w:rPr>
        <w:t xml:space="preserve">In accordance with IP 30.0003 Personnel Training, the Company issued quarterly and annual reports on implementation of personnel training for PPK divisions and consolidated reports for UMP JSC in 2021. </w:t>
      </w:r>
    </w:p>
    <w:p w14:paraId="4AAF6EFB" w14:textId="77777777" w:rsidR="00350849" w:rsidRDefault="00350849" w:rsidP="00350849">
      <w:pPr>
        <w:spacing w:after="0" w:line="228" w:lineRule="auto"/>
        <w:ind w:right="-1"/>
        <w:jc w:val="both"/>
        <w:rPr>
          <w:rFonts w:ascii="Times New Roman KZ" w:hAnsi="Times New Roman KZ"/>
          <w:sz w:val="26"/>
          <w:szCs w:val="26"/>
          <w:lang w:val="en-US"/>
        </w:rPr>
      </w:pPr>
    </w:p>
    <w:p w14:paraId="3BDD9DC0" w14:textId="186736D6" w:rsidR="00520176" w:rsidRPr="00520176" w:rsidRDefault="00520176" w:rsidP="00350849">
      <w:pPr>
        <w:spacing w:after="0" w:line="228" w:lineRule="auto"/>
        <w:ind w:right="-1"/>
        <w:jc w:val="both"/>
        <w:rPr>
          <w:rFonts w:ascii="Times New Roman KZ" w:hAnsi="Times New Roman KZ"/>
          <w:sz w:val="26"/>
          <w:szCs w:val="26"/>
          <w:lang w:val="en-US"/>
        </w:rPr>
      </w:pPr>
      <w:r w:rsidRPr="00520176">
        <w:rPr>
          <w:rFonts w:ascii="Times New Roman KZ" w:hAnsi="Times New Roman KZ"/>
          <w:sz w:val="26"/>
          <w:szCs w:val="26"/>
          <w:lang w:val="en-US"/>
        </w:rPr>
        <w:t xml:space="preserve">Consolidated (the Company and its subsidiaries and affiliates) information on the training of the Company's Personnel on a quarterly basis and based on the results of the year was sent to the Sole Shareholder as part of reports: 2HR, materials to the balance sheet </w:t>
      </w:r>
      <w:r w:rsidRPr="00520176">
        <w:rPr>
          <w:rFonts w:ascii="Times New Roman KZ" w:hAnsi="Times New Roman KZ"/>
          <w:sz w:val="26"/>
          <w:szCs w:val="26"/>
          <w:lang w:val="en-US"/>
        </w:rPr>
        <w:lastRenderedPageBreak/>
        <w:t xml:space="preserve">commission on the results of the consolidated group of organizations of the Company, as part of an Integrated Report, and also uploaded to </w:t>
      </w:r>
      <w:proofErr w:type="spellStart"/>
      <w:r w:rsidRPr="00520176">
        <w:rPr>
          <w:rFonts w:ascii="Times New Roman KZ" w:hAnsi="Times New Roman KZ"/>
          <w:sz w:val="26"/>
          <w:szCs w:val="26"/>
          <w:lang w:val="en-US"/>
        </w:rPr>
        <w:t>eKAP</w:t>
      </w:r>
      <w:proofErr w:type="spellEnd"/>
      <w:r w:rsidRPr="00520176">
        <w:rPr>
          <w:rFonts w:ascii="Times New Roman KZ" w:hAnsi="Times New Roman KZ"/>
          <w:sz w:val="26"/>
          <w:szCs w:val="26"/>
          <w:lang w:val="en-US"/>
        </w:rPr>
        <w:t xml:space="preserve"> portal in the section Human Resources Management.</w:t>
      </w:r>
    </w:p>
    <w:p w14:paraId="3FF9B361" w14:textId="77777777" w:rsidR="00520176" w:rsidRPr="00520176" w:rsidRDefault="00520176" w:rsidP="00520176">
      <w:pPr>
        <w:autoSpaceDE w:val="0"/>
        <w:autoSpaceDN w:val="0"/>
        <w:adjustRightInd w:val="0"/>
        <w:spacing w:after="0" w:line="228" w:lineRule="auto"/>
        <w:ind w:right="-1" w:firstLine="709"/>
        <w:jc w:val="both"/>
        <w:rPr>
          <w:rFonts w:ascii="ArialMT" w:hAnsi="ArialMT" w:cs="ArialMT"/>
          <w:sz w:val="26"/>
          <w:szCs w:val="26"/>
          <w:lang w:val="en-US"/>
        </w:rPr>
      </w:pPr>
    </w:p>
    <w:p w14:paraId="696367E7" w14:textId="77777777" w:rsidR="00520176" w:rsidRPr="00520176" w:rsidRDefault="00520176" w:rsidP="008C7FE5">
      <w:pPr>
        <w:keepNext/>
        <w:numPr>
          <w:ilvl w:val="1"/>
          <w:numId w:val="51"/>
        </w:numPr>
        <w:tabs>
          <w:tab w:val="left" w:pos="1276"/>
        </w:tabs>
        <w:spacing w:after="0" w:line="228" w:lineRule="auto"/>
        <w:ind w:right="-1" w:firstLine="709"/>
        <w:jc w:val="both"/>
        <w:outlineLvl w:val="0"/>
        <w:rPr>
          <w:rFonts w:ascii="Times New Roman KZ" w:hAnsi="Times New Roman KZ" w:cs="Arial"/>
          <w:b/>
          <w:bCs/>
          <w:kern w:val="32"/>
          <w:sz w:val="26"/>
          <w:szCs w:val="26"/>
          <w:lang w:val="en-US"/>
        </w:rPr>
      </w:pPr>
      <w:bookmarkStart w:id="23" w:name="_Toc499219439"/>
      <w:r w:rsidRPr="00520176">
        <w:rPr>
          <w:rFonts w:ascii="Times New Roman KZ" w:hAnsi="Times New Roman KZ" w:cs="Arial"/>
          <w:b/>
          <w:bCs/>
          <w:kern w:val="32"/>
          <w:sz w:val="26"/>
          <w:szCs w:val="26"/>
          <w:lang w:val="en-US"/>
        </w:rPr>
        <w:t>Risk management system</w:t>
      </w:r>
      <w:bookmarkEnd w:id="23"/>
    </w:p>
    <w:p w14:paraId="2595F6B1" w14:textId="474178B6" w:rsidR="00520176" w:rsidRDefault="00520176" w:rsidP="00520176">
      <w:pPr>
        <w:spacing w:after="0" w:line="228" w:lineRule="auto"/>
        <w:ind w:right="-1"/>
        <w:jc w:val="both"/>
        <w:rPr>
          <w:rFonts w:ascii="Times New Roman KZ" w:hAnsi="Times New Roman KZ"/>
          <w:sz w:val="26"/>
          <w:szCs w:val="26"/>
          <w:lang w:val="en-US"/>
        </w:rPr>
      </w:pPr>
      <w:r w:rsidRPr="00520176">
        <w:rPr>
          <w:rFonts w:ascii="Times New Roman KZ" w:hAnsi="Times New Roman KZ"/>
          <w:sz w:val="26"/>
          <w:szCs w:val="26"/>
          <w:lang w:val="en-US"/>
        </w:rPr>
        <w:t>Activity The Company's risk management system is associated with various risks, and therefore, an effective risk management system is a fundamental element of the Company's activities. Accurate and timely identification, assessment, monitoring and response to risks enables effective decision-making at all levels of management and ensures the achievement of the goals and objectives of Sustainable Development Program.</w:t>
      </w:r>
    </w:p>
    <w:p w14:paraId="35C0BCAD" w14:textId="77777777" w:rsidR="00350849" w:rsidRPr="00520176" w:rsidRDefault="00350849" w:rsidP="00520176">
      <w:pPr>
        <w:spacing w:after="0" w:line="228" w:lineRule="auto"/>
        <w:ind w:right="-1"/>
        <w:jc w:val="both"/>
        <w:rPr>
          <w:rFonts w:ascii="Times New Roman KZ" w:hAnsi="Times New Roman KZ"/>
          <w:sz w:val="26"/>
          <w:szCs w:val="26"/>
          <w:lang w:val="en-US"/>
        </w:rPr>
      </w:pPr>
    </w:p>
    <w:p w14:paraId="05259BC0" w14:textId="3E131B87" w:rsidR="00520176" w:rsidRDefault="00520176" w:rsidP="00520176">
      <w:pPr>
        <w:spacing w:after="0" w:line="228" w:lineRule="auto"/>
        <w:ind w:right="-1"/>
        <w:jc w:val="both"/>
        <w:rPr>
          <w:rFonts w:ascii="Times New Roman KZ" w:hAnsi="Times New Roman KZ"/>
          <w:sz w:val="26"/>
          <w:szCs w:val="26"/>
          <w:lang w:val="en-US"/>
        </w:rPr>
      </w:pPr>
      <w:r w:rsidRPr="00520176">
        <w:rPr>
          <w:rFonts w:ascii="Times New Roman KZ" w:hAnsi="Times New Roman KZ"/>
          <w:sz w:val="26"/>
          <w:szCs w:val="26"/>
          <w:lang w:val="en-US"/>
        </w:rPr>
        <w:t>On an annual basis, the Company approves risk registers and maps that include the economic, environmental and social components of Sustainable Development. The risk register, risk map and level of the Company's risk appetite were approved:</w:t>
      </w:r>
    </w:p>
    <w:p w14:paraId="7E13EC58" w14:textId="77777777" w:rsidR="00350849" w:rsidRPr="00520176" w:rsidRDefault="00350849" w:rsidP="00520176">
      <w:pPr>
        <w:spacing w:after="0" w:line="228" w:lineRule="auto"/>
        <w:ind w:right="-1"/>
        <w:jc w:val="both"/>
        <w:rPr>
          <w:rFonts w:ascii="Times New Roman KZ" w:hAnsi="Times New Roman KZ"/>
          <w:sz w:val="26"/>
          <w:szCs w:val="26"/>
          <w:lang w:val="en-US"/>
        </w:rPr>
      </w:pPr>
    </w:p>
    <w:p w14:paraId="1F63110B" w14:textId="547ED4D0" w:rsidR="00350849" w:rsidRPr="00520176" w:rsidRDefault="00520176" w:rsidP="008C7FE5">
      <w:pPr>
        <w:numPr>
          <w:ilvl w:val="0"/>
          <w:numId w:val="49"/>
        </w:numPr>
        <w:tabs>
          <w:tab w:val="left" w:pos="993"/>
        </w:tabs>
        <w:spacing w:after="0" w:line="228" w:lineRule="auto"/>
        <w:ind w:left="284" w:right="-1" w:hanging="284"/>
        <w:contextualSpacing/>
        <w:jc w:val="both"/>
        <w:rPr>
          <w:rFonts w:ascii="Times New Roman KZ" w:eastAsia="Calibri" w:hAnsi="Times New Roman KZ"/>
          <w:sz w:val="26"/>
          <w:szCs w:val="26"/>
          <w:lang w:val="en-US"/>
        </w:rPr>
      </w:pPr>
      <w:r w:rsidRPr="00520176">
        <w:rPr>
          <w:rFonts w:ascii="Times New Roman KZ" w:eastAsia="Calibri" w:hAnsi="Times New Roman KZ"/>
          <w:sz w:val="26"/>
          <w:szCs w:val="26"/>
          <w:lang w:val="en-US"/>
        </w:rPr>
        <w:t>for 2021 by resolutions of the Company's Board of Directors No. 16 dated 10.11.2020, No. 3 dated 30.03.2021, and No. 10 dated 13.07.2021;</w:t>
      </w:r>
    </w:p>
    <w:p w14:paraId="16738F54" w14:textId="554FD4F0" w:rsidR="00520176" w:rsidRDefault="00520176" w:rsidP="008C7FE5">
      <w:pPr>
        <w:numPr>
          <w:ilvl w:val="0"/>
          <w:numId w:val="49"/>
        </w:numPr>
        <w:tabs>
          <w:tab w:val="left" w:pos="993"/>
        </w:tabs>
        <w:spacing w:after="0" w:line="228" w:lineRule="auto"/>
        <w:ind w:left="284" w:right="-1" w:hanging="284"/>
        <w:contextualSpacing/>
        <w:jc w:val="both"/>
        <w:rPr>
          <w:rFonts w:ascii="Times New Roman KZ" w:eastAsia="Calibri" w:hAnsi="Times New Roman KZ"/>
          <w:sz w:val="26"/>
          <w:szCs w:val="26"/>
          <w:lang w:val="en-US"/>
        </w:rPr>
      </w:pPr>
      <w:r w:rsidRPr="00520176">
        <w:rPr>
          <w:rFonts w:ascii="Times New Roman KZ" w:eastAsia="Calibri" w:hAnsi="Times New Roman KZ"/>
          <w:sz w:val="26"/>
          <w:szCs w:val="26"/>
          <w:lang w:val="en-US"/>
        </w:rPr>
        <w:t>for 2022 by resolution of the Company's Board of Directors No. 13 dated 30.09. 2021.</w:t>
      </w:r>
    </w:p>
    <w:p w14:paraId="72A8EA01" w14:textId="77777777" w:rsidR="007C4F92" w:rsidRPr="00520176" w:rsidRDefault="007C4F92" w:rsidP="007C4F92">
      <w:pPr>
        <w:tabs>
          <w:tab w:val="left" w:pos="993"/>
        </w:tabs>
        <w:spacing w:after="0" w:line="228" w:lineRule="auto"/>
        <w:ind w:left="284" w:right="-1"/>
        <w:contextualSpacing/>
        <w:jc w:val="both"/>
        <w:rPr>
          <w:rFonts w:ascii="Times New Roman KZ" w:eastAsia="Calibri" w:hAnsi="Times New Roman KZ"/>
          <w:sz w:val="26"/>
          <w:szCs w:val="26"/>
          <w:lang w:val="en-US"/>
        </w:rPr>
      </w:pPr>
    </w:p>
    <w:p w14:paraId="6A4E453B" w14:textId="7E295540" w:rsidR="00520176" w:rsidRDefault="00520176" w:rsidP="00520176">
      <w:pPr>
        <w:spacing w:after="0" w:line="228" w:lineRule="auto"/>
        <w:ind w:right="-1"/>
        <w:jc w:val="both"/>
        <w:rPr>
          <w:rFonts w:ascii="Times New Roman KZ" w:hAnsi="Times New Roman KZ"/>
          <w:sz w:val="26"/>
          <w:szCs w:val="26"/>
          <w:lang w:val="en-US"/>
        </w:rPr>
      </w:pPr>
      <w:r w:rsidRPr="00520176">
        <w:rPr>
          <w:rFonts w:ascii="Times New Roman KZ" w:hAnsi="Times New Roman KZ"/>
          <w:sz w:val="26"/>
          <w:szCs w:val="26"/>
          <w:lang w:val="en-US"/>
        </w:rPr>
        <w:t>For systematization and uniformity of approaches to compliance issues, taking into account the status of the Sole Shareholder as a public company, as well as for the purpose of conducting an independent, professional risk assessment and improving the quality of risk management, a Risk and Compliance Officer was appointed by the decision of the Company’s Board of Directors No. 6 dated 24.05.2021.</w:t>
      </w:r>
    </w:p>
    <w:p w14:paraId="12B86D84" w14:textId="77777777" w:rsidR="007C4F92" w:rsidRPr="00520176" w:rsidRDefault="007C4F92" w:rsidP="00520176">
      <w:pPr>
        <w:spacing w:after="0" w:line="228" w:lineRule="auto"/>
        <w:ind w:right="-1"/>
        <w:jc w:val="both"/>
        <w:rPr>
          <w:rFonts w:ascii="Times New Roman KZ" w:hAnsi="Times New Roman KZ"/>
          <w:sz w:val="26"/>
          <w:szCs w:val="26"/>
          <w:lang w:val="en-US"/>
        </w:rPr>
      </w:pPr>
    </w:p>
    <w:p w14:paraId="57C2DFB8" w14:textId="484E1EC5" w:rsidR="00520176" w:rsidRDefault="00520176" w:rsidP="00520176">
      <w:pPr>
        <w:spacing w:after="0" w:line="228" w:lineRule="auto"/>
        <w:ind w:right="-1"/>
        <w:jc w:val="both"/>
        <w:rPr>
          <w:rFonts w:ascii="Times New Roman KZ" w:hAnsi="Times New Roman KZ"/>
          <w:sz w:val="26"/>
          <w:szCs w:val="26"/>
          <w:lang w:val="en-US"/>
        </w:rPr>
      </w:pPr>
      <w:r w:rsidRPr="00520176">
        <w:rPr>
          <w:rFonts w:ascii="Times New Roman KZ" w:hAnsi="Times New Roman KZ"/>
          <w:sz w:val="26"/>
          <w:szCs w:val="26"/>
          <w:lang w:val="en-US"/>
        </w:rPr>
        <w:t>In addition, the Company successfully implements measures aimed at preventing the implementation of risks and reducing the consequences of the implementation of risks. On a regular (quarterly) basis, reports are generated on risk management and implementation of preventive measures within the risk register.</w:t>
      </w:r>
    </w:p>
    <w:p w14:paraId="77FF3FC8" w14:textId="77777777" w:rsidR="007C4F92" w:rsidRPr="00520176" w:rsidRDefault="007C4F92" w:rsidP="00520176">
      <w:pPr>
        <w:spacing w:after="0" w:line="228" w:lineRule="auto"/>
        <w:ind w:right="-1"/>
        <w:jc w:val="both"/>
        <w:rPr>
          <w:rFonts w:ascii="Times New Roman KZ" w:hAnsi="Times New Roman KZ"/>
          <w:sz w:val="26"/>
          <w:szCs w:val="26"/>
          <w:lang w:val="en-US"/>
        </w:rPr>
      </w:pPr>
    </w:p>
    <w:p w14:paraId="6A0D7646" w14:textId="163EE228" w:rsidR="00520176" w:rsidRDefault="00520176" w:rsidP="00520176">
      <w:pPr>
        <w:spacing w:after="0" w:line="228" w:lineRule="auto"/>
        <w:ind w:right="-1"/>
        <w:jc w:val="both"/>
        <w:rPr>
          <w:rFonts w:ascii="Times New Roman KZ" w:hAnsi="Times New Roman KZ"/>
          <w:sz w:val="26"/>
          <w:szCs w:val="26"/>
          <w:lang w:val="en-US"/>
        </w:rPr>
      </w:pPr>
      <w:r w:rsidRPr="00520176">
        <w:rPr>
          <w:rFonts w:ascii="Times New Roman KZ" w:hAnsi="Times New Roman KZ"/>
          <w:sz w:val="26"/>
          <w:szCs w:val="26"/>
          <w:lang w:val="en-US"/>
        </w:rPr>
        <w:t>All identified risks of the Company are divided into five main categories in accordance with COSO methodology Corporate Risk Management–integrated model: strategic, financial, operational, investment and legal.</w:t>
      </w:r>
    </w:p>
    <w:p w14:paraId="0576CDCF" w14:textId="77777777" w:rsidR="007C4F92" w:rsidRPr="00520176" w:rsidRDefault="007C4F92" w:rsidP="00520176">
      <w:pPr>
        <w:spacing w:after="0" w:line="228" w:lineRule="auto"/>
        <w:ind w:right="-1"/>
        <w:jc w:val="both"/>
        <w:rPr>
          <w:rFonts w:ascii="Times New Roman KZ" w:hAnsi="Times New Roman KZ"/>
          <w:sz w:val="26"/>
          <w:szCs w:val="26"/>
          <w:lang w:val="en-US"/>
        </w:rPr>
      </w:pPr>
    </w:p>
    <w:p w14:paraId="217F52DE" w14:textId="77777777" w:rsidR="00520176" w:rsidRPr="00520176" w:rsidRDefault="00520176" w:rsidP="00520176">
      <w:pPr>
        <w:spacing w:after="0" w:line="228" w:lineRule="auto"/>
        <w:ind w:right="-1"/>
        <w:jc w:val="both"/>
        <w:rPr>
          <w:rFonts w:ascii="Times New Roman KZ" w:hAnsi="Times New Roman KZ"/>
          <w:sz w:val="26"/>
          <w:szCs w:val="26"/>
          <w:lang w:val="en-US"/>
        </w:rPr>
      </w:pPr>
      <w:r w:rsidRPr="00520176">
        <w:rPr>
          <w:rFonts w:ascii="Times New Roman KZ" w:hAnsi="Times New Roman KZ"/>
          <w:sz w:val="26"/>
          <w:szCs w:val="26"/>
          <w:lang w:val="en-US"/>
        </w:rPr>
        <w:t>The above-mentioned reports are sent by the executive body for consideration by the Board of Directors in order to disclose information on the implementation of the principles of sustainable development.</w:t>
      </w:r>
    </w:p>
    <w:p w14:paraId="2C9AD6A8" w14:textId="77777777" w:rsidR="00520176" w:rsidRPr="00520176" w:rsidRDefault="00520176" w:rsidP="00520176">
      <w:pPr>
        <w:spacing w:after="0" w:line="228" w:lineRule="auto"/>
        <w:ind w:right="-1" w:firstLine="709"/>
        <w:jc w:val="both"/>
        <w:rPr>
          <w:rFonts w:ascii="Times New Roman KZ" w:hAnsi="Times New Roman KZ"/>
          <w:sz w:val="26"/>
          <w:szCs w:val="26"/>
          <w:lang w:val="en-US"/>
        </w:rPr>
      </w:pPr>
    </w:p>
    <w:p w14:paraId="4B29B3DC" w14:textId="77777777" w:rsidR="00520176" w:rsidRPr="00520176" w:rsidRDefault="00520176" w:rsidP="008C7FE5">
      <w:pPr>
        <w:keepNext/>
        <w:numPr>
          <w:ilvl w:val="1"/>
          <w:numId w:val="51"/>
        </w:numPr>
        <w:tabs>
          <w:tab w:val="left" w:pos="1276"/>
        </w:tabs>
        <w:spacing w:after="0" w:line="228" w:lineRule="auto"/>
        <w:ind w:right="-1" w:firstLine="709"/>
        <w:jc w:val="both"/>
        <w:outlineLvl w:val="0"/>
        <w:rPr>
          <w:rFonts w:ascii="Times New Roman KZ" w:hAnsi="Times New Roman KZ" w:cs="Arial"/>
          <w:b/>
          <w:bCs/>
          <w:kern w:val="32"/>
          <w:sz w:val="26"/>
          <w:szCs w:val="26"/>
          <w:lang w:val="en-US"/>
        </w:rPr>
      </w:pPr>
      <w:bookmarkStart w:id="24" w:name="_Toc499219440"/>
      <w:r w:rsidRPr="00520176">
        <w:rPr>
          <w:rFonts w:ascii="Times New Roman KZ" w:hAnsi="Times New Roman KZ" w:cs="Arial"/>
          <w:b/>
          <w:bCs/>
          <w:kern w:val="32"/>
          <w:sz w:val="26"/>
          <w:szCs w:val="26"/>
          <w:lang w:val="en-US"/>
        </w:rPr>
        <w:t>External control system: interaction with Stakeholders</w:t>
      </w:r>
      <w:bookmarkEnd w:id="24"/>
    </w:p>
    <w:p w14:paraId="19E5EE0B" w14:textId="39C2374C" w:rsidR="00520176" w:rsidRDefault="00520176" w:rsidP="00520176">
      <w:pPr>
        <w:tabs>
          <w:tab w:val="left" w:pos="1134"/>
        </w:tabs>
        <w:spacing w:after="0" w:line="240" w:lineRule="auto"/>
        <w:jc w:val="both"/>
        <w:rPr>
          <w:rFonts w:ascii="Times New Roman" w:eastAsia="Calibri" w:hAnsi="Times New Roman"/>
          <w:sz w:val="26"/>
          <w:szCs w:val="26"/>
          <w:lang w:val="en-US"/>
        </w:rPr>
      </w:pPr>
      <w:r w:rsidRPr="00520176">
        <w:rPr>
          <w:rFonts w:ascii="Times New Roman" w:eastAsiaTheme="minorHAnsi" w:hAnsi="Times New Roman"/>
          <w:sz w:val="26"/>
          <w:szCs w:val="26"/>
          <w:lang w:val="en-US"/>
        </w:rPr>
        <w:t>By the decision of the Board of Directors of UMP JSC No. 17 dated 29.12.2017, the UMP Stakeholders ' Card was approved.</w:t>
      </w:r>
      <w:r w:rsidRPr="00520176">
        <w:rPr>
          <w:rFonts w:ascii="Times New Roman" w:eastAsia="Calibri" w:hAnsi="Times New Roman"/>
          <w:sz w:val="26"/>
          <w:szCs w:val="26"/>
          <w:lang w:val="en-US"/>
        </w:rPr>
        <w:t xml:space="preserve"> UMP Stakeholders Map is designed to build constructive relationships with both external and internal stakeholders that have a significant impact on the company's sustainable development. An effective system of interaction with stakeholders provides the necessary conditions for creating long-term value, achieving strategic goals and building a positive reputation of the company. </w:t>
      </w:r>
    </w:p>
    <w:p w14:paraId="6AD021D1" w14:textId="77777777" w:rsidR="007C4F92" w:rsidRPr="00520176" w:rsidRDefault="007C4F92" w:rsidP="00520176">
      <w:pPr>
        <w:tabs>
          <w:tab w:val="left" w:pos="1134"/>
        </w:tabs>
        <w:spacing w:after="0" w:line="240" w:lineRule="auto"/>
        <w:jc w:val="both"/>
        <w:rPr>
          <w:rFonts w:ascii="Times New Roman" w:eastAsia="Calibri" w:hAnsi="Times New Roman"/>
          <w:sz w:val="26"/>
          <w:szCs w:val="26"/>
          <w:lang w:val="en-US"/>
        </w:rPr>
      </w:pPr>
    </w:p>
    <w:p w14:paraId="24E9DDC9" w14:textId="4DAE4C81" w:rsidR="00520176" w:rsidRDefault="00520176" w:rsidP="00520176">
      <w:pPr>
        <w:tabs>
          <w:tab w:val="left" w:pos="1134"/>
        </w:tabs>
        <w:spacing w:after="0" w:line="240" w:lineRule="auto"/>
        <w:jc w:val="both"/>
        <w:rPr>
          <w:rFonts w:ascii="Times New Roman" w:eastAsia="Calibri" w:hAnsi="Times New Roman"/>
          <w:sz w:val="26"/>
          <w:szCs w:val="26"/>
          <w:lang w:val="en-US"/>
        </w:rPr>
      </w:pPr>
      <w:r w:rsidRPr="00520176">
        <w:rPr>
          <w:rFonts w:ascii="Times New Roman" w:eastAsia="Calibri" w:hAnsi="Times New Roman"/>
          <w:sz w:val="26"/>
          <w:szCs w:val="26"/>
          <w:lang w:val="en-US"/>
        </w:rPr>
        <w:t>UMP JSC constantly takes measures to establish dialogue and long-term cooperation and manage relations with interested parties.</w:t>
      </w:r>
    </w:p>
    <w:p w14:paraId="32B9DB30" w14:textId="77777777" w:rsidR="007C4F92" w:rsidRPr="00520176" w:rsidRDefault="007C4F92" w:rsidP="00520176">
      <w:pPr>
        <w:tabs>
          <w:tab w:val="left" w:pos="1134"/>
        </w:tabs>
        <w:spacing w:after="0" w:line="240" w:lineRule="auto"/>
        <w:jc w:val="both"/>
        <w:rPr>
          <w:rFonts w:ascii="Times New Roman" w:eastAsia="Calibri" w:hAnsi="Times New Roman"/>
          <w:sz w:val="26"/>
          <w:szCs w:val="26"/>
          <w:lang w:val="en-US"/>
        </w:rPr>
      </w:pPr>
    </w:p>
    <w:p w14:paraId="3AEE2DEE" w14:textId="77777777" w:rsidR="00520176" w:rsidRPr="00520176" w:rsidRDefault="00520176" w:rsidP="00520176">
      <w:pPr>
        <w:tabs>
          <w:tab w:val="left" w:pos="1134"/>
        </w:tabs>
        <w:spacing w:after="0" w:line="240" w:lineRule="auto"/>
        <w:jc w:val="both"/>
        <w:rPr>
          <w:rFonts w:ascii="Times New Roman" w:eastAsia="Calibri" w:hAnsi="Times New Roman"/>
          <w:sz w:val="26"/>
          <w:szCs w:val="26"/>
          <w:lang w:val="en-US"/>
        </w:rPr>
      </w:pPr>
      <w:r w:rsidRPr="00520176">
        <w:rPr>
          <w:rFonts w:ascii="Times New Roman" w:eastAsia="Calibri" w:hAnsi="Times New Roman"/>
          <w:sz w:val="26"/>
          <w:szCs w:val="26"/>
          <w:lang w:val="en-US"/>
        </w:rPr>
        <w:lastRenderedPageBreak/>
        <w:t xml:space="preserve">In order to identify and select stakeholders, the company conducts an annual analysis of its internal and external environment. Thus, we analyze the relationship between the company and persons whose interests are affected within the company's activities, as well as those who have or believe that they have legal requirements in relation to certain aspects of the company's activities. Based on the results of the analysis, the list of groups of the Company's stakeholders is reviewed and updated. </w:t>
      </w:r>
    </w:p>
    <w:p w14:paraId="5E64C8FE" w14:textId="77777777" w:rsidR="00520176" w:rsidRPr="00520176" w:rsidRDefault="00520176" w:rsidP="00520176">
      <w:pPr>
        <w:tabs>
          <w:tab w:val="left" w:pos="1134"/>
        </w:tabs>
        <w:spacing w:after="0" w:line="240" w:lineRule="auto"/>
        <w:ind w:firstLine="709"/>
        <w:jc w:val="both"/>
        <w:rPr>
          <w:rFonts w:ascii="Times New Roman" w:eastAsia="Calibri" w:hAnsi="Times New Roman"/>
          <w:sz w:val="26"/>
          <w:szCs w:val="26"/>
          <w:lang w:val="en-US"/>
        </w:rPr>
      </w:pPr>
    </w:p>
    <w:tbl>
      <w:tblPr>
        <w:tblStyle w:val="-411"/>
        <w:tblW w:w="0" w:type="auto"/>
        <w:tblInd w:w="108" w:type="dxa"/>
        <w:tblLook w:val="04A0" w:firstRow="1" w:lastRow="0" w:firstColumn="1" w:lastColumn="0" w:noHBand="0" w:noVBand="1"/>
      </w:tblPr>
      <w:tblGrid>
        <w:gridCol w:w="3397"/>
        <w:gridCol w:w="1149"/>
        <w:gridCol w:w="1793"/>
        <w:gridCol w:w="2907"/>
      </w:tblGrid>
      <w:tr w:rsidR="00520176" w:rsidRPr="00520176" w14:paraId="3E690990" w14:textId="77777777" w:rsidTr="008A3A2E">
        <w:trPr>
          <w:cnfStyle w:val="100000000000" w:firstRow="1" w:lastRow="0" w:firstColumn="0" w:lastColumn="0" w:oddVBand="0" w:evenVBand="0" w:oddHBand="0" w:evenHBand="0" w:firstRowFirstColumn="0" w:firstRowLastColumn="0" w:lastRowFirstColumn="0" w:lastRowLastColumn="0"/>
          <w:trHeight w:val="1236"/>
        </w:trPr>
        <w:tc>
          <w:tcPr>
            <w:cnfStyle w:val="001000000000" w:firstRow="0" w:lastRow="0" w:firstColumn="1" w:lastColumn="0" w:oddVBand="0" w:evenVBand="0" w:oddHBand="0" w:evenHBand="0" w:firstRowFirstColumn="0" w:firstRowLastColumn="0" w:lastRowFirstColumn="0" w:lastRowLastColumn="0"/>
            <w:tcW w:w="3436" w:type="dxa"/>
            <w:tcBorders>
              <w:top w:val="single" w:sz="4" w:space="0" w:color="000000" w:themeColor="text1"/>
              <w:left w:val="nil"/>
              <w:bottom w:val="single" w:sz="4" w:space="0" w:color="365F91" w:themeColor="accent1" w:themeShade="BF"/>
              <w:right w:val="single" w:sz="4" w:space="0" w:color="000000" w:themeColor="text1"/>
            </w:tcBorders>
          </w:tcPr>
          <w:p w14:paraId="5B7FA7B1" w14:textId="77777777" w:rsidR="00520176" w:rsidRPr="00520176" w:rsidRDefault="00520176" w:rsidP="00520176">
            <w:pPr>
              <w:numPr>
                <w:ilvl w:val="0"/>
                <w:numId w:val="8"/>
              </w:numPr>
              <w:tabs>
                <w:tab w:val="left" w:pos="318"/>
              </w:tabs>
              <w:spacing w:after="0" w:line="240" w:lineRule="auto"/>
              <w:ind w:left="0" w:firstLine="34"/>
              <w:jc w:val="both"/>
              <w:rPr>
                <w:rFonts w:ascii="Times New Roman" w:hAnsi="Times New Roman"/>
                <w:sz w:val="26"/>
                <w:szCs w:val="26"/>
                <w:lang w:val="en-US"/>
              </w:rPr>
            </w:pPr>
            <w:r w:rsidRPr="00520176">
              <w:rPr>
                <w:rFonts w:ascii="Times New Roman" w:hAnsi="Times New Roman"/>
                <w:sz w:val="26"/>
                <w:szCs w:val="26"/>
                <w:lang w:val="en-US"/>
              </w:rPr>
              <w:t xml:space="preserve">Sole shareholder of UMP JSC - </w:t>
            </w:r>
          </w:p>
          <w:p w14:paraId="4B510EF6" w14:textId="77777777" w:rsidR="00520176" w:rsidRPr="00520176" w:rsidRDefault="00520176" w:rsidP="00520176">
            <w:pPr>
              <w:tabs>
                <w:tab w:val="left" w:pos="318"/>
              </w:tabs>
              <w:spacing w:after="0" w:line="240" w:lineRule="auto"/>
              <w:ind w:left="34"/>
              <w:jc w:val="both"/>
              <w:rPr>
                <w:rFonts w:ascii="Times New Roman" w:hAnsi="Times New Roman"/>
                <w:sz w:val="26"/>
                <w:szCs w:val="26"/>
                <w:lang w:val="en-US"/>
              </w:rPr>
            </w:pPr>
            <w:r w:rsidRPr="00520176">
              <w:rPr>
                <w:rFonts w:ascii="Times New Roman" w:hAnsi="Times New Roman"/>
                <w:sz w:val="26"/>
                <w:szCs w:val="26"/>
                <w:lang w:val="en-US"/>
              </w:rPr>
              <w:t>NAC Kazatomprom JSC</w:t>
            </w:r>
          </w:p>
        </w:tc>
        <w:tc>
          <w:tcPr>
            <w:tcW w:w="2977" w:type="dxa"/>
            <w:gridSpan w:val="2"/>
            <w:tcBorders>
              <w:top w:val="single" w:sz="4" w:space="0" w:color="000000" w:themeColor="text1"/>
              <w:left w:val="single" w:sz="4" w:space="0" w:color="000000" w:themeColor="text1"/>
              <w:bottom w:val="single" w:sz="4" w:space="0" w:color="365F91" w:themeColor="accent1" w:themeShade="BF"/>
              <w:right w:val="single" w:sz="4" w:space="0" w:color="000000" w:themeColor="text1"/>
            </w:tcBorders>
          </w:tcPr>
          <w:p w14:paraId="7FB7CF27" w14:textId="77777777" w:rsidR="00520176" w:rsidRPr="00520176" w:rsidRDefault="00520176" w:rsidP="00520176">
            <w:pPr>
              <w:tabs>
                <w:tab w:val="left" w:pos="317"/>
              </w:tabs>
              <w:spacing w:after="0" w:line="240" w:lineRule="auto"/>
              <w:ind w:left="34"/>
              <w:jc w:val="both"/>
              <w:cnfStyle w:val="100000000000" w:firstRow="1" w:lastRow="0" w:firstColumn="0" w:lastColumn="0" w:oddVBand="0" w:evenVBand="0" w:oddHBand="0" w:evenHBand="0" w:firstRowFirstColumn="0" w:firstRowLastColumn="0" w:lastRowFirstColumn="0" w:lastRowLastColumn="0"/>
              <w:rPr>
                <w:rFonts w:ascii="Times New Roman" w:hAnsi="Times New Roman"/>
                <w:sz w:val="26"/>
                <w:szCs w:val="26"/>
                <w:lang w:val="en-US"/>
              </w:rPr>
            </w:pPr>
            <w:r w:rsidRPr="00520176">
              <w:rPr>
                <w:rFonts w:ascii="Times New Roman" w:hAnsi="Times New Roman"/>
                <w:sz w:val="26"/>
                <w:szCs w:val="26"/>
                <w:lang w:val="en-US"/>
              </w:rPr>
              <w:t xml:space="preserve">Degree of influence of the stakeholder on UMP JSC </w:t>
            </w:r>
          </w:p>
          <w:p w14:paraId="4992F890" w14:textId="77777777" w:rsidR="00520176" w:rsidRPr="00520176" w:rsidRDefault="00520176" w:rsidP="00520176">
            <w:pPr>
              <w:tabs>
                <w:tab w:val="left" w:pos="317"/>
              </w:tabs>
              <w:spacing w:after="0" w:line="240" w:lineRule="auto"/>
              <w:ind w:left="34"/>
              <w:jc w:val="both"/>
              <w:cnfStyle w:val="100000000000" w:firstRow="1" w:lastRow="0" w:firstColumn="0" w:lastColumn="0" w:oddVBand="0" w:evenVBand="0" w:oddHBand="0" w:evenHBand="0" w:firstRowFirstColumn="0" w:firstRowLastColumn="0" w:lastRowFirstColumn="0" w:lastRowLastColumn="0"/>
              <w:rPr>
                <w:rFonts w:ascii="Times New Roman" w:hAnsi="Times New Roman"/>
                <w:sz w:val="26"/>
                <w:szCs w:val="26"/>
                <w:lang w:val="en-US"/>
              </w:rPr>
            </w:pPr>
            <w:r w:rsidRPr="00520176">
              <w:rPr>
                <w:rFonts w:ascii="Times New Roman" w:hAnsi="Times New Roman"/>
                <w:sz w:val="26"/>
                <w:szCs w:val="26"/>
                <w:lang w:val="en-US"/>
              </w:rPr>
              <w:t>4</w:t>
            </w:r>
          </w:p>
        </w:tc>
        <w:tc>
          <w:tcPr>
            <w:tcW w:w="2943" w:type="dxa"/>
            <w:tcBorders>
              <w:top w:val="single" w:sz="4" w:space="0" w:color="000000" w:themeColor="text1"/>
              <w:left w:val="single" w:sz="4" w:space="0" w:color="000000" w:themeColor="text1"/>
              <w:bottom w:val="single" w:sz="4" w:space="0" w:color="365F91" w:themeColor="accent1" w:themeShade="BF"/>
              <w:right w:val="nil"/>
            </w:tcBorders>
          </w:tcPr>
          <w:p w14:paraId="26568DA5" w14:textId="77777777" w:rsidR="00520176" w:rsidRPr="00520176" w:rsidRDefault="00520176" w:rsidP="00520176">
            <w:pPr>
              <w:tabs>
                <w:tab w:val="left" w:pos="317"/>
                <w:tab w:val="left" w:pos="459"/>
              </w:tabs>
              <w:spacing w:after="0" w:line="24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sz w:val="26"/>
                <w:szCs w:val="26"/>
                <w:lang w:val="en-US"/>
              </w:rPr>
            </w:pPr>
            <w:r w:rsidRPr="00520176">
              <w:rPr>
                <w:rFonts w:ascii="Times New Roman" w:hAnsi="Times New Roman"/>
                <w:sz w:val="26"/>
                <w:szCs w:val="26"/>
                <w:lang w:val="en-US"/>
              </w:rPr>
              <w:t>Degree of influence of UMP JSC on the stakeholder</w:t>
            </w:r>
          </w:p>
          <w:p w14:paraId="6184CAE8" w14:textId="77777777" w:rsidR="00520176" w:rsidRPr="00520176" w:rsidRDefault="00520176" w:rsidP="00520176">
            <w:pPr>
              <w:tabs>
                <w:tab w:val="left" w:pos="317"/>
                <w:tab w:val="left" w:pos="459"/>
              </w:tabs>
              <w:spacing w:after="0" w:line="24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sz w:val="26"/>
                <w:szCs w:val="26"/>
                <w:lang w:val="en-US"/>
              </w:rPr>
            </w:pPr>
            <w:r w:rsidRPr="00520176">
              <w:rPr>
                <w:rFonts w:ascii="Times New Roman" w:hAnsi="Times New Roman"/>
                <w:sz w:val="26"/>
                <w:szCs w:val="26"/>
                <w:lang w:val="en-US"/>
              </w:rPr>
              <w:t>2</w:t>
            </w:r>
          </w:p>
        </w:tc>
      </w:tr>
      <w:tr w:rsidR="00520176" w:rsidRPr="00520176" w14:paraId="436EEDC1" w14:textId="77777777" w:rsidTr="008A3A2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4594" w:type="dxa"/>
            <w:gridSpan w:val="2"/>
            <w:tcBorders>
              <w:top w:val="single" w:sz="4" w:space="0" w:color="000000" w:themeColor="text1"/>
              <w:left w:val="nil"/>
              <w:bottom w:val="nil"/>
              <w:right w:val="single" w:sz="4" w:space="0" w:color="000000" w:themeColor="text1"/>
            </w:tcBorders>
          </w:tcPr>
          <w:p w14:paraId="5EA0A6A3" w14:textId="77777777" w:rsidR="00520176" w:rsidRPr="00520176" w:rsidRDefault="00520176" w:rsidP="00520176">
            <w:pPr>
              <w:spacing w:after="0" w:line="240" w:lineRule="auto"/>
              <w:jc w:val="both"/>
              <w:rPr>
                <w:rFonts w:ascii="Times New Roman" w:hAnsi="Times New Roman"/>
                <w:color w:val="215868" w:themeColor="accent5" w:themeShade="80"/>
                <w:sz w:val="26"/>
                <w:szCs w:val="26"/>
                <w:lang w:val="en-US"/>
              </w:rPr>
            </w:pPr>
            <w:r w:rsidRPr="00520176">
              <w:rPr>
                <w:rFonts w:ascii="Times New Roman" w:hAnsi="Times New Roman"/>
                <w:color w:val="215868" w:themeColor="accent5" w:themeShade="80"/>
                <w:sz w:val="26"/>
                <w:szCs w:val="26"/>
                <w:lang w:val="en-US"/>
              </w:rPr>
              <w:t>The stakeholder's interest in</w:t>
            </w:r>
            <w:r w:rsidRPr="00520176">
              <w:rPr>
                <w:rFonts w:ascii="Times New Roman" w:hAnsi="Times New Roman"/>
                <w:color w:val="215868" w:themeColor="accent5" w:themeShade="80"/>
                <w:sz w:val="26"/>
                <w:szCs w:val="26"/>
                <w:lang w:val="en-US"/>
              </w:rPr>
              <w:br/>
              <w:t>UMP JSC</w:t>
            </w:r>
          </w:p>
        </w:tc>
        <w:tc>
          <w:tcPr>
            <w:tcW w:w="4762" w:type="dxa"/>
            <w:gridSpan w:val="2"/>
            <w:tcBorders>
              <w:top w:val="single" w:sz="4" w:space="0" w:color="000000" w:themeColor="text1"/>
              <w:left w:val="single" w:sz="4" w:space="0" w:color="000000" w:themeColor="text1"/>
              <w:bottom w:val="nil"/>
              <w:right w:val="nil"/>
            </w:tcBorders>
          </w:tcPr>
          <w:p w14:paraId="5425A670" w14:textId="77777777" w:rsidR="00520176" w:rsidRPr="00520176" w:rsidRDefault="00520176" w:rsidP="00520176">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color w:val="215868" w:themeColor="accent5" w:themeShade="80"/>
                <w:sz w:val="26"/>
                <w:szCs w:val="26"/>
                <w:lang w:val="en-US"/>
              </w:rPr>
            </w:pPr>
            <w:r w:rsidRPr="00520176">
              <w:rPr>
                <w:rFonts w:ascii="Times New Roman" w:hAnsi="Times New Roman"/>
                <w:b/>
                <w:color w:val="215868" w:themeColor="accent5" w:themeShade="80"/>
                <w:sz w:val="26"/>
                <w:szCs w:val="26"/>
                <w:lang w:val="en-US"/>
              </w:rPr>
              <w:t>Mechanisms of influence</w:t>
            </w:r>
          </w:p>
        </w:tc>
      </w:tr>
      <w:tr w:rsidR="00520176" w:rsidRPr="00520176" w14:paraId="0AFCBFDF" w14:textId="77777777" w:rsidTr="008A3A2E">
        <w:tc>
          <w:tcPr>
            <w:cnfStyle w:val="001000000000" w:firstRow="0" w:lastRow="0" w:firstColumn="1" w:lastColumn="0" w:oddVBand="0" w:evenVBand="0" w:oddHBand="0" w:evenHBand="0" w:firstRowFirstColumn="0" w:firstRowLastColumn="0" w:lastRowFirstColumn="0" w:lastRowLastColumn="0"/>
            <w:tcW w:w="4594" w:type="dxa"/>
            <w:gridSpan w:val="2"/>
            <w:tcBorders>
              <w:top w:val="nil"/>
              <w:left w:val="nil"/>
              <w:bottom w:val="single" w:sz="4" w:space="0" w:color="000000" w:themeColor="text1"/>
              <w:right w:val="single" w:sz="4" w:space="0" w:color="000000" w:themeColor="text1"/>
            </w:tcBorders>
          </w:tcPr>
          <w:p w14:paraId="11A3E181" w14:textId="77777777" w:rsidR="00520176" w:rsidRPr="00520176" w:rsidRDefault="00520176" w:rsidP="00520176">
            <w:pPr>
              <w:numPr>
                <w:ilvl w:val="0"/>
                <w:numId w:val="9"/>
              </w:numPr>
              <w:tabs>
                <w:tab w:val="num" w:pos="317"/>
              </w:tabs>
              <w:spacing w:after="0" w:line="240" w:lineRule="auto"/>
              <w:ind w:left="0" w:firstLine="34"/>
              <w:jc w:val="both"/>
              <w:rPr>
                <w:rFonts w:ascii="Times New Roman" w:hAnsi="Times New Roman"/>
                <w:sz w:val="26"/>
                <w:szCs w:val="26"/>
                <w:lang w:val="en-US"/>
              </w:rPr>
            </w:pPr>
            <w:r w:rsidRPr="00520176">
              <w:rPr>
                <w:rFonts w:ascii="Times New Roman" w:hAnsi="Times New Roman"/>
                <w:sz w:val="26"/>
                <w:szCs w:val="26"/>
                <w:lang w:val="en-US"/>
              </w:rPr>
              <w:t>Increase in long-term value of UMP JSC.</w:t>
            </w:r>
          </w:p>
          <w:p w14:paraId="570EC3EA" w14:textId="77777777" w:rsidR="00520176" w:rsidRPr="00520176" w:rsidRDefault="00520176" w:rsidP="00520176">
            <w:pPr>
              <w:numPr>
                <w:ilvl w:val="0"/>
                <w:numId w:val="9"/>
              </w:numPr>
              <w:tabs>
                <w:tab w:val="num" w:pos="317"/>
              </w:tabs>
              <w:spacing w:after="0" w:line="240" w:lineRule="auto"/>
              <w:ind w:left="0" w:firstLine="34"/>
              <w:jc w:val="both"/>
              <w:rPr>
                <w:rFonts w:ascii="Times New Roman" w:hAnsi="Times New Roman"/>
                <w:sz w:val="26"/>
                <w:szCs w:val="26"/>
                <w:lang w:val="en-US"/>
              </w:rPr>
            </w:pPr>
            <w:r w:rsidRPr="00520176">
              <w:rPr>
                <w:rFonts w:ascii="Times New Roman" w:hAnsi="Times New Roman"/>
                <w:sz w:val="26"/>
                <w:szCs w:val="26"/>
                <w:lang w:val="en-US"/>
              </w:rPr>
              <w:t>Implementation of the Development Strategy</w:t>
            </w:r>
            <w:r w:rsidRPr="00520176">
              <w:rPr>
                <w:rFonts w:ascii="Times New Roman" w:hAnsi="Times New Roman"/>
                <w:sz w:val="26"/>
                <w:szCs w:val="26"/>
                <w:lang w:val="en-US"/>
              </w:rPr>
              <w:br/>
              <w:t>UMP JSC as part of the implementation of the overall strategy of NAC Kazatomprom JSC.</w:t>
            </w:r>
          </w:p>
          <w:p w14:paraId="6C7ECEBB" w14:textId="77777777" w:rsidR="00520176" w:rsidRPr="00520176" w:rsidRDefault="00520176" w:rsidP="00520176">
            <w:pPr>
              <w:numPr>
                <w:ilvl w:val="0"/>
                <w:numId w:val="9"/>
              </w:numPr>
              <w:tabs>
                <w:tab w:val="num" w:pos="317"/>
              </w:tabs>
              <w:spacing w:after="0" w:line="240" w:lineRule="auto"/>
              <w:ind w:left="0" w:firstLine="34"/>
              <w:jc w:val="both"/>
              <w:rPr>
                <w:rFonts w:ascii="Times New Roman" w:hAnsi="Times New Roman"/>
                <w:sz w:val="26"/>
                <w:szCs w:val="26"/>
                <w:lang w:val="en-US"/>
              </w:rPr>
            </w:pPr>
            <w:r w:rsidRPr="00520176">
              <w:rPr>
                <w:rFonts w:ascii="Times New Roman" w:hAnsi="Times New Roman"/>
                <w:sz w:val="26"/>
                <w:szCs w:val="26"/>
                <w:lang w:val="en-US"/>
              </w:rPr>
              <w:t>Receiving dividends.</w:t>
            </w:r>
          </w:p>
          <w:p w14:paraId="57CDDD42" w14:textId="77777777" w:rsidR="00520176" w:rsidRPr="00520176" w:rsidRDefault="00520176" w:rsidP="00520176">
            <w:pPr>
              <w:numPr>
                <w:ilvl w:val="0"/>
                <w:numId w:val="9"/>
              </w:numPr>
              <w:tabs>
                <w:tab w:val="left" w:pos="317"/>
              </w:tabs>
              <w:spacing w:after="0" w:line="240" w:lineRule="auto"/>
              <w:ind w:left="0" w:firstLine="34"/>
              <w:jc w:val="both"/>
              <w:rPr>
                <w:rFonts w:ascii="Times New Roman" w:hAnsi="Times New Roman"/>
                <w:sz w:val="26"/>
                <w:szCs w:val="26"/>
                <w:lang w:val="en-US"/>
              </w:rPr>
            </w:pPr>
            <w:r w:rsidRPr="00520176">
              <w:rPr>
                <w:rFonts w:ascii="Times New Roman" w:hAnsi="Times New Roman"/>
                <w:sz w:val="26"/>
                <w:szCs w:val="26"/>
                <w:lang w:val="en-US"/>
              </w:rPr>
              <w:t>Implementation of social programs.</w:t>
            </w:r>
          </w:p>
          <w:p w14:paraId="0FAE1A9A" w14:textId="77777777" w:rsidR="00520176" w:rsidRPr="00520176" w:rsidRDefault="00520176" w:rsidP="00520176">
            <w:pPr>
              <w:numPr>
                <w:ilvl w:val="0"/>
                <w:numId w:val="9"/>
              </w:numPr>
              <w:tabs>
                <w:tab w:val="left" w:pos="317"/>
              </w:tabs>
              <w:spacing w:after="0" w:line="240" w:lineRule="auto"/>
              <w:ind w:left="0" w:firstLine="34"/>
              <w:jc w:val="both"/>
              <w:rPr>
                <w:rFonts w:ascii="Times New Roman" w:hAnsi="Times New Roman"/>
                <w:sz w:val="26"/>
                <w:szCs w:val="26"/>
                <w:lang w:val="en-US"/>
              </w:rPr>
            </w:pPr>
            <w:r w:rsidRPr="00520176">
              <w:rPr>
                <w:rFonts w:ascii="Times New Roman" w:hAnsi="Times New Roman"/>
                <w:sz w:val="26"/>
                <w:szCs w:val="26"/>
                <w:lang w:val="en-US"/>
              </w:rPr>
              <w:t xml:space="preserve">Implementation of indicators of the medium-term development plan. </w:t>
            </w:r>
          </w:p>
        </w:tc>
        <w:tc>
          <w:tcPr>
            <w:tcW w:w="4762" w:type="dxa"/>
            <w:gridSpan w:val="2"/>
            <w:tcBorders>
              <w:top w:val="nil"/>
              <w:left w:val="single" w:sz="4" w:space="0" w:color="000000" w:themeColor="text1"/>
              <w:bottom w:val="single" w:sz="4" w:space="0" w:color="000000" w:themeColor="text1"/>
              <w:right w:val="nil"/>
            </w:tcBorders>
          </w:tcPr>
          <w:p w14:paraId="253F2F75" w14:textId="77777777" w:rsidR="00520176" w:rsidRPr="00520176" w:rsidRDefault="00520176" w:rsidP="00520176">
            <w:pPr>
              <w:numPr>
                <w:ilvl w:val="0"/>
                <w:numId w:val="10"/>
              </w:numPr>
              <w:tabs>
                <w:tab w:val="left" w:pos="317"/>
                <w:tab w:val="left" w:pos="459"/>
              </w:tabs>
              <w:spacing w:after="0"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lang w:val="en-US"/>
              </w:rPr>
            </w:pPr>
            <w:r w:rsidRPr="00520176">
              <w:rPr>
                <w:rFonts w:ascii="Times New Roman" w:hAnsi="Times New Roman"/>
                <w:sz w:val="26"/>
                <w:szCs w:val="26"/>
                <w:lang w:val="en-US"/>
              </w:rPr>
              <w:t>Decisions of the Sole Shareholder</w:t>
            </w:r>
            <w:r w:rsidRPr="00520176">
              <w:rPr>
                <w:rFonts w:ascii="Times New Roman" w:hAnsi="Times New Roman"/>
                <w:sz w:val="26"/>
                <w:szCs w:val="26"/>
                <w:lang w:val="en-US"/>
              </w:rPr>
              <w:br/>
              <w:t>UMP JSC (decisions of the Board of Directors and the Management Board of NAC Kazatomprom JSC, orders of the Chairman of the Management Board</w:t>
            </w:r>
            <w:r w:rsidRPr="00520176">
              <w:rPr>
                <w:rFonts w:ascii="Times New Roman" w:hAnsi="Times New Roman"/>
                <w:sz w:val="26"/>
                <w:szCs w:val="26"/>
                <w:lang w:val="en-US"/>
              </w:rPr>
              <w:br/>
              <w:t>of NAC Kazatomprom JSC).</w:t>
            </w:r>
          </w:p>
          <w:p w14:paraId="040C671C" w14:textId="77777777" w:rsidR="00520176" w:rsidRPr="00520176" w:rsidRDefault="00520176" w:rsidP="00520176">
            <w:pPr>
              <w:numPr>
                <w:ilvl w:val="0"/>
                <w:numId w:val="10"/>
              </w:numPr>
              <w:tabs>
                <w:tab w:val="left" w:pos="317"/>
                <w:tab w:val="left" w:pos="459"/>
              </w:tabs>
              <w:spacing w:after="0"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lang w:val="en-US"/>
              </w:rPr>
            </w:pPr>
            <w:r w:rsidRPr="00520176">
              <w:rPr>
                <w:rFonts w:ascii="Times New Roman" w:hAnsi="Times New Roman"/>
                <w:sz w:val="26"/>
                <w:szCs w:val="26"/>
                <w:lang w:val="en-US"/>
              </w:rPr>
              <w:t>Decisions of the Board of Directors of UMP JSC.</w:t>
            </w:r>
          </w:p>
          <w:p w14:paraId="6ADC5B36" w14:textId="77777777" w:rsidR="00520176" w:rsidRPr="00520176" w:rsidRDefault="00520176" w:rsidP="00520176">
            <w:pPr>
              <w:numPr>
                <w:ilvl w:val="0"/>
                <w:numId w:val="10"/>
              </w:numPr>
              <w:tabs>
                <w:tab w:val="left" w:pos="317"/>
                <w:tab w:val="left" w:pos="459"/>
              </w:tabs>
              <w:spacing w:after="0"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lang w:val="en-US"/>
              </w:rPr>
            </w:pPr>
            <w:r w:rsidRPr="00520176">
              <w:rPr>
                <w:rFonts w:ascii="Times New Roman" w:hAnsi="Times New Roman"/>
                <w:sz w:val="26"/>
                <w:szCs w:val="26"/>
                <w:lang w:val="en-US"/>
              </w:rPr>
              <w:t>Joint working groups.</w:t>
            </w:r>
          </w:p>
          <w:p w14:paraId="22A40FBE" w14:textId="77777777" w:rsidR="00520176" w:rsidRPr="00520176" w:rsidRDefault="00520176" w:rsidP="00520176">
            <w:pPr>
              <w:numPr>
                <w:ilvl w:val="0"/>
                <w:numId w:val="10"/>
              </w:numPr>
              <w:tabs>
                <w:tab w:val="left" w:pos="317"/>
                <w:tab w:val="left" w:pos="459"/>
              </w:tabs>
              <w:spacing w:after="0"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lang w:val="en-US"/>
              </w:rPr>
            </w:pPr>
            <w:r w:rsidRPr="00520176">
              <w:rPr>
                <w:rFonts w:ascii="Times New Roman" w:hAnsi="Times New Roman"/>
                <w:sz w:val="26"/>
                <w:szCs w:val="26"/>
                <w:lang w:val="en-US"/>
              </w:rPr>
              <w:t>Meetings, negotiations, and so on.</w:t>
            </w:r>
          </w:p>
        </w:tc>
      </w:tr>
    </w:tbl>
    <w:p w14:paraId="1D598B4E" w14:textId="77777777" w:rsidR="00520176" w:rsidRPr="00520176" w:rsidRDefault="00520176" w:rsidP="00520176">
      <w:pPr>
        <w:spacing w:after="0" w:line="240" w:lineRule="auto"/>
        <w:jc w:val="both"/>
        <w:rPr>
          <w:rFonts w:ascii="Times New Roman" w:eastAsiaTheme="minorHAnsi" w:hAnsi="Times New Roman"/>
          <w:szCs w:val="24"/>
          <w:lang w:val="en-US"/>
        </w:rPr>
      </w:pPr>
    </w:p>
    <w:tbl>
      <w:tblPr>
        <w:tblStyle w:val="-411"/>
        <w:tblW w:w="0" w:type="auto"/>
        <w:tblInd w:w="108" w:type="dxa"/>
        <w:tblLook w:val="04A0" w:firstRow="1" w:lastRow="0" w:firstColumn="1" w:lastColumn="0" w:noHBand="0" w:noVBand="1"/>
      </w:tblPr>
      <w:tblGrid>
        <w:gridCol w:w="4542"/>
        <w:gridCol w:w="4704"/>
      </w:tblGrid>
      <w:tr w:rsidR="00520176" w:rsidRPr="00520176" w14:paraId="1C2A759B" w14:textId="77777777" w:rsidTr="008A3A2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94" w:type="dxa"/>
            <w:tcBorders>
              <w:top w:val="single" w:sz="4" w:space="0" w:color="000000" w:themeColor="text1"/>
              <w:left w:val="nil"/>
              <w:bottom w:val="nil"/>
              <w:right w:val="single" w:sz="4" w:space="0" w:color="000000" w:themeColor="text1"/>
            </w:tcBorders>
            <w:shd w:val="clear" w:color="auto" w:fill="DBE5F1" w:themeFill="accent1" w:themeFillTint="33"/>
          </w:tcPr>
          <w:p w14:paraId="0F41F925" w14:textId="77777777" w:rsidR="00520176" w:rsidRPr="00520176" w:rsidRDefault="00520176" w:rsidP="00520176">
            <w:pPr>
              <w:spacing w:after="0" w:line="240" w:lineRule="auto"/>
              <w:jc w:val="both"/>
              <w:rPr>
                <w:rFonts w:ascii="Times New Roman" w:hAnsi="Times New Roman"/>
                <w:color w:val="215868" w:themeColor="accent5" w:themeShade="80"/>
                <w:sz w:val="26"/>
                <w:szCs w:val="26"/>
                <w:lang w:val="en-US"/>
              </w:rPr>
            </w:pPr>
            <w:r w:rsidRPr="00520176">
              <w:rPr>
                <w:rFonts w:ascii="Times New Roman" w:hAnsi="Times New Roman"/>
                <w:color w:val="215868" w:themeColor="accent5" w:themeShade="80"/>
                <w:sz w:val="26"/>
                <w:szCs w:val="26"/>
                <w:lang w:val="en-US"/>
              </w:rPr>
              <w:t>The stakeholder's interest in</w:t>
            </w:r>
            <w:r w:rsidRPr="00520176">
              <w:rPr>
                <w:rFonts w:ascii="Times New Roman" w:hAnsi="Times New Roman"/>
                <w:color w:val="215868" w:themeColor="accent5" w:themeShade="80"/>
                <w:sz w:val="26"/>
                <w:szCs w:val="26"/>
                <w:lang w:val="en-US"/>
              </w:rPr>
              <w:br/>
              <w:t>UMP JSC</w:t>
            </w:r>
          </w:p>
        </w:tc>
        <w:tc>
          <w:tcPr>
            <w:tcW w:w="4762" w:type="dxa"/>
            <w:tcBorders>
              <w:top w:val="single" w:sz="4" w:space="0" w:color="000000" w:themeColor="text1"/>
              <w:left w:val="single" w:sz="4" w:space="0" w:color="000000" w:themeColor="text1"/>
              <w:bottom w:val="nil"/>
              <w:right w:val="nil"/>
            </w:tcBorders>
            <w:shd w:val="clear" w:color="auto" w:fill="DBE5F1" w:themeFill="accent1" w:themeFillTint="33"/>
          </w:tcPr>
          <w:p w14:paraId="70FFB0B1" w14:textId="77777777" w:rsidR="00520176" w:rsidRPr="00520176" w:rsidRDefault="00520176" w:rsidP="00520176">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olor w:val="215868" w:themeColor="accent5" w:themeShade="80"/>
                <w:sz w:val="26"/>
                <w:szCs w:val="26"/>
                <w:lang w:val="en-US"/>
              </w:rPr>
            </w:pPr>
            <w:r w:rsidRPr="00520176">
              <w:rPr>
                <w:rFonts w:ascii="Times New Roman" w:hAnsi="Times New Roman"/>
                <w:color w:val="215868" w:themeColor="accent5" w:themeShade="80"/>
                <w:sz w:val="26"/>
                <w:szCs w:val="26"/>
                <w:lang w:val="en-US"/>
              </w:rPr>
              <w:t>Mechanisms of influence</w:t>
            </w:r>
          </w:p>
        </w:tc>
      </w:tr>
      <w:tr w:rsidR="00520176" w:rsidRPr="00520176" w14:paraId="7D181CF9" w14:textId="77777777" w:rsidTr="008A3A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94" w:type="dxa"/>
            <w:tcBorders>
              <w:top w:val="nil"/>
              <w:left w:val="nil"/>
              <w:bottom w:val="single" w:sz="4" w:space="0" w:color="000000" w:themeColor="text1"/>
              <w:right w:val="single" w:sz="4" w:space="0" w:color="000000" w:themeColor="text1"/>
            </w:tcBorders>
            <w:shd w:val="clear" w:color="auto" w:fill="FFFFFF" w:themeFill="background1"/>
          </w:tcPr>
          <w:p w14:paraId="23EE862A" w14:textId="77777777" w:rsidR="00520176" w:rsidRPr="00520176" w:rsidRDefault="00520176" w:rsidP="00520176">
            <w:pPr>
              <w:numPr>
                <w:ilvl w:val="0"/>
                <w:numId w:val="11"/>
              </w:numPr>
              <w:tabs>
                <w:tab w:val="num" w:pos="317"/>
              </w:tabs>
              <w:spacing w:after="0" w:line="240" w:lineRule="auto"/>
              <w:ind w:left="34" w:firstLine="0"/>
              <w:jc w:val="both"/>
              <w:rPr>
                <w:rFonts w:ascii="Times New Roman" w:hAnsi="Times New Roman"/>
                <w:sz w:val="26"/>
                <w:szCs w:val="26"/>
                <w:lang w:val="en-US"/>
              </w:rPr>
            </w:pPr>
            <w:r w:rsidRPr="00520176">
              <w:rPr>
                <w:rFonts w:ascii="Times New Roman" w:hAnsi="Times New Roman"/>
                <w:sz w:val="26"/>
                <w:szCs w:val="26"/>
                <w:lang w:val="en-US"/>
              </w:rPr>
              <w:t>Increase in the long-term value of joint ventures.</w:t>
            </w:r>
          </w:p>
          <w:p w14:paraId="109DBE58" w14:textId="77777777" w:rsidR="00520176" w:rsidRPr="00520176" w:rsidRDefault="00520176" w:rsidP="00520176">
            <w:pPr>
              <w:numPr>
                <w:ilvl w:val="0"/>
                <w:numId w:val="11"/>
              </w:numPr>
              <w:tabs>
                <w:tab w:val="num" w:pos="317"/>
              </w:tabs>
              <w:spacing w:after="0" w:line="240" w:lineRule="auto"/>
              <w:ind w:left="34" w:firstLine="0"/>
              <w:jc w:val="both"/>
              <w:rPr>
                <w:rFonts w:ascii="Times New Roman" w:hAnsi="Times New Roman"/>
                <w:sz w:val="26"/>
                <w:szCs w:val="26"/>
                <w:lang w:val="en-US"/>
              </w:rPr>
            </w:pPr>
            <w:r w:rsidRPr="00520176">
              <w:rPr>
                <w:rFonts w:ascii="Times New Roman" w:hAnsi="Times New Roman"/>
                <w:sz w:val="26"/>
                <w:szCs w:val="26"/>
                <w:lang w:val="en-US"/>
              </w:rPr>
              <w:t>Receiving profit (dividends) from joint management.</w:t>
            </w:r>
          </w:p>
          <w:p w14:paraId="0E9BFB95" w14:textId="77777777" w:rsidR="00520176" w:rsidRPr="00520176" w:rsidRDefault="00520176" w:rsidP="00520176">
            <w:pPr>
              <w:numPr>
                <w:ilvl w:val="0"/>
                <w:numId w:val="11"/>
              </w:numPr>
              <w:tabs>
                <w:tab w:val="num" w:pos="317"/>
              </w:tabs>
              <w:spacing w:after="0" w:line="240" w:lineRule="auto"/>
              <w:ind w:left="34" w:firstLine="0"/>
              <w:jc w:val="both"/>
              <w:rPr>
                <w:rFonts w:ascii="Times New Roman" w:hAnsi="Times New Roman"/>
                <w:sz w:val="26"/>
                <w:szCs w:val="26"/>
                <w:lang w:val="en-US"/>
              </w:rPr>
            </w:pPr>
            <w:r w:rsidRPr="00520176">
              <w:rPr>
                <w:rFonts w:ascii="Times New Roman" w:hAnsi="Times New Roman"/>
                <w:sz w:val="26"/>
                <w:szCs w:val="26"/>
                <w:lang w:val="en-US"/>
              </w:rPr>
              <w:t>Implementation of production and investment programs.</w:t>
            </w:r>
          </w:p>
          <w:p w14:paraId="110F2CCB" w14:textId="77777777" w:rsidR="00520176" w:rsidRPr="00520176" w:rsidRDefault="00520176" w:rsidP="00520176">
            <w:pPr>
              <w:numPr>
                <w:ilvl w:val="0"/>
                <w:numId w:val="11"/>
              </w:numPr>
              <w:tabs>
                <w:tab w:val="num" w:pos="317"/>
              </w:tabs>
              <w:spacing w:after="0" w:line="240" w:lineRule="auto"/>
              <w:ind w:left="34" w:firstLine="0"/>
              <w:jc w:val="both"/>
              <w:rPr>
                <w:rFonts w:ascii="Times New Roman" w:hAnsi="Times New Roman"/>
                <w:sz w:val="26"/>
                <w:szCs w:val="26"/>
                <w:lang w:val="en-US"/>
              </w:rPr>
            </w:pPr>
            <w:r w:rsidRPr="00520176">
              <w:rPr>
                <w:rFonts w:ascii="Times New Roman" w:hAnsi="Times New Roman"/>
                <w:sz w:val="26"/>
                <w:szCs w:val="26"/>
                <w:lang w:val="en-US"/>
              </w:rPr>
              <w:t>Implementation of social programs.</w:t>
            </w:r>
          </w:p>
          <w:p w14:paraId="0E361AED" w14:textId="77777777" w:rsidR="00520176" w:rsidRPr="00520176" w:rsidRDefault="00520176" w:rsidP="00520176">
            <w:pPr>
              <w:numPr>
                <w:ilvl w:val="0"/>
                <w:numId w:val="11"/>
              </w:numPr>
              <w:tabs>
                <w:tab w:val="num" w:pos="317"/>
              </w:tabs>
              <w:spacing w:after="0" w:line="240" w:lineRule="auto"/>
              <w:ind w:left="34" w:firstLine="0"/>
              <w:jc w:val="both"/>
              <w:rPr>
                <w:rFonts w:ascii="Times New Roman" w:hAnsi="Times New Roman"/>
                <w:sz w:val="26"/>
                <w:szCs w:val="26"/>
                <w:lang w:val="en-US"/>
              </w:rPr>
            </w:pPr>
            <w:r w:rsidRPr="00520176">
              <w:rPr>
                <w:rFonts w:ascii="Times New Roman" w:hAnsi="Times New Roman"/>
                <w:sz w:val="26"/>
                <w:szCs w:val="26"/>
                <w:lang w:val="en-US"/>
              </w:rPr>
              <w:t>Implementation of indicators of the medium-term development plan.</w:t>
            </w:r>
          </w:p>
        </w:tc>
        <w:tc>
          <w:tcPr>
            <w:tcW w:w="4762" w:type="dxa"/>
            <w:tcBorders>
              <w:top w:val="nil"/>
              <w:left w:val="single" w:sz="4" w:space="0" w:color="000000" w:themeColor="text1"/>
              <w:bottom w:val="single" w:sz="4" w:space="0" w:color="000000" w:themeColor="text1"/>
              <w:right w:val="nil"/>
            </w:tcBorders>
            <w:shd w:val="clear" w:color="auto" w:fill="FFFFFF" w:themeFill="background1"/>
          </w:tcPr>
          <w:p w14:paraId="4CB3ABE5" w14:textId="77777777" w:rsidR="00520176" w:rsidRPr="00520176" w:rsidRDefault="00520176" w:rsidP="00520176">
            <w:pPr>
              <w:numPr>
                <w:ilvl w:val="0"/>
                <w:numId w:val="12"/>
              </w:numPr>
              <w:tabs>
                <w:tab w:val="left" w:pos="317"/>
                <w:tab w:val="left" w:pos="459"/>
                <w:tab w:val="num" w:pos="900"/>
              </w:tabs>
              <w:spacing w:after="0" w:line="240" w:lineRule="auto"/>
              <w:ind w:left="0" w:firstLine="34"/>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lang w:val="en-US"/>
              </w:rPr>
            </w:pPr>
            <w:r w:rsidRPr="00520176">
              <w:rPr>
                <w:rFonts w:ascii="Times New Roman" w:hAnsi="Times New Roman"/>
                <w:sz w:val="26"/>
                <w:szCs w:val="26"/>
                <w:lang w:val="en-US"/>
              </w:rPr>
              <w:t>Foundation agreements.</w:t>
            </w:r>
          </w:p>
          <w:p w14:paraId="23D65A11" w14:textId="77777777" w:rsidR="00520176" w:rsidRPr="00520176" w:rsidRDefault="00520176" w:rsidP="00520176">
            <w:pPr>
              <w:numPr>
                <w:ilvl w:val="0"/>
                <w:numId w:val="12"/>
              </w:numPr>
              <w:tabs>
                <w:tab w:val="left" w:pos="317"/>
                <w:tab w:val="left" w:pos="459"/>
                <w:tab w:val="num" w:pos="900"/>
              </w:tabs>
              <w:spacing w:after="0" w:line="240" w:lineRule="auto"/>
              <w:ind w:left="0" w:firstLine="34"/>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lang w:val="en-US"/>
              </w:rPr>
            </w:pPr>
            <w:r w:rsidRPr="00520176">
              <w:rPr>
                <w:rFonts w:ascii="Times New Roman" w:hAnsi="Times New Roman"/>
                <w:sz w:val="26"/>
                <w:szCs w:val="26"/>
                <w:lang w:val="en-US"/>
              </w:rPr>
              <w:t>OSU Solutions (OSAS)*.</w:t>
            </w:r>
          </w:p>
          <w:p w14:paraId="714A0AE6" w14:textId="77777777" w:rsidR="00520176" w:rsidRPr="00520176" w:rsidRDefault="00520176" w:rsidP="00520176">
            <w:pPr>
              <w:numPr>
                <w:ilvl w:val="0"/>
                <w:numId w:val="12"/>
              </w:numPr>
              <w:tabs>
                <w:tab w:val="left" w:pos="317"/>
                <w:tab w:val="left" w:pos="459"/>
                <w:tab w:val="num" w:pos="900"/>
              </w:tabs>
              <w:spacing w:after="0" w:line="240" w:lineRule="auto"/>
              <w:ind w:left="0" w:firstLine="34"/>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lang w:val="en-US"/>
              </w:rPr>
            </w:pPr>
            <w:r w:rsidRPr="00520176">
              <w:rPr>
                <w:rFonts w:ascii="Times New Roman" w:hAnsi="Times New Roman"/>
                <w:sz w:val="26"/>
                <w:szCs w:val="26"/>
                <w:lang w:val="en-US"/>
              </w:rPr>
              <w:t>Decisions of the National Assembly (BOD)**.</w:t>
            </w:r>
          </w:p>
          <w:p w14:paraId="409119C2" w14:textId="77777777" w:rsidR="00520176" w:rsidRPr="00520176" w:rsidRDefault="00520176" w:rsidP="00520176">
            <w:pPr>
              <w:numPr>
                <w:ilvl w:val="0"/>
                <w:numId w:val="12"/>
              </w:numPr>
              <w:tabs>
                <w:tab w:val="left" w:pos="317"/>
                <w:tab w:val="left" w:pos="459"/>
                <w:tab w:val="num" w:pos="900"/>
              </w:tabs>
              <w:spacing w:after="0" w:line="240" w:lineRule="auto"/>
              <w:ind w:left="0" w:firstLine="34"/>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lang w:val="en-US"/>
              </w:rPr>
            </w:pPr>
            <w:r w:rsidRPr="00520176">
              <w:rPr>
                <w:rFonts w:ascii="Times New Roman" w:hAnsi="Times New Roman"/>
                <w:sz w:val="26"/>
                <w:szCs w:val="26"/>
                <w:lang w:val="en-US"/>
              </w:rPr>
              <w:t>Decisions of joint consultative and advisory bodies.</w:t>
            </w:r>
          </w:p>
          <w:p w14:paraId="1995F93A" w14:textId="77777777" w:rsidR="00520176" w:rsidRPr="00520176" w:rsidRDefault="00520176" w:rsidP="00520176">
            <w:pPr>
              <w:numPr>
                <w:ilvl w:val="0"/>
                <w:numId w:val="12"/>
              </w:numPr>
              <w:tabs>
                <w:tab w:val="left" w:pos="317"/>
                <w:tab w:val="left" w:pos="459"/>
                <w:tab w:val="num" w:pos="900"/>
              </w:tabs>
              <w:spacing w:after="0" w:line="240" w:lineRule="auto"/>
              <w:ind w:left="0" w:firstLine="34"/>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lang w:val="en-US"/>
              </w:rPr>
            </w:pPr>
            <w:r w:rsidRPr="00520176">
              <w:rPr>
                <w:rFonts w:ascii="Times New Roman" w:hAnsi="Times New Roman"/>
                <w:sz w:val="26"/>
                <w:szCs w:val="26"/>
                <w:lang w:val="en-US"/>
              </w:rPr>
              <w:t>Joint working groups.</w:t>
            </w:r>
          </w:p>
          <w:p w14:paraId="2986E011" w14:textId="77777777" w:rsidR="00520176" w:rsidRPr="00520176" w:rsidRDefault="00520176" w:rsidP="00520176">
            <w:pPr>
              <w:numPr>
                <w:ilvl w:val="0"/>
                <w:numId w:val="12"/>
              </w:numPr>
              <w:tabs>
                <w:tab w:val="left" w:pos="317"/>
                <w:tab w:val="left" w:pos="459"/>
                <w:tab w:val="num" w:pos="900"/>
              </w:tabs>
              <w:spacing w:after="0" w:line="240" w:lineRule="auto"/>
              <w:ind w:left="0" w:firstLine="34"/>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lang w:val="en-US"/>
              </w:rPr>
            </w:pPr>
            <w:r w:rsidRPr="00520176">
              <w:rPr>
                <w:rFonts w:ascii="Times New Roman" w:hAnsi="Times New Roman"/>
                <w:sz w:val="26"/>
                <w:szCs w:val="26"/>
                <w:lang w:val="en-US"/>
              </w:rPr>
              <w:t>Joint checks.</w:t>
            </w:r>
          </w:p>
          <w:p w14:paraId="364EB648" w14:textId="77777777" w:rsidR="00520176" w:rsidRPr="00520176" w:rsidRDefault="00520176" w:rsidP="00520176">
            <w:pPr>
              <w:numPr>
                <w:ilvl w:val="0"/>
                <w:numId w:val="12"/>
              </w:numPr>
              <w:tabs>
                <w:tab w:val="left" w:pos="317"/>
                <w:tab w:val="left" w:pos="459"/>
                <w:tab w:val="num" w:pos="900"/>
              </w:tabs>
              <w:spacing w:after="0" w:line="240" w:lineRule="auto"/>
              <w:ind w:left="0" w:firstLine="34"/>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lang w:val="en-US"/>
              </w:rPr>
            </w:pPr>
            <w:r w:rsidRPr="00520176">
              <w:rPr>
                <w:rFonts w:ascii="Times New Roman" w:hAnsi="Times New Roman"/>
                <w:sz w:val="26"/>
                <w:szCs w:val="26"/>
                <w:lang w:val="en-US"/>
              </w:rPr>
              <w:t>Meetings and negotiations.</w:t>
            </w:r>
          </w:p>
          <w:p w14:paraId="04B3B44A" w14:textId="77777777" w:rsidR="00520176" w:rsidRPr="00520176" w:rsidRDefault="00520176" w:rsidP="00520176">
            <w:pPr>
              <w:numPr>
                <w:ilvl w:val="0"/>
                <w:numId w:val="12"/>
              </w:numPr>
              <w:tabs>
                <w:tab w:val="left" w:pos="317"/>
                <w:tab w:val="left" w:pos="459"/>
                <w:tab w:val="num" w:pos="900"/>
              </w:tabs>
              <w:spacing w:after="0" w:line="240" w:lineRule="auto"/>
              <w:ind w:left="0" w:firstLine="34"/>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lang w:val="en-US"/>
              </w:rPr>
            </w:pPr>
            <w:r w:rsidRPr="00520176">
              <w:rPr>
                <w:rFonts w:ascii="Times New Roman" w:hAnsi="Times New Roman"/>
                <w:sz w:val="26"/>
                <w:szCs w:val="26"/>
                <w:lang w:val="en-US"/>
              </w:rPr>
              <w:t>Correspondence on the activities of subsidiaries and affiliates.</w:t>
            </w:r>
          </w:p>
        </w:tc>
      </w:tr>
    </w:tbl>
    <w:p w14:paraId="211C6F19" w14:textId="77777777" w:rsidR="00520176" w:rsidRPr="00520176" w:rsidRDefault="00520176" w:rsidP="00520176">
      <w:pPr>
        <w:spacing w:after="0" w:line="240" w:lineRule="auto"/>
        <w:jc w:val="both"/>
        <w:rPr>
          <w:rFonts w:ascii="Times New Roman" w:eastAsiaTheme="minorHAnsi" w:hAnsi="Times New Roman"/>
          <w:sz w:val="20"/>
          <w:szCs w:val="24"/>
          <w:lang w:val="en-US"/>
        </w:rPr>
      </w:pPr>
    </w:p>
    <w:tbl>
      <w:tblPr>
        <w:tblStyle w:val="-311"/>
        <w:tblW w:w="0" w:type="auto"/>
        <w:tblInd w:w="108" w:type="dxa"/>
        <w:tblLook w:val="04A0" w:firstRow="1" w:lastRow="0" w:firstColumn="1" w:lastColumn="0" w:noHBand="0" w:noVBand="1"/>
      </w:tblPr>
      <w:tblGrid>
        <w:gridCol w:w="3047"/>
        <w:gridCol w:w="1580"/>
        <w:gridCol w:w="1572"/>
        <w:gridCol w:w="3047"/>
      </w:tblGrid>
      <w:tr w:rsidR="00520176" w:rsidRPr="00520176" w14:paraId="07D22E9C" w14:textId="77777777" w:rsidTr="008A3A2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083" w:type="dxa"/>
            <w:tcBorders>
              <w:top w:val="single" w:sz="4" w:space="0" w:color="000000" w:themeColor="text1"/>
              <w:left w:val="nil"/>
              <w:bottom w:val="single" w:sz="4" w:space="0" w:color="000000" w:themeColor="text1"/>
              <w:right w:val="single" w:sz="4" w:space="0" w:color="000000" w:themeColor="text1"/>
            </w:tcBorders>
          </w:tcPr>
          <w:p w14:paraId="5ADEE89F" w14:textId="77777777" w:rsidR="00520176" w:rsidRPr="00520176" w:rsidRDefault="00520176" w:rsidP="00520176">
            <w:pPr>
              <w:numPr>
                <w:ilvl w:val="0"/>
                <w:numId w:val="8"/>
              </w:numPr>
              <w:tabs>
                <w:tab w:val="left" w:pos="318"/>
              </w:tabs>
              <w:spacing w:after="0" w:line="240" w:lineRule="auto"/>
              <w:ind w:left="0" w:firstLine="34"/>
              <w:jc w:val="both"/>
              <w:rPr>
                <w:rFonts w:ascii="Times New Roman" w:hAnsi="Times New Roman"/>
                <w:b w:val="0"/>
                <w:bCs w:val="0"/>
                <w:color w:val="auto"/>
                <w:sz w:val="26"/>
                <w:szCs w:val="26"/>
                <w:lang w:val="en-US"/>
              </w:rPr>
            </w:pPr>
            <w:r w:rsidRPr="00520176">
              <w:rPr>
                <w:rFonts w:ascii="Times New Roman" w:hAnsi="Times New Roman"/>
                <w:b w:val="0"/>
                <w:bCs w:val="0"/>
                <w:color w:val="auto"/>
                <w:sz w:val="26"/>
                <w:szCs w:val="26"/>
                <w:lang w:val="en-US"/>
              </w:rPr>
              <w:t>External auditors and consultants</w:t>
            </w:r>
          </w:p>
        </w:tc>
        <w:tc>
          <w:tcPr>
            <w:tcW w:w="3190" w:type="dxa"/>
            <w:gridSpan w:val="2"/>
            <w:tcBorders>
              <w:top w:val="single" w:sz="4" w:space="0" w:color="000000" w:themeColor="text1"/>
              <w:left w:val="single" w:sz="4" w:space="0" w:color="000000" w:themeColor="text1"/>
              <w:bottom w:val="single" w:sz="4" w:space="0" w:color="4F81BD" w:themeColor="accent1"/>
              <w:right w:val="single" w:sz="4" w:space="0" w:color="000000" w:themeColor="text1"/>
            </w:tcBorders>
          </w:tcPr>
          <w:p w14:paraId="348F1419" w14:textId="77777777" w:rsidR="00520176" w:rsidRPr="00520176" w:rsidRDefault="00520176" w:rsidP="00520176">
            <w:pPr>
              <w:tabs>
                <w:tab w:val="left" w:pos="317"/>
              </w:tabs>
              <w:spacing w:after="0" w:line="240" w:lineRule="auto"/>
              <w:ind w:left="34"/>
              <w:jc w:val="both"/>
              <w:cnfStyle w:val="100000000000" w:firstRow="1" w:lastRow="0" w:firstColumn="0" w:lastColumn="0" w:oddVBand="0" w:evenVBand="0" w:oddHBand="0" w:evenHBand="0" w:firstRowFirstColumn="0" w:firstRowLastColumn="0" w:lastRowFirstColumn="0" w:lastRowLastColumn="0"/>
              <w:rPr>
                <w:rFonts w:ascii="Times New Roman" w:hAnsi="Times New Roman"/>
                <w:bCs w:val="0"/>
                <w:color w:val="auto"/>
                <w:sz w:val="26"/>
                <w:szCs w:val="26"/>
                <w:lang w:val="en-US"/>
              </w:rPr>
            </w:pPr>
            <w:r w:rsidRPr="00520176">
              <w:rPr>
                <w:rFonts w:ascii="Times New Roman" w:hAnsi="Times New Roman"/>
                <w:b w:val="0"/>
                <w:bCs w:val="0"/>
                <w:color w:val="auto"/>
                <w:sz w:val="26"/>
                <w:szCs w:val="26"/>
                <w:lang w:val="en-US"/>
              </w:rPr>
              <w:t>The degree of influence of the stakeholder on</w:t>
            </w:r>
            <w:r w:rsidRPr="00520176">
              <w:rPr>
                <w:rFonts w:ascii="Times New Roman" w:hAnsi="Times New Roman"/>
                <w:b w:val="0"/>
                <w:bCs w:val="0"/>
                <w:color w:val="auto"/>
                <w:sz w:val="26"/>
                <w:szCs w:val="26"/>
                <w:lang w:val="en-US"/>
              </w:rPr>
              <w:br/>
              <w:t>UMP JSC</w:t>
            </w:r>
          </w:p>
          <w:p w14:paraId="7002D1FB" w14:textId="77777777" w:rsidR="00520176" w:rsidRPr="00520176" w:rsidRDefault="00520176" w:rsidP="00520176">
            <w:pPr>
              <w:tabs>
                <w:tab w:val="left" w:pos="317"/>
              </w:tabs>
              <w:spacing w:after="0" w:line="240" w:lineRule="auto"/>
              <w:ind w:left="34"/>
              <w:jc w:val="both"/>
              <w:cnfStyle w:val="100000000000" w:firstRow="1" w:lastRow="0" w:firstColumn="0" w:lastColumn="0" w:oddVBand="0" w:evenVBand="0" w:oddHBand="0" w:evenHBand="0" w:firstRowFirstColumn="0" w:firstRowLastColumn="0" w:lastRowFirstColumn="0" w:lastRowLastColumn="0"/>
              <w:rPr>
                <w:rFonts w:ascii="Times New Roman" w:hAnsi="Times New Roman"/>
                <w:bCs w:val="0"/>
                <w:color w:val="auto"/>
                <w:sz w:val="26"/>
                <w:szCs w:val="26"/>
                <w:lang w:val="en-US"/>
              </w:rPr>
            </w:pPr>
            <w:r w:rsidRPr="00520176">
              <w:rPr>
                <w:rFonts w:ascii="Times New Roman" w:hAnsi="Times New Roman"/>
                <w:b w:val="0"/>
                <w:bCs w:val="0"/>
                <w:color w:val="auto"/>
                <w:sz w:val="26"/>
                <w:szCs w:val="26"/>
                <w:lang w:val="en-US"/>
              </w:rPr>
              <w:t>3</w:t>
            </w:r>
          </w:p>
        </w:tc>
        <w:tc>
          <w:tcPr>
            <w:tcW w:w="3083" w:type="dxa"/>
            <w:tcBorders>
              <w:top w:val="single" w:sz="4" w:space="0" w:color="000000" w:themeColor="text1"/>
              <w:left w:val="single" w:sz="4" w:space="0" w:color="000000" w:themeColor="text1"/>
              <w:bottom w:val="single" w:sz="4" w:space="0" w:color="4F81BD" w:themeColor="accent1"/>
              <w:right w:val="nil"/>
            </w:tcBorders>
          </w:tcPr>
          <w:p w14:paraId="373E6E4A" w14:textId="77777777" w:rsidR="00520176" w:rsidRPr="00520176" w:rsidRDefault="00520176" w:rsidP="00520176">
            <w:pPr>
              <w:tabs>
                <w:tab w:val="left" w:pos="317"/>
                <w:tab w:val="left" w:pos="459"/>
              </w:tabs>
              <w:spacing w:after="0" w:line="24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bCs w:val="0"/>
                <w:color w:val="auto"/>
                <w:sz w:val="26"/>
                <w:szCs w:val="26"/>
                <w:lang w:val="en-US"/>
              </w:rPr>
            </w:pPr>
            <w:r w:rsidRPr="00520176">
              <w:rPr>
                <w:rFonts w:ascii="Times New Roman" w:hAnsi="Times New Roman"/>
                <w:b w:val="0"/>
                <w:bCs w:val="0"/>
                <w:color w:val="auto"/>
                <w:sz w:val="26"/>
                <w:szCs w:val="26"/>
                <w:lang w:val="en-US"/>
              </w:rPr>
              <w:t>Degree of influence</w:t>
            </w:r>
            <w:r w:rsidRPr="00520176">
              <w:rPr>
                <w:rFonts w:ascii="Times New Roman" w:hAnsi="Times New Roman"/>
                <w:b w:val="0"/>
                <w:bCs w:val="0"/>
                <w:color w:val="auto"/>
                <w:sz w:val="26"/>
                <w:szCs w:val="26"/>
                <w:lang w:val="en-US"/>
              </w:rPr>
              <w:br/>
              <w:t>UMP JSC on stakeholder</w:t>
            </w:r>
          </w:p>
          <w:p w14:paraId="7119DA22" w14:textId="77777777" w:rsidR="00520176" w:rsidRPr="00520176" w:rsidRDefault="00520176" w:rsidP="00520176">
            <w:pPr>
              <w:tabs>
                <w:tab w:val="left" w:pos="317"/>
                <w:tab w:val="left" w:pos="459"/>
              </w:tabs>
              <w:spacing w:after="0" w:line="24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bCs w:val="0"/>
                <w:color w:val="auto"/>
                <w:sz w:val="26"/>
                <w:szCs w:val="26"/>
                <w:lang w:val="en-US"/>
              </w:rPr>
            </w:pPr>
            <w:r w:rsidRPr="00520176">
              <w:rPr>
                <w:rFonts w:ascii="Times New Roman" w:hAnsi="Times New Roman"/>
                <w:b w:val="0"/>
                <w:bCs w:val="0"/>
                <w:color w:val="auto"/>
                <w:sz w:val="26"/>
                <w:szCs w:val="26"/>
                <w:lang w:val="en-US"/>
              </w:rPr>
              <w:t>1</w:t>
            </w:r>
          </w:p>
        </w:tc>
      </w:tr>
      <w:tr w:rsidR="00520176" w:rsidRPr="00520176" w14:paraId="70ED9885" w14:textId="77777777" w:rsidTr="008A3A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8" w:type="dxa"/>
            <w:gridSpan w:val="2"/>
            <w:tcBorders>
              <w:top w:val="single" w:sz="4" w:space="0" w:color="000000" w:themeColor="text1"/>
              <w:left w:val="nil"/>
              <w:bottom w:val="nil"/>
              <w:right w:val="single" w:sz="4" w:space="0" w:color="000000" w:themeColor="text1"/>
            </w:tcBorders>
            <w:shd w:val="clear" w:color="auto" w:fill="DBE5F1" w:themeFill="accent1" w:themeFillTint="33"/>
          </w:tcPr>
          <w:p w14:paraId="2552CBA6" w14:textId="77777777" w:rsidR="00520176" w:rsidRPr="00520176" w:rsidRDefault="00520176" w:rsidP="00520176">
            <w:pPr>
              <w:spacing w:after="0" w:line="240" w:lineRule="auto"/>
              <w:jc w:val="both"/>
              <w:rPr>
                <w:rFonts w:ascii="Times New Roman" w:hAnsi="Times New Roman"/>
                <w:b w:val="0"/>
                <w:bCs w:val="0"/>
                <w:color w:val="215868" w:themeColor="accent5" w:themeShade="80"/>
                <w:sz w:val="26"/>
                <w:szCs w:val="26"/>
                <w:lang w:val="en-US"/>
              </w:rPr>
            </w:pPr>
            <w:r w:rsidRPr="00520176">
              <w:rPr>
                <w:rFonts w:ascii="Times New Roman" w:hAnsi="Times New Roman"/>
                <w:b w:val="0"/>
                <w:bCs w:val="0"/>
                <w:color w:val="215868" w:themeColor="accent5" w:themeShade="80"/>
                <w:sz w:val="26"/>
                <w:szCs w:val="26"/>
                <w:lang w:val="en-US"/>
              </w:rPr>
              <w:t xml:space="preserve">The stakeholder's interest in </w:t>
            </w:r>
            <w:r w:rsidRPr="00520176">
              <w:rPr>
                <w:rFonts w:ascii="Times New Roman" w:hAnsi="Times New Roman"/>
                <w:b w:val="0"/>
                <w:bCs w:val="0"/>
                <w:color w:val="215868" w:themeColor="accent5" w:themeShade="80"/>
                <w:sz w:val="26"/>
                <w:szCs w:val="26"/>
                <w:lang w:val="en-US"/>
              </w:rPr>
              <w:br/>
              <w:t>UMP JSC</w:t>
            </w:r>
          </w:p>
        </w:tc>
        <w:tc>
          <w:tcPr>
            <w:tcW w:w="4678" w:type="dxa"/>
            <w:gridSpan w:val="2"/>
            <w:tcBorders>
              <w:top w:val="single" w:sz="4" w:space="0" w:color="000000" w:themeColor="text1"/>
              <w:left w:val="single" w:sz="4" w:space="0" w:color="000000" w:themeColor="text1"/>
              <w:bottom w:val="nil"/>
              <w:right w:val="nil"/>
            </w:tcBorders>
            <w:shd w:val="clear" w:color="auto" w:fill="DBE5F1" w:themeFill="accent1" w:themeFillTint="33"/>
          </w:tcPr>
          <w:p w14:paraId="745B62E3" w14:textId="77777777" w:rsidR="00520176" w:rsidRPr="00520176" w:rsidRDefault="00520176" w:rsidP="00520176">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color w:val="215868" w:themeColor="accent5" w:themeShade="80"/>
                <w:sz w:val="26"/>
                <w:szCs w:val="26"/>
                <w:lang w:val="en-US"/>
              </w:rPr>
            </w:pPr>
            <w:r w:rsidRPr="00520176">
              <w:rPr>
                <w:rFonts w:ascii="Times New Roman" w:hAnsi="Times New Roman"/>
                <w:b/>
                <w:color w:val="215868" w:themeColor="accent5" w:themeShade="80"/>
                <w:sz w:val="26"/>
                <w:szCs w:val="26"/>
                <w:lang w:val="en-US"/>
              </w:rPr>
              <w:t>Mechanisms of influence</w:t>
            </w:r>
          </w:p>
        </w:tc>
      </w:tr>
      <w:tr w:rsidR="00520176" w:rsidRPr="00520176" w14:paraId="592B04B4" w14:textId="77777777" w:rsidTr="008A3A2E">
        <w:tc>
          <w:tcPr>
            <w:cnfStyle w:val="001000000000" w:firstRow="0" w:lastRow="0" w:firstColumn="1" w:lastColumn="0" w:oddVBand="0" w:evenVBand="0" w:oddHBand="0" w:evenHBand="0" w:firstRowFirstColumn="0" w:firstRowLastColumn="0" w:lastRowFirstColumn="0" w:lastRowLastColumn="0"/>
            <w:tcW w:w="4678" w:type="dxa"/>
            <w:gridSpan w:val="2"/>
            <w:tcBorders>
              <w:top w:val="nil"/>
              <w:left w:val="nil"/>
              <w:bottom w:val="single" w:sz="4" w:space="0" w:color="000000" w:themeColor="text1"/>
              <w:right w:val="single" w:sz="4" w:space="0" w:color="000000" w:themeColor="text1"/>
            </w:tcBorders>
          </w:tcPr>
          <w:p w14:paraId="66012278" w14:textId="77777777" w:rsidR="00520176" w:rsidRPr="00520176" w:rsidRDefault="00520176" w:rsidP="00520176">
            <w:pPr>
              <w:numPr>
                <w:ilvl w:val="0"/>
                <w:numId w:val="13"/>
              </w:numPr>
              <w:tabs>
                <w:tab w:val="left" w:pos="317"/>
              </w:tabs>
              <w:spacing w:after="0" w:line="240" w:lineRule="auto"/>
              <w:ind w:left="0" w:firstLine="34"/>
              <w:jc w:val="both"/>
              <w:rPr>
                <w:rFonts w:ascii="Times New Roman" w:hAnsi="Times New Roman"/>
                <w:bCs w:val="0"/>
                <w:sz w:val="26"/>
                <w:szCs w:val="26"/>
                <w:lang w:val="en-US"/>
              </w:rPr>
            </w:pPr>
            <w:r w:rsidRPr="00520176">
              <w:rPr>
                <w:rFonts w:ascii="Times New Roman" w:hAnsi="Times New Roman"/>
                <w:b w:val="0"/>
                <w:bCs w:val="0"/>
                <w:sz w:val="26"/>
                <w:szCs w:val="26"/>
                <w:lang w:val="en-US"/>
              </w:rPr>
              <w:t>Compliance with IFRS standards.</w:t>
            </w:r>
          </w:p>
          <w:p w14:paraId="5494550C" w14:textId="77777777" w:rsidR="00520176" w:rsidRPr="00520176" w:rsidRDefault="00520176" w:rsidP="00520176">
            <w:pPr>
              <w:numPr>
                <w:ilvl w:val="0"/>
                <w:numId w:val="13"/>
              </w:numPr>
              <w:tabs>
                <w:tab w:val="left" w:pos="317"/>
              </w:tabs>
              <w:spacing w:after="0" w:line="240" w:lineRule="auto"/>
              <w:ind w:left="0" w:firstLine="34"/>
              <w:jc w:val="both"/>
              <w:rPr>
                <w:rFonts w:ascii="Times New Roman" w:hAnsi="Times New Roman"/>
                <w:bCs w:val="0"/>
                <w:sz w:val="26"/>
                <w:szCs w:val="26"/>
                <w:lang w:val="en-US"/>
              </w:rPr>
            </w:pPr>
            <w:r w:rsidRPr="00520176">
              <w:rPr>
                <w:rFonts w:ascii="Times New Roman" w:hAnsi="Times New Roman"/>
                <w:b w:val="0"/>
                <w:bCs w:val="0"/>
                <w:sz w:val="26"/>
                <w:szCs w:val="26"/>
                <w:lang w:val="en-US"/>
              </w:rPr>
              <w:t>Reliability of preparation of financial statements of UMP JSC.</w:t>
            </w:r>
          </w:p>
          <w:p w14:paraId="598F8613" w14:textId="77777777" w:rsidR="00520176" w:rsidRPr="00520176" w:rsidRDefault="00520176" w:rsidP="00520176">
            <w:pPr>
              <w:numPr>
                <w:ilvl w:val="0"/>
                <w:numId w:val="13"/>
              </w:numPr>
              <w:tabs>
                <w:tab w:val="left" w:pos="317"/>
              </w:tabs>
              <w:spacing w:after="0" w:line="240" w:lineRule="auto"/>
              <w:ind w:left="0" w:firstLine="34"/>
              <w:jc w:val="both"/>
              <w:rPr>
                <w:rFonts w:ascii="Times New Roman" w:hAnsi="Times New Roman"/>
                <w:bCs w:val="0"/>
                <w:sz w:val="26"/>
                <w:szCs w:val="26"/>
                <w:lang w:val="en-US"/>
              </w:rPr>
            </w:pPr>
            <w:r w:rsidRPr="00520176">
              <w:rPr>
                <w:rFonts w:ascii="Times New Roman" w:hAnsi="Times New Roman"/>
                <w:b w:val="0"/>
                <w:bCs w:val="0"/>
                <w:sz w:val="26"/>
                <w:szCs w:val="26"/>
                <w:lang w:val="en-US"/>
              </w:rPr>
              <w:lastRenderedPageBreak/>
              <w:t>Implementation of the external auditor's recommendations.</w:t>
            </w:r>
          </w:p>
          <w:p w14:paraId="72176323" w14:textId="77777777" w:rsidR="00520176" w:rsidRPr="00520176" w:rsidRDefault="00520176" w:rsidP="00520176">
            <w:pPr>
              <w:numPr>
                <w:ilvl w:val="0"/>
                <w:numId w:val="13"/>
              </w:numPr>
              <w:tabs>
                <w:tab w:val="left" w:pos="317"/>
              </w:tabs>
              <w:spacing w:after="0" w:line="240" w:lineRule="auto"/>
              <w:ind w:left="0" w:firstLine="34"/>
              <w:jc w:val="both"/>
              <w:rPr>
                <w:rFonts w:ascii="Times New Roman" w:hAnsi="Times New Roman"/>
                <w:b w:val="0"/>
                <w:bCs w:val="0"/>
                <w:sz w:val="26"/>
                <w:szCs w:val="26"/>
                <w:lang w:val="en-US"/>
              </w:rPr>
            </w:pPr>
            <w:r w:rsidRPr="00520176">
              <w:rPr>
                <w:rFonts w:ascii="Times New Roman" w:hAnsi="Times New Roman"/>
                <w:b w:val="0"/>
                <w:bCs w:val="0"/>
                <w:sz w:val="26"/>
                <w:szCs w:val="26"/>
                <w:lang w:val="en-US"/>
              </w:rPr>
              <w:t>Timely payment according to contracts.</w:t>
            </w:r>
          </w:p>
        </w:tc>
        <w:tc>
          <w:tcPr>
            <w:tcW w:w="4678" w:type="dxa"/>
            <w:gridSpan w:val="2"/>
            <w:tcBorders>
              <w:top w:val="nil"/>
              <w:left w:val="single" w:sz="4" w:space="0" w:color="000000" w:themeColor="text1"/>
              <w:bottom w:val="single" w:sz="4" w:space="0" w:color="000000" w:themeColor="text1"/>
              <w:right w:val="nil"/>
            </w:tcBorders>
          </w:tcPr>
          <w:p w14:paraId="06432690" w14:textId="77777777" w:rsidR="00520176" w:rsidRPr="00520176" w:rsidRDefault="00520176" w:rsidP="00520176">
            <w:pPr>
              <w:tabs>
                <w:tab w:val="left" w:pos="317"/>
                <w:tab w:val="left" w:pos="459"/>
              </w:tabs>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lang w:val="en-US"/>
              </w:rPr>
            </w:pPr>
            <w:r w:rsidRPr="00520176">
              <w:rPr>
                <w:rFonts w:ascii="Times New Roman" w:hAnsi="Times New Roman"/>
                <w:sz w:val="26"/>
                <w:szCs w:val="26"/>
                <w:lang w:val="en-US"/>
              </w:rPr>
              <w:lastRenderedPageBreak/>
              <w:t>Contracts, reports, and letters to Management.</w:t>
            </w:r>
          </w:p>
        </w:tc>
      </w:tr>
    </w:tbl>
    <w:p w14:paraId="6260558A" w14:textId="77777777" w:rsidR="00520176" w:rsidRPr="00520176" w:rsidRDefault="00520176" w:rsidP="00520176">
      <w:pPr>
        <w:spacing w:after="0" w:line="240" w:lineRule="auto"/>
        <w:jc w:val="both"/>
        <w:rPr>
          <w:rFonts w:ascii="Times New Roman" w:eastAsiaTheme="minorHAnsi" w:hAnsi="Times New Roman"/>
          <w:sz w:val="20"/>
          <w:szCs w:val="26"/>
          <w:lang w:val="en-US"/>
        </w:rPr>
      </w:pPr>
    </w:p>
    <w:tbl>
      <w:tblPr>
        <w:tblStyle w:val="210"/>
        <w:tblW w:w="0" w:type="auto"/>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3019"/>
        <w:gridCol w:w="1565"/>
        <w:gridCol w:w="1550"/>
        <w:gridCol w:w="3112"/>
      </w:tblGrid>
      <w:tr w:rsidR="00520176" w:rsidRPr="00520176" w14:paraId="5B3C4A82" w14:textId="77777777" w:rsidTr="008A3A2E">
        <w:trPr>
          <w:trHeight w:val="1044"/>
        </w:trPr>
        <w:tc>
          <w:tcPr>
            <w:tcW w:w="3083" w:type="dxa"/>
            <w:tcBorders>
              <w:left w:val="nil"/>
            </w:tcBorders>
            <w:shd w:val="clear" w:color="auto" w:fill="4F81BD" w:themeFill="accent1"/>
          </w:tcPr>
          <w:p w14:paraId="24BE7B68" w14:textId="77777777" w:rsidR="00520176" w:rsidRPr="00520176" w:rsidRDefault="00520176" w:rsidP="00520176">
            <w:pPr>
              <w:numPr>
                <w:ilvl w:val="0"/>
                <w:numId w:val="8"/>
              </w:numPr>
              <w:tabs>
                <w:tab w:val="left" w:pos="318"/>
              </w:tabs>
              <w:spacing w:after="0" w:line="240" w:lineRule="auto"/>
              <w:ind w:left="0" w:firstLine="34"/>
              <w:jc w:val="both"/>
              <w:rPr>
                <w:rFonts w:ascii="Times New Roman" w:hAnsi="Times New Roman"/>
                <w:b/>
                <w:color w:val="FFFFFF" w:themeColor="background1"/>
                <w:sz w:val="26"/>
                <w:szCs w:val="26"/>
                <w:lang w:val="en-US"/>
              </w:rPr>
            </w:pPr>
            <w:r w:rsidRPr="00520176">
              <w:rPr>
                <w:rFonts w:ascii="Times New Roman" w:hAnsi="Times New Roman"/>
                <w:b/>
                <w:color w:val="FFFFFF" w:themeColor="background1"/>
                <w:sz w:val="26"/>
                <w:szCs w:val="26"/>
                <w:lang w:val="en-US"/>
              </w:rPr>
              <w:t>Creditors</w:t>
            </w:r>
            <w:r w:rsidRPr="00520176">
              <w:rPr>
                <w:rFonts w:ascii="Times New Roman" w:hAnsi="Times New Roman"/>
                <w:b/>
                <w:color w:val="FFFFFF" w:themeColor="background1"/>
                <w:sz w:val="26"/>
                <w:szCs w:val="26"/>
                <w:lang w:val="en-US"/>
              </w:rPr>
              <w:br/>
              <w:t>UMP JSC</w:t>
            </w:r>
          </w:p>
        </w:tc>
        <w:tc>
          <w:tcPr>
            <w:tcW w:w="3190" w:type="dxa"/>
            <w:gridSpan w:val="2"/>
            <w:shd w:val="clear" w:color="auto" w:fill="4F81BD" w:themeFill="accent1"/>
          </w:tcPr>
          <w:p w14:paraId="3A910A51" w14:textId="77777777" w:rsidR="00520176" w:rsidRPr="00520176" w:rsidRDefault="00520176" w:rsidP="00520176">
            <w:pPr>
              <w:tabs>
                <w:tab w:val="left" w:pos="317"/>
              </w:tabs>
              <w:spacing w:after="0" w:line="240" w:lineRule="auto"/>
              <w:ind w:left="34"/>
              <w:jc w:val="both"/>
              <w:rPr>
                <w:rFonts w:ascii="Times New Roman" w:hAnsi="Times New Roman"/>
                <w:color w:val="FFFFFF" w:themeColor="background1"/>
                <w:sz w:val="26"/>
                <w:szCs w:val="26"/>
                <w:lang w:val="en-US"/>
              </w:rPr>
            </w:pPr>
            <w:r w:rsidRPr="00520176">
              <w:rPr>
                <w:rFonts w:ascii="Times New Roman" w:hAnsi="Times New Roman"/>
                <w:color w:val="FFFFFF" w:themeColor="background1"/>
                <w:sz w:val="26"/>
                <w:szCs w:val="26"/>
                <w:lang w:val="en-US"/>
              </w:rPr>
              <w:t>The degree of influence of the stakeholder on</w:t>
            </w:r>
            <w:r w:rsidRPr="00520176">
              <w:rPr>
                <w:rFonts w:ascii="Times New Roman" w:hAnsi="Times New Roman"/>
                <w:color w:val="FFFFFF" w:themeColor="background1"/>
                <w:sz w:val="26"/>
                <w:szCs w:val="26"/>
                <w:lang w:val="en-US"/>
              </w:rPr>
              <w:br/>
              <w:t>UMZP JSC</w:t>
            </w:r>
          </w:p>
          <w:p w14:paraId="69458E7B" w14:textId="77777777" w:rsidR="00520176" w:rsidRPr="00520176" w:rsidRDefault="00520176" w:rsidP="00520176">
            <w:pPr>
              <w:tabs>
                <w:tab w:val="left" w:pos="317"/>
              </w:tabs>
              <w:spacing w:after="0" w:line="240" w:lineRule="auto"/>
              <w:ind w:left="34"/>
              <w:jc w:val="both"/>
              <w:rPr>
                <w:rFonts w:ascii="Times New Roman" w:hAnsi="Times New Roman"/>
                <w:color w:val="FFFFFF" w:themeColor="background1"/>
                <w:sz w:val="26"/>
                <w:szCs w:val="26"/>
                <w:lang w:val="en-US"/>
              </w:rPr>
            </w:pPr>
            <w:r w:rsidRPr="00520176">
              <w:rPr>
                <w:rFonts w:ascii="Times New Roman" w:hAnsi="Times New Roman"/>
                <w:color w:val="FFFFFF" w:themeColor="background1"/>
                <w:sz w:val="26"/>
                <w:szCs w:val="26"/>
                <w:lang w:val="en-US"/>
              </w:rPr>
              <w:t>2</w:t>
            </w:r>
          </w:p>
        </w:tc>
        <w:tc>
          <w:tcPr>
            <w:tcW w:w="3189" w:type="dxa"/>
            <w:tcBorders>
              <w:right w:val="nil"/>
            </w:tcBorders>
            <w:shd w:val="clear" w:color="auto" w:fill="4F81BD" w:themeFill="accent1"/>
          </w:tcPr>
          <w:p w14:paraId="2C77E258" w14:textId="77777777" w:rsidR="00520176" w:rsidRPr="00520176" w:rsidRDefault="00520176" w:rsidP="00520176">
            <w:pPr>
              <w:tabs>
                <w:tab w:val="left" w:pos="317"/>
                <w:tab w:val="left" w:pos="459"/>
              </w:tabs>
              <w:spacing w:after="0" w:line="240" w:lineRule="auto"/>
              <w:jc w:val="both"/>
              <w:rPr>
                <w:rFonts w:ascii="Times New Roman" w:hAnsi="Times New Roman"/>
                <w:color w:val="FFFFFF" w:themeColor="background1"/>
                <w:sz w:val="26"/>
                <w:szCs w:val="26"/>
                <w:lang w:val="en-US"/>
              </w:rPr>
            </w:pPr>
            <w:r w:rsidRPr="00520176">
              <w:rPr>
                <w:rFonts w:ascii="Times New Roman" w:hAnsi="Times New Roman"/>
                <w:color w:val="FFFFFF" w:themeColor="background1"/>
                <w:sz w:val="26"/>
                <w:szCs w:val="26"/>
                <w:lang w:val="en-US"/>
              </w:rPr>
              <w:t>Degree of influence</w:t>
            </w:r>
            <w:r w:rsidRPr="00520176">
              <w:rPr>
                <w:rFonts w:ascii="Times New Roman" w:hAnsi="Times New Roman"/>
                <w:color w:val="FFFFFF" w:themeColor="background1"/>
                <w:sz w:val="26"/>
                <w:szCs w:val="26"/>
                <w:lang w:val="en-US"/>
              </w:rPr>
              <w:br/>
              <w:t>UMP JSC on stakeholder</w:t>
            </w:r>
          </w:p>
          <w:p w14:paraId="0E3325C2" w14:textId="77777777" w:rsidR="00520176" w:rsidRPr="00520176" w:rsidRDefault="00520176" w:rsidP="00520176">
            <w:pPr>
              <w:tabs>
                <w:tab w:val="left" w:pos="317"/>
                <w:tab w:val="left" w:pos="459"/>
              </w:tabs>
              <w:spacing w:after="0" w:line="240" w:lineRule="auto"/>
              <w:jc w:val="both"/>
              <w:rPr>
                <w:rFonts w:ascii="Times New Roman" w:hAnsi="Times New Roman"/>
                <w:color w:val="FFFFFF" w:themeColor="background1"/>
                <w:sz w:val="26"/>
                <w:szCs w:val="26"/>
                <w:lang w:val="en-US"/>
              </w:rPr>
            </w:pPr>
            <w:r w:rsidRPr="00520176">
              <w:rPr>
                <w:rFonts w:ascii="Times New Roman" w:hAnsi="Times New Roman"/>
                <w:color w:val="FFFFFF" w:themeColor="background1"/>
                <w:sz w:val="26"/>
                <w:szCs w:val="26"/>
                <w:lang w:val="en-US"/>
              </w:rPr>
              <w:t>1</w:t>
            </w:r>
          </w:p>
        </w:tc>
      </w:tr>
      <w:tr w:rsidR="00520176" w:rsidRPr="00520176" w14:paraId="4132B34A" w14:textId="77777777" w:rsidTr="008A3A2E">
        <w:tc>
          <w:tcPr>
            <w:tcW w:w="4678" w:type="dxa"/>
            <w:gridSpan w:val="2"/>
            <w:tcBorders>
              <w:left w:val="nil"/>
              <w:bottom w:val="nil"/>
            </w:tcBorders>
            <w:shd w:val="clear" w:color="auto" w:fill="DBE5F1" w:themeFill="accent1" w:themeFillTint="33"/>
          </w:tcPr>
          <w:p w14:paraId="33033E8F" w14:textId="77777777" w:rsidR="00520176" w:rsidRPr="00520176" w:rsidRDefault="00520176" w:rsidP="00520176">
            <w:pPr>
              <w:spacing w:after="0" w:line="240" w:lineRule="auto"/>
              <w:jc w:val="both"/>
              <w:rPr>
                <w:rFonts w:ascii="Times New Roman" w:hAnsi="Times New Roman"/>
                <w:b/>
                <w:color w:val="215868" w:themeColor="accent5" w:themeShade="80"/>
                <w:sz w:val="26"/>
                <w:szCs w:val="26"/>
                <w:lang w:val="en-US"/>
              </w:rPr>
            </w:pPr>
            <w:r w:rsidRPr="00520176">
              <w:rPr>
                <w:rFonts w:ascii="Times New Roman" w:hAnsi="Times New Roman"/>
                <w:b/>
                <w:color w:val="215868" w:themeColor="accent5" w:themeShade="80"/>
                <w:sz w:val="26"/>
                <w:szCs w:val="26"/>
                <w:lang w:val="en-US"/>
              </w:rPr>
              <w:t xml:space="preserve">The stakeholder's interest in </w:t>
            </w:r>
            <w:r w:rsidRPr="00520176">
              <w:rPr>
                <w:rFonts w:ascii="Times New Roman" w:hAnsi="Times New Roman"/>
                <w:b/>
                <w:color w:val="215868" w:themeColor="accent5" w:themeShade="80"/>
                <w:sz w:val="26"/>
                <w:szCs w:val="26"/>
                <w:lang w:val="en-US"/>
              </w:rPr>
              <w:br/>
              <w:t>UMP JSC</w:t>
            </w:r>
          </w:p>
        </w:tc>
        <w:tc>
          <w:tcPr>
            <w:tcW w:w="4784" w:type="dxa"/>
            <w:gridSpan w:val="2"/>
            <w:tcBorders>
              <w:bottom w:val="nil"/>
              <w:right w:val="nil"/>
            </w:tcBorders>
            <w:shd w:val="clear" w:color="auto" w:fill="DBE5F1" w:themeFill="accent1" w:themeFillTint="33"/>
          </w:tcPr>
          <w:p w14:paraId="1E83CBEB" w14:textId="77777777" w:rsidR="00520176" w:rsidRPr="00520176" w:rsidRDefault="00520176" w:rsidP="00520176">
            <w:pPr>
              <w:spacing w:after="0" w:line="240" w:lineRule="auto"/>
              <w:jc w:val="both"/>
              <w:rPr>
                <w:rFonts w:ascii="Times New Roman" w:hAnsi="Times New Roman"/>
                <w:b/>
                <w:color w:val="215868" w:themeColor="accent5" w:themeShade="80"/>
                <w:sz w:val="26"/>
                <w:szCs w:val="26"/>
                <w:lang w:val="en-US"/>
              </w:rPr>
            </w:pPr>
            <w:r w:rsidRPr="00520176">
              <w:rPr>
                <w:rFonts w:ascii="Times New Roman" w:hAnsi="Times New Roman"/>
                <w:b/>
                <w:color w:val="215868" w:themeColor="accent5" w:themeShade="80"/>
                <w:sz w:val="26"/>
                <w:szCs w:val="26"/>
                <w:lang w:val="en-US"/>
              </w:rPr>
              <w:t>Mechanisms of influence</w:t>
            </w:r>
          </w:p>
        </w:tc>
      </w:tr>
      <w:tr w:rsidR="00520176" w:rsidRPr="00520176" w14:paraId="71BC61D7" w14:textId="77777777" w:rsidTr="008A3A2E">
        <w:tc>
          <w:tcPr>
            <w:tcW w:w="4678" w:type="dxa"/>
            <w:gridSpan w:val="2"/>
            <w:tcBorders>
              <w:top w:val="nil"/>
              <w:left w:val="nil"/>
            </w:tcBorders>
          </w:tcPr>
          <w:p w14:paraId="5114EB35" w14:textId="77777777" w:rsidR="00520176" w:rsidRPr="00520176" w:rsidRDefault="00520176" w:rsidP="00520176">
            <w:pPr>
              <w:numPr>
                <w:ilvl w:val="0"/>
                <w:numId w:val="14"/>
              </w:numPr>
              <w:tabs>
                <w:tab w:val="left" w:pos="317"/>
              </w:tabs>
              <w:spacing w:after="0" w:line="240" w:lineRule="auto"/>
              <w:ind w:left="34" w:firstLine="0"/>
              <w:jc w:val="both"/>
              <w:rPr>
                <w:rFonts w:ascii="Times New Roman" w:hAnsi="Times New Roman"/>
                <w:sz w:val="26"/>
                <w:szCs w:val="26"/>
                <w:lang w:val="en-US"/>
              </w:rPr>
            </w:pPr>
            <w:r w:rsidRPr="00520176">
              <w:rPr>
                <w:rFonts w:ascii="Times New Roman" w:hAnsi="Times New Roman"/>
                <w:sz w:val="26"/>
                <w:szCs w:val="26"/>
                <w:lang w:val="en-US"/>
              </w:rPr>
              <w:t>Timely repayment of the principal debt in full and receipt of remuneration.</w:t>
            </w:r>
          </w:p>
          <w:p w14:paraId="2A903B7A" w14:textId="77777777" w:rsidR="00520176" w:rsidRPr="00520176" w:rsidRDefault="00520176" w:rsidP="00520176">
            <w:pPr>
              <w:numPr>
                <w:ilvl w:val="0"/>
                <w:numId w:val="14"/>
              </w:numPr>
              <w:tabs>
                <w:tab w:val="left" w:pos="317"/>
              </w:tabs>
              <w:spacing w:after="0" w:line="240" w:lineRule="auto"/>
              <w:ind w:left="34" w:firstLine="0"/>
              <w:jc w:val="both"/>
              <w:rPr>
                <w:rFonts w:ascii="Times New Roman" w:hAnsi="Times New Roman"/>
                <w:sz w:val="26"/>
                <w:szCs w:val="26"/>
                <w:lang w:val="en-US"/>
              </w:rPr>
            </w:pPr>
            <w:r w:rsidRPr="00520176">
              <w:rPr>
                <w:rFonts w:ascii="Times New Roman" w:hAnsi="Times New Roman"/>
                <w:sz w:val="26"/>
                <w:szCs w:val="26"/>
                <w:lang w:val="en-US"/>
              </w:rPr>
              <w:t>Financial stability of UMP JSC.</w:t>
            </w:r>
          </w:p>
        </w:tc>
        <w:tc>
          <w:tcPr>
            <w:tcW w:w="4784" w:type="dxa"/>
            <w:gridSpan w:val="2"/>
            <w:tcBorders>
              <w:top w:val="nil"/>
              <w:right w:val="nil"/>
            </w:tcBorders>
          </w:tcPr>
          <w:p w14:paraId="7A468E62" w14:textId="77777777" w:rsidR="00520176" w:rsidRPr="00520176" w:rsidRDefault="00520176" w:rsidP="00520176">
            <w:pPr>
              <w:numPr>
                <w:ilvl w:val="0"/>
                <w:numId w:val="15"/>
              </w:numPr>
              <w:tabs>
                <w:tab w:val="num" w:pos="317"/>
              </w:tabs>
              <w:spacing w:after="0" w:line="240" w:lineRule="auto"/>
              <w:ind w:left="0" w:firstLine="34"/>
              <w:jc w:val="both"/>
              <w:rPr>
                <w:rFonts w:ascii="Times New Roman" w:hAnsi="Times New Roman"/>
                <w:sz w:val="26"/>
                <w:szCs w:val="26"/>
                <w:lang w:val="en-US"/>
              </w:rPr>
            </w:pPr>
            <w:r w:rsidRPr="00520176">
              <w:rPr>
                <w:rFonts w:ascii="Times New Roman" w:hAnsi="Times New Roman"/>
                <w:sz w:val="26"/>
                <w:szCs w:val="26"/>
                <w:lang w:val="en-US"/>
              </w:rPr>
              <w:t>Business correspondence.</w:t>
            </w:r>
          </w:p>
          <w:p w14:paraId="7FD14859" w14:textId="77777777" w:rsidR="00520176" w:rsidRPr="00520176" w:rsidRDefault="00520176" w:rsidP="00520176">
            <w:pPr>
              <w:numPr>
                <w:ilvl w:val="0"/>
                <w:numId w:val="15"/>
              </w:numPr>
              <w:tabs>
                <w:tab w:val="num" w:pos="317"/>
              </w:tabs>
              <w:spacing w:after="0" w:line="240" w:lineRule="auto"/>
              <w:ind w:left="0" w:firstLine="34"/>
              <w:jc w:val="both"/>
              <w:rPr>
                <w:rFonts w:ascii="Times New Roman" w:hAnsi="Times New Roman"/>
                <w:sz w:val="26"/>
                <w:szCs w:val="26"/>
                <w:lang w:val="en-US"/>
              </w:rPr>
            </w:pPr>
            <w:r w:rsidRPr="00520176">
              <w:rPr>
                <w:rFonts w:ascii="Times New Roman" w:hAnsi="Times New Roman"/>
                <w:sz w:val="26"/>
                <w:szCs w:val="26"/>
                <w:lang w:val="en-US"/>
              </w:rPr>
              <w:t>Regular analytical meetings and negotiations.</w:t>
            </w:r>
          </w:p>
          <w:p w14:paraId="1AD17D30" w14:textId="77777777" w:rsidR="00520176" w:rsidRPr="00520176" w:rsidRDefault="00520176" w:rsidP="00520176">
            <w:pPr>
              <w:numPr>
                <w:ilvl w:val="0"/>
                <w:numId w:val="15"/>
              </w:numPr>
              <w:tabs>
                <w:tab w:val="num" w:pos="317"/>
              </w:tabs>
              <w:spacing w:after="0" w:line="240" w:lineRule="auto"/>
              <w:ind w:left="0" w:firstLine="34"/>
              <w:jc w:val="both"/>
              <w:rPr>
                <w:rFonts w:ascii="Times New Roman" w:hAnsi="Times New Roman"/>
                <w:sz w:val="26"/>
                <w:szCs w:val="26"/>
                <w:lang w:val="en-US"/>
              </w:rPr>
            </w:pPr>
            <w:r w:rsidRPr="00520176">
              <w:rPr>
                <w:rFonts w:ascii="Times New Roman" w:hAnsi="Times New Roman"/>
                <w:sz w:val="26"/>
                <w:szCs w:val="26"/>
                <w:lang w:val="en-US"/>
              </w:rPr>
              <w:t>Publication of information about UMP JSC in the mass media.</w:t>
            </w:r>
          </w:p>
        </w:tc>
      </w:tr>
    </w:tbl>
    <w:p w14:paraId="63027947" w14:textId="77777777" w:rsidR="00520176" w:rsidRPr="00520176" w:rsidRDefault="00520176" w:rsidP="00520176">
      <w:pPr>
        <w:spacing w:after="0" w:line="240" w:lineRule="auto"/>
        <w:jc w:val="both"/>
        <w:rPr>
          <w:rFonts w:ascii="Times New Roman" w:eastAsiaTheme="minorHAnsi" w:hAnsi="Times New Roman"/>
          <w:sz w:val="20"/>
          <w:szCs w:val="26"/>
          <w:lang w:val="en-US"/>
        </w:rPr>
      </w:pPr>
    </w:p>
    <w:tbl>
      <w:tblPr>
        <w:tblStyle w:val="210"/>
        <w:tblW w:w="0" w:type="auto"/>
        <w:tblInd w:w="108" w:type="dxa"/>
        <w:tblBorders>
          <w:left w:val="none" w:sz="0" w:space="0" w:color="auto"/>
          <w:right w:val="none" w:sz="0" w:space="0" w:color="auto"/>
        </w:tblBorders>
        <w:tblLook w:val="04A0" w:firstRow="1" w:lastRow="0" w:firstColumn="1" w:lastColumn="0" w:noHBand="0" w:noVBand="1"/>
      </w:tblPr>
      <w:tblGrid>
        <w:gridCol w:w="3025"/>
        <w:gridCol w:w="1577"/>
        <w:gridCol w:w="1535"/>
        <w:gridCol w:w="3109"/>
      </w:tblGrid>
      <w:tr w:rsidR="00520176" w:rsidRPr="00520176" w14:paraId="3E50158D" w14:textId="77777777" w:rsidTr="008A3A2E">
        <w:tc>
          <w:tcPr>
            <w:tcW w:w="3090" w:type="dxa"/>
            <w:tcBorders>
              <w:bottom w:val="single" w:sz="4" w:space="0" w:color="auto"/>
            </w:tcBorders>
            <w:shd w:val="clear" w:color="auto" w:fill="4F81BD" w:themeFill="accent1"/>
          </w:tcPr>
          <w:p w14:paraId="70F38284" w14:textId="77777777" w:rsidR="00520176" w:rsidRPr="00520176" w:rsidRDefault="00520176" w:rsidP="00520176">
            <w:pPr>
              <w:numPr>
                <w:ilvl w:val="0"/>
                <w:numId w:val="8"/>
              </w:numPr>
              <w:tabs>
                <w:tab w:val="left" w:pos="318"/>
              </w:tabs>
              <w:spacing w:after="0" w:line="240" w:lineRule="auto"/>
              <w:ind w:left="0" w:firstLine="34"/>
              <w:jc w:val="both"/>
              <w:rPr>
                <w:rFonts w:ascii="Times New Roman" w:hAnsi="Times New Roman"/>
                <w:b/>
                <w:color w:val="FFFFFF" w:themeColor="background1"/>
                <w:sz w:val="26"/>
                <w:szCs w:val="26"/>
                <w:lang w:val="en-US"/>
              </w:rPr>
            </w:pPr>
            <w:r w:rsidRPr="00520176">
              <w:rPr>
                <w:rFonts w:ascii="Times New Roman" w:hAnsi="Times New Roman"/>
                <w:b/>
                <w:color w:val="FFFFFF" w:themeColor="background1"/>
                <w:sz w:val="26"/>
                <w:szCs w:val="26"/>
                <w:lang w:val="en-US"/>
              </w:rPr>
              <w:t>Suppliers and consumers</w:t>
            </w:r>
          </w:p>
        </w:tc>
        <w:tc>
          <w:tcPr>
            <w:tcW w:w="3187" w:type="dxa"/>
            <w:gridSpan w:val="2"/>
            <w:tcBorders>
              <w:bottom w:val="single" w:sz="4" w:space="0" w:color="auto"/>
            </w:tcBorders>
            <w:shd w:val="clear" w:color="auto" w:fill="4F81BD" w:themeFill="accent1"/>
          </w:tcPr>
          <w:p w14:paraId="48E2E71B" w14:textId="77777777" w:rsidR="00520176" w:rsidRPr="00520176" w:rsidRDefault="00520176" w:rsidP="00520176">
            <w:pPr>
              <w:tabs>
                <w:tab w:val="left" w:pos="317"/>
              </w:tabs>
              <w:spacing w:after="0" w:line="240" w:lineRule="auto"/>
              <w:ind w:left="34"/>
              <w:jc w:val="both"/>
              <w:rPr>
                <w:rFonts w:ascii="Times New Roman" w:hAnsi="Times New Roman"/>
                <w:color w:val="FFFFFF" w:themeColor="background1"/>
                <w:sz w:val="26"/>
                <w:szCs w:val="26"/>
                <w:lang w:val="en-US"/>
              </w:rPr>
            </w:pPr>
            <w:r w:rsidRPr="00520176">
              <w:rPr>
                <w:rFonts w:ascii="Times New Roman" w:hAnsi="Times New Roman"/>
                <w:color w:val="FFFFFF" w:themeColor="background1"/>
                <w:sz w:val="26"/>
                <w:szCs w:val="26"/>
                <w:lang w:val="en-US"/>
              </w:rPr>
              <w:t xml:space="preserve">Degree of influence of the stakeholder on UMP JSC </w:t>
            </w:r>
          </w:p>
          <w:p w14:paraId="43C8D90A" w14:textId="77777777" w:rsidR="00520176" w:rsidRPr="00520176" w:rsidRDefault="00520176" w:rsidP="00520176">
            <w:pPr>
              <w:tabs>
                <w:tab w:val="left" w:pos="317"/>
              </w:tabs>
              <w:spacing w:after="0" w:line="240" w:lineRule="auto"/>
              <w:ind w:left="34"/>
              <w:jc w:val="both"/>
              <w:rPr>
                <w:rFonts w:ascii="Times New Roman" w:hAnsi="Times New Roman"/>
                <w:color w:val="FFFFFF" w:themeColor="background1"/>
                <w:sz w:val="26"/>
                <w:szCs w:val="26"/>
                <w:lang w:val="en-US"/>
              </w:rPr>
            </w:pPr>
            <w:r w:rsidRPr="00520176">
              <w:rPr>
                <w:rFonts w:ascii="Times New Roman" w:hAnsi="Times New Roman"/>
                <w:color w:val="FFFFFF" w:themeColor="background1"/>
                <w:sz w:val="26"/>
                <w:szCs w:val="26"/>
                <w:lang w:val="en-US"/>
              </w:rPr>
              <w:t>4</w:t>
            </w:r>
          </w:p>
        </w:tc>
        <w:tc>
          <w:tcPr>
            <w:tcW w:w="3185" w:type="dxa"/>
            <w:tcBorders>
              <w:bottom w:val="single" w:sz="4" w:space="0" w:color="auto"/>
            </w:tcBorders>
            <w:shd w:val="clear" w:color="auto" w:fill="4F81BD" w:themeFill="accent1"/>
          </w:tcPr>
          <w:p w14:paraId="0B3B337F" w14:textId="77777777" w:rsidR="00520176" w:rsidRPr="00520176" w:rsidRDefault="00520176" w:rsidP="00520176">
            <w:pPr>
              <w:tabs>
                <w:tab w:val="left" w:pos="317"/>
                <w:tab w:val="left" w:pos="459"/>
              </w:tabs>
              <w:spacing w:after="0" w:line="240" w:lineRule="auto"/>
              <w:jc w:val="both"/>
              <w:rPr>
                <w:rFonts w:ascii="Times New Roman" w:hAnsi="Times New Roman"/>
                <w:color w:val="FFFFFF" w:themeColor="background1"/>
                <w:sz w:val="26"/>
                <w:szCs w:val="26"/>
                <w:lang w:val="en-US"/>
              </w:rPr>
            </w:pPr>
            <w:r w:rsidRPr="00520176">
              <w:rPr>
                <w:rFonts w:ascii="Times New Roman" w:hAnsi="Times New Roman"/>
                <w:color w:val="FFFFFF" w:themeColor="background1"/>
                <w:sz w:val="26"/>
                <w:szCs w:val="26"/>
                <w:lang w:val="en-US"/>
              </w:rPr>
              <w:t>Degree of influence of UMP JSC on the stakeholder</w:t>
            </w:r>
          </w:p>
          <w:p w14:paraId="793340F6" w14:textId="77777777" w:rsidR="00520176" w:rsidRPr="00520176" w:rsidRDefault="00520176" w:rsidP="00520176">
            <w:pPr>
              <w:tabs>
                <w:tab w:val="left" w:pos="317"/>
                <w:tab w:val="left" w:pos="459"/>
              </w:tabs>
              <w:spacing w:after="0" w:line="240" w:lineRule="auto"/>
              <w:jc w:val="both"/>
              <w:rPr>
                <w:rFonts w:ascii="Times New Roman" w:hAnsi="Times New Roman"/>
                <w:color w:val="FFFFFF" w:themeColor="background1"/>
                <w:sz w:val="26"/>
                <w:szCs w:val="26"/>
                <w:lang w:val="en-US"/>
              </w:rPr>
            </w:pPr>
            <w:r w:rsidRPr="00520176">
              <w:rPr>
                <w:rFonts w:ascii="Times New Roman" w:hAnsi="Times New Roman"/>
                <w:color w:val="FFFFFF" w:themeColor="background1"/>
                <w:sz w:val="26"/>
                <w:szCs w:val="26"/>
                <w:lang w:val="en-US"/>
              </w:rPr>
              <w:t>2</w:t>
            </w:r>
          </w:p>
        </w:tc>
      </w:tr>
      <w:tr w:rsidR="00520176" w:rsidRPr="00520176" w14:paraId="7B4859C1" w14:textId="77777777" w:rsidTr="008A3A2E">
        <w:tc>
          <w:tcPr>
            <w:tcW w:w="4697" w:type="dxa"/>
            <w:gridSpan w:val="2"/>
            <w:tcBorders>
              <w:bottom w:val="nil"/>
            </w:tcBorders>
            <w:shd w:val="clear" w:color="auto" w:fill="DBE5F1" w:themeFill="accent1" w:themeFillTint="33"/>
          </w:tcPr>
          <w:p w14:paraId="2157A98D" w14:textId="77777777" w:rsidR="00520176" w:rsidRPr="00520176" w:rsidRDefault="00520176" w:rsidP="00520176">
            <w:pPr>
              <w:spacing w:after="0" w:line="240" w:lineRule="auto"/>
              <w:jc w:val="both"/>
              <w:rPr>
                <w:rFonts w:ascii="Times New Roman" w:hAnsi="Times New Roman"/>
                <w:b/>
                <w:color w:val="215868" w:themeColor="accent5" w:themeShade="80"/>
                <w:sz w:val="26"/>
                <w:szCs w:val="26"/>
                <w:lang w:val="en-US"/>
              </w:rPr>
            </w:pPr>
            <w:r w:rsidRPr="00520176">
              <w:rPr>
                <w:rFonts w:ascii="Times New Roman" w:hAnsi="Times New Roman"/>
                <w:b/>
                <w:color w:val="215868" w:themeColor="accent5" w:themeShade="80"/>
                <w:sz w:val="26"/>
                <w:szCs w:val="26"/>
                <w:lang w:val="en-US"/>
              </w:rPr>
              <w:t>The stakeholder's interest in</w:t>
            </w:r>
            <w:r w:rsidRPr="00520176">
              <w:rPr>
                <w:rFonts w:ascii="Times New Roman" w:hAnsi="Times New Roman"/>
                <w:b/>
                <w:color w:val="215868" w:themeColor="accent5" w:themeShade="80"/>
                <w:sz w:val="26"/>
                <w:szCs w:val="26"/>
                <w:lang w:val="en-US"/>
              </w:rPr>
              <w:br/>
              <w:t>UMP JSC</w:t>
            </w:r>
          </w:p>
        </w:tc>
        <w:tc>
          <w:tcPr>
            <w:tcW w:w="4765" w:type="dxa"/>
            <w:gridSpan w:val="2"/>
            <w:tcBorders>
              <w:bottom w:val="nil"/>
            </w:tcBorders>
            <w:shd w:val="clear" w:color="auto" w:fill="DBE5F1" w:themeFill="accent1" w:themeFillTint="33"/>
          </w:tcPr>
          <w:p w14:paraId="3B104C35" w14:textId="77777777" w:rsidR="00520176" w:rsidRPr="00520176" w:rsidRDefault="00520176" w:rsidP="00520176">
            <w:pPr>
              <w:spacing w:after="0" w:line="240" w:lineRule="auto"/>
              <w:jc w:val="both"/>
              <w:rPr>
                <w:rFonts w:ascii="Times New Roman" w:hAnsi="Times New Roman"/>
                <w:b/>
                <w:color w:val="215868" w:themeColor="accent5" w:themeShade="80"/>
                <w:sz w:val="26"/>
                <w:szCs w:val="26"/>
                <w:lang w:val="en-US"/>
              </w:rPr>
            </w:pPr>
            <w:r w:rsidRPr="00520176">
              <w:rPr>
                <w:rFonts w:ascii="Times New Roman" w:hAnsi="Times New Roman"/>
                <w:b/>
                <w:color w:val="215868" w:themeColor="accent5" w:themeShade="80"/>
                <w:sz w:val="26"/>
                <w:szCs w:val="26"/>
                <w:lang w:val="en-US"/>
              </w:rPr>
              <w:t>Mechanisms of influence</w:t>
            </w:r>
          </w:p>
        </w:tc>
      </w:tr>
      <w:tr w:rsidR="00520176" w:rsidRPr="00520176" w14:paraId="5C52F260" w14:textId="77777777" w:rsidTr="008A3A2E">
        <w:tc>
          <w:tcPr>
            <w:tcW w:w="4697" w:type="dxa"/>
            <w:gridSpan w:val="2"/>
            <w:tcBorders>
              <w:top w:val="nil"/>
            </w:tcBorders>
          </w:tcPr>
          <w:p w14:paraId="21A82C6A" w14:textId="77777777" w:rsidR="00520176" w:rsidRPr="00520176" w:rsidRDefault="00520176" w:rsidP="00520176">
            <w:pPr>
              <w:numPr>
                <w:ilvl w:val="0"/>
                <w:numId w:val="16"/>
              </w:numPr>
              <w:tabs>
                <w:tab w:val="clear" w:pos="1260"/>
                <w:tab w:val="left" w:pos="317"/>
              </w:tabs>
              <w:spacing w:after="0" w:line="240" w:lineRule="auto"/>
              <w:ind w:left="0" w:firstLine="34"/>
              <w:jc w:val="both"/>
              <w:rPr>
                <w:rFonts w:ascii="Times New Roman" w:hAnsi="Times New Roman"/>
                <w:sz w:val="26"/>
                <w:szCs w:val="26"/>
                <w:lang w:val="en-US"/>
              </w:rPr>
            </w:pPr>
            <w:r w:rsidRPr="00520176">
              <w:rPr>
                <w:rFonts w:ascii="Times New Roman" w:hAnsi="Times New Roman"/>
                <w:sz w:val="26"/>
                <w:szCs w:val="26"/>
                <w:lang w:val="en-US"/>
              </w:rPr>
              <w:t>Stability and reliability of mutually beneficial cooperation.</w:t>
            </w:r>
          </w:p>
          <w:p w14:paraId="4BBC962E" w14:textId="77777777" w:rsidR="00520176" w:rsidRPr="00520176" w:rsidRDefault="00520176" w:rsidP="00520176">
            <w:pPr>
              <w:numPr>
                <w:ilvl w:val="0"/>
                <w:numId w:val="16"/>
              </w:numPr>
              <w:tabs>
                <w:tab w:val="clear" w:pos="1260"/>
                <w:tab w:val="left" w:pos="317"/>
              </w:tabs>
              <w:spacing w:after="0" w:line="240" w:lineRule="auto"/>
              <w:ind w:left="0" w:firstLine="34"/>
              <w:jc w:val="both"/>
              <w:rPr>
                <w:rFonts w:ascii="Times New Roman" w:hAnsi="Times New Roman"/>
                <w:sz w:val="26"/>
                <w:szCs w:val="26"/>
                <w:lang w:val="en-US"/>
              </w:rPr>
            </w:pPr>
            <w:r w:rsidRPr="00520176">
              <w:rPr>
                <w:rFonts w:ascii="Times New Roman" w:hAnsi="Times New Roman"/>
                <w:sz w:val="26"/>
                <w:szCs w:val="26"/>
                <w:lang w:val="en-US"/>
              </w:rPr>
              <w:t>Guarantee of fulfillment of mutual obligations under agreements/contracts.</w:t>
            </w:r>
          </w:p>
          <w:p w14:paraId="1CDA3AFB" w14:textId="77777777" w:rsidR="00520176" w:rsidRPr="00520176" w:rsidRDefault="00520176" w:rsidP="00520176">
            <w:pPr>
              <w:numPr>
                <w:ilvl w:val="0"/>
                <w:numId w:val="16"/>
              </w:numPr>
              <w:tabs>
                <w:tab w:val="clear" w:pos="1260"/>
                <w:tab w:val="left" w:pos="317"/>
              </w:tabs>
              <w:spacing w:after="0" w:line="240" w:lineRule="auto"/>
              <w:ind w:left="0" w:firstLine="34"/>
              <w:jc w:val="both"/>
              <w:rPr>
                <w:rFonts w:ascii="Times New Roman" w:hAnsi="Times New Roman"/>
                <w:sz w:val="26"/>
                <w:szCs w:val="26"/>
                <w:lang w:val="en-US"/>
              </w:rPr>
            </w:pPr>
            <w:r w:rsidRPr="00520176">
              <w:rPr>
                <w:rFonts w:ascii="Times New Roman" w:hAnsi="Times New Roman"/>
                <w:sz w:val="26"/>
                <w:szCs w:val="26"/>
                <w:lang w:val="en-US"/>
              </w:rPr>
              <w:t>Guarantee of high quality (stability, reliability, security and uninterrupted supply) of products/services.</w:t>
            </w:r>
          </w:p>
          <w:p w14:paraId="7B15619B" w14:textId="77777777" w:rsidR="00520176" w:rsidRPr="00520176" w:rsidRDefault="00520176" w:rsidP="00520176">
            <w:pPr>
              <w:numPr>
                <w:ilvl w:val="0"/>
                <w:numId w:val="16"/>
              </w:numPr>
              <w:tabs>
                <w:tab w:val="clear" w:pos="1260"/>
                <w:tab w:val="left" w:pos="317"/>
              </w:tabs>
              <w:spacing w:after="0" w:line="240" w:lineRule="auto"/>
              <w:ind w:left="0" w:firstLine="34"/>
              <w:jc w:val="both"/>
              <w:rPr>
                <w:rFonts w:ascii="Times New Roman" w:hAnsi="Times New Roman"/>
                <w:sz w:val="26"/>
                <w:szCs w:val="26"/>
                <w:lang w:val="en-US"/>
              </w:rPr>
            </w:pPr>
            <w:r w:rsidRPr="00520176">
              <w:rPr>
                <w:rFonts w:ascii="Times New Roman" w:hAnsi="Times New Roman"/>
                <w:sz w:val="26"/>
                <w:szCs w:val="26"/>
                <w:lang w:val="en-US"/>
              </w:rPr>
              <w:t xml:space="preserve">Regular updating and improvement of the activities of UMP JSC. </w:t>
            </w:r>
          </w:p>
        </w:tc>
        <w:tc>
          <w:tcPr>
            <w:tcW w:w="4765" w:type="dxa"/>
            <w:gridSpan w:val="2"/>
            <w:tcBorders>
              <w:top w:val="nil"/>
            </w:tcBorders>
          </w:tcPr>
          <w:p w14:paraId="7E4E80E0" w14:textId="77777777" w:rsidR="00520176" w:rsidRPr="00520176" w:rsidRDefault="00520176" w:rsidP="00520176">
            <w:pPr>
              <w:numPr>
                <w:ilvl w:val="0"/>
                <w:numId w:val="17"/>
              </w:numPr>
              <w:tabs>
                <w:tab w:val="clear" w:pos="1260"/>
                <w:tab w:val="left" w:pos="317"/>
              </w:tabs>
              <w:spacing w:after="0" w:line="240" w:lineRule="auto"/>
              <w:ind w:left="0" w:firstLine="34"/>
              <w:jc w:val="both"/>
              <w:rPr>
                <w:rFonts w:ascii="Times New Roman" w:hAnsi="Times New Roman"/>
                <w:sz w:val="26"/>
                <w:szCs w:val="26"/>
                <w:lang w:val="en-US"/>
              </w:rPr>
            </w:pPr>
            <w:r w:rsidRPr="00520176">
              <w:rPr>
                <w:rFonts w:ascii="Times New Roman" w:hAnsi="Times New Roman"/>
                <w:sz w:val="26"/>
                <w:szCs w:val="26"/>
                <w:lang w:val="en-US"/>
              </w:rPr>
              <w:t>Customer feedback system.</w:t>
            </w:r>
          </w:p>
          <w:p w14:paraId="24B2FE19" w14:textId="77777777" w:rsidR="00520176" w:rsidRPr="00520176" w:rsidRDefault="00520176" w:rsidP="00520176">
            <w:pPr>
              <w:numPr>
                <w:ilvl w:val="0"/>
                <w:numId w:val="17"/>
              </w:numPr>
              <w:tabs>
                <w:tab w:val="clear" w:pos="1260"/>
                <w:tab w:val="left" w:pos="317"/>
              </w:tabs>
              <w:autoSpaceDE w:val="0"/>
              <w:autoSpaceDN w:val="0"/>
              <w:adjustRightInd w:val="0"/>
              <w:spacing w:after="0" w:line="240" w:lineRule="auto"/>
              <w:ind w:left="0" w:firstLine="34"/>
              <w:jc w:val="both"/>
              <w:rPr>
                <w:rFonts w:ascii="Times New Roman" w:hAnsi="Times New Roman"/>
                <w:sz w:val="26"/>
                <w:szCs w:val="26"/>
                <w:lang w:val="en-US"/>
              </w:rPr>
            </w:pPr>
            <w:r w:rsidRPr="00520176">
              <w:rPr>
                <w:rFonts w:ascii="Times New Roman" w:hAnsi="Times New Roman"/>
                <w:sz w:val="26"/>
                <w:szCs w:val="26"/>
                <w:lang w:val="en-US"/>
              </w:rPr>
              <w:t>Conducting meetings and negotiations.</w:t>
            </w:r>
          </w:p>
          <w:p w14:paraId="01CACE24" w14:textId="77777777" w:rsidR="00520176" w:rsidRPr="00520176" w:rsidRDefault="00520176" w:rsidP="00520176">
            <w:pPr>
              <w:numPr>
                <w:ilvl w:val="0"/>
                <w:numId w:val="17"/>
              </w:numPr>
              <w:tabs>
                <w:tab w:val="clear" w:pos="1260"/>
                <w:tab w:val="left" w:pos="317"/>
              </w:tabs>
              <w:autoSpaceDE w:val="0"/>
              <w:autoSpaceDN w:val="0"/>
              <w:adjustRightInd w:val="0"/>
              <w:spacing w:after="0" w:line="240" w:lineRule="auto"/>
              <w:ind w:left="0" w:firstLine="34"/>
              <w:jc w:val="both"/>
              <w:rPr>
                <w:rFonts w:ascii="Times New Roman" w:hAnsi="Times New Roman"/>
                <w:sz w:val="26"/>
                <w:szCs w:val="26"/>
                <w:lang w:val="en-US"/>
              </w:rPr>
            </w:pPr>
            <w:r w:rsidRPr="00520176">
              <w:rPr>
                <w:rFonts w:ascii="Times New Roman" w:hAnsi="Times New Roman"/>
                <w:sz w:val="26"/>
                <w:szCs w:val="26"/>
                <w:lang w:val="en-US"/>
              </w:rPr>
              <w:t>Signing of agreements, memoranda, and agreements on strategic cooperation.</w:t>
            </w:r>
          </w:p>
        </w:tc>
      </w:tr>
    </w:tbl>
    <w:p w14:paraId="752928A9" w14:textId="77777777" w:rsidR="00520176" w:rsidRPr="00520176" w:rsidRDefault="00520176" w:rsidP="00520176">
      <w:pPr>
        <w:spacing w:after="0" w:line="240" w:lineRule="auto"/>
        <w:jc w:val="both"/>
        <w:rPr>
          <w:rFonts w:ascii="Times New Roman" w:eastAsiaTheme="minorHAnsi" w:hAnsi="Times New Roman"/>
          <w:sz w:val="20"/>
          <w:szCs w:val="26"/>
          <w:lang w:val="en-US"/>
        </w:rPr>
      </w:pPr>
    </w:p>
    <w:tbl>
      <w:tblPr>
        <w:tblStyle w:val="210"/>
        <w:tblW w:w="0" w:type="auto"/>
        <w:tblInd w:w="108" w:type="dxa"/>
        <w:tblBorders>
          <w:left w:val="none" w:sz="0" w:space="0" w:color="auto"/>
          <w:right w:val="none" w:sz="0" w:space="0" w:color="auto"/>
        </w:tblBorders>
        <w:tblLook w:val="04A0" w:firstRow="1" w:lastRow="0" w:firstColumn="1" w:lastColumn="0" w:noHBand="0" w:noVBand="1"/>
      </w:tblPr>
      <w:tblGrid>
        <w:gridCol w:w="2993"/>
        <w:gridCol w:w="1583"/>
        <w:gridCol w:w="1546"/>
        <w:gridCol w:w="3124"/>
      </w:tblGrid>
      <w:tr w:rsidR="00520176" w:rsidRPr="00520176" w14:paraId="56BE17C7" w14:textId="77777777" w:rsidTr="008A3A2E">
        <w:tc>
          <w:tcPr>
            <w:tcW w:w="3051" w:type="dxa"/>
            <w:tcBorders>
              <w:bottom w:val="single" w:sz="4" w:space="0" w:color="auto"/>
            </w:tcBorders>
            <w:shd w:val="clear" w:color="auto" w:fill="4F81BD" w:themeFill="accent1"/>
          </w:tcPr>
          <w:p w14:paraId="4709DFCB" w14:textId="77777777" w:rsidR="00520176" w:rsidRPr="00520176" w:rsidRDefault="00520176" w:rsidP="00520176">
            <w:pPr>
              <w:numPr>
                <w:ilvl w:val="0"/>
                <w:numId w:val="8"/>
              </w:numPr>
              <w:tabs>
                <w:tab w:val="left" w:pos="318"/>
              </w:tabs>
              <w:spacing w:after="0" w:line="240" w:lineRule="auto"/>
              <w:ind w:left="0" w:firstLine="34"/>
              <w:jc w:val="both"/>
              <w:rPr>
                <w:rFonts w:ascii="Times New Roman" w:hAnsi="Times New Roman"/>
                <w:b/>
                <w:color w:val="FFFFFF" w:themeColor="background1"/>
                <w:sz w:val="26"/>
                <w:szCs w:val="26"/>
                <w:lang w:val="en-US"/>
              </w:rPr>
            </w:pPr>
            <w:r w:rsidRPr="00520176">
              <w:rPr>
                <w:rFonts w:ascii="Times New Roman" w:hAnsi="Times New Roman"/>
                <w:b/>
                <w:color w:val="FFFFFF" w:themeColor="background1"/>
                <w:sz w:val="26"/>
                <w:szCs w:val="26"/>
                <w:lang w:val="en-US"/>
              </w:rPr>
              <w:t>Subsidiaries AND AFFILIATES OF UMP JSC</w:t>
            </w:r>
          </w:p>
        </w:tc>
        <w:tc>
          <w:tcPr>
            <w:tcW w:w="3207" w:type="dxa"/>
            <w:gridSpan w:val="2"/>
            <w:tcBorders>
              <w:bottom w:val="single" w:sz="4" w:space="0" w:color="auto"/>
            </w:tcBorders>
            <w:shd w:val="clear" w:color="auto" w:fill="4F81BD" w:themeFill="accent1"/>
          </w:tcPr>
          <w:p w14:paraId="60DB4716" w14:textId="77777777" w:rsidR="00520176" w:rsidRPr="00520176" w:rsidRDefault="00520176" w:rsidP="00520176">
            <w:pPr>
              <w:tabs>
                <w:tab w:val="left" w:pos="317"/>
              </w:tabs>
              <w:spacing w:after="0" w:line="240" w:lineRule="auto"/>
              <w:ind w:left="34"/>
              <w:jc w:val="both"/>
              <w:rPr>
                <w:rFonts w:ascii="Times New Roman" w:hAnsi="Times New Roman"/>
                <w:color w:val="FFFFFF" w:themeColor="background1"/>
                <w:sz w:val="26"/>
                <w:szCs w:val="26"/>
                <w:lang w:val="en-US"/>
              </w:rPr>
            </w:pPr>
            <w:r w:rsidRPr="00520176">
              <w:rPr>
                <w:rFonts w:ascii="Times New Roman" w:hAnsi="Times New Roman"/>
                <w:color w:val="FFFFFF" w:themeColor="background1"/>
                <w:sz w:val="26"/>
                <w:szCs w:val="26"/>
                <w:lang w:val="en-US"/>
              </w:rPr>
              <w:t xml:space="preserve">Degree of the stakeholder's influence on UMP JSC </w:t>
            </w:r>
          </w:p>
          <w:p w14:paraId="5742F6C0" w14:textId="77777777" w:rsidR="00520176" w:rsidRPr="00520176" w:rsidRDefault="00520176" w:rsidP="00520176">
            <w:pPr>
              <w:tabs>
                <w:tab w:val="left" w:pos="317"/>
              </w:tabs>
              <w:spacing w:after="0" w:line="240" w:lineRule="auto"/>
              <w:ind w:left="34"/>
              <w:jc w:val="both"/>
              <w:rPr>
                <w:rFonts w:ascii="Times New Roman" w:hAnsi="Times New Roman"/>
                <w:color w:val="FFFFFF" w:themeColor="background1"/>
                <w:sz w:val="26"/>
                <w:szCs w:val="26"/>
                <w:lang w:val="en-US"/>
              </w:rPr>
            </w:pPr>
            <w:r w:rsidRPr="00520176">
              <w:rPr>
                <w:rFonts w:ascii="Times New Roman" w:hAnsi="Times New Roman"/>
                <w:color w:val="FFFFFF" w:themeColor="background1"/>
                <w:sz w:val="26"/>
                <w:szCs w:val="26"/>
                <w:lang w:val="en-US"/>
              </w:rPr>
              <w:t>2</w:t>
            </w:r>
          </w:p>
        </w:tc>
        <w:tc>
          <w:tcPr>
            <w:tcW w:w="3204" w:type="dxa"/>
            <w:tcBorders>
              <w:bottom w:val="single" w:sz="4" w:space="0" w:color="auto"/>
            </w:tcBorders>
            <w:shd w:val="clear" w:color="auto" w:fill="4F81BD" w:themeFill="accent1"/>
          </w:tcPr>
          <w:p w14:paraId="3F0102D6" w14:textId="77777777" w:rsidR="00520176" w:rsidRPr="00520176" w:rsidRDefault="00520176" w:rsidP="00520176">
            <w:pPr>
              <w:tabs>
                <w:tab w:val="left" w:pos="317"/>
                <w:tab w:val="left" w:pos="459"/>
              </w:tabs>
              <w:spacing w:after="0" w:line="240" w:lineRule="auto"/>
              <w:jc w:val="both"/>
              <w:rPr>
                <w:rFonts w:ascii="Times New Roman" w:hAnsi="Times New Roman"/>
                <w:color w:val="FFFFFF" w:themeColor="background1"/>
                <w:sz w:val="26"/>
                <w:szCs w:val="26"/>
                <w:lang w:val="en-US"/>
              </w:rPr>
            </w:pPr>
            <w:r w:rsidRPr="00520176">
              <w:rPr>
                <w:rFonts w:ascii="Times New Roman" w:hAnsi="Times New Roman"/>
                <w:color w:val="FFFFFF" w:themeColor="background1"/>
                <w:sz w:val="26"/>
                <w:szCs w:val="26"/>
                <w:lang w:val="en-US"/>
              </w:rPr>
              <w:t>Degree of influence of UMP JSC on stakeholders</w:t>
            </w:r>
          </w:p>
          <w:p w14:paraId="24D6927A" w14:textId="77777777" w:rsidR="00520176" w:rsidRPr="00520176" w:rsidRDefault="00520176" w:rsidP="00520176">
            <w:pPr>
              <w:tabs>
                <w:tab w:val="left" w:pos="317"/>
                <w:tab w:val="left" w:pos="459"/>
              </w:tabs>
              <w:spacing w:after="0" w:line="240" w:lineRule="auto"/>
              <w:jc w:val="both"/>
              <w:rPr>
                <w:rFonts w:ascii="Times New Roman" w:hAnsi="Times New Roman"/>
                <w:color w:val="FFFFFF" w:themeColor="background1"/>
                <w:sz w:val="26"/>
                <w:szCs w:val="26"/>
                <w:lang w:val="en-US"/>
              </w:rPr>
            </w:pPr>
            <w:r w:rsidRPr="00520176">
              <w:rPr>
                <w:rFonts w:ascii="Times New Roman" w:hAnsi="Times New Roman"/>
                <w:color w:val="FFFFFF" w:themeColor="background1"/>
                <w:sz w:val="26"/>
                <w:szCs w:val="26"/>
                <w:lang w:val="en-US"/>
              </w:rPr>
              <w:t>4</w:t>
            </w:r>
          </w:p>
        </w:tc>
      </w:tr>
      <w:tr w:rsidR="00520176" w:rsidRPr="00520176" w14:paraId="6B19E93F" w14:textId="77777777" w:rsidTr="008A3A2E">
        <w:tc>
          <w:tcPr>
            <w:tcW w:w="4665" w:type="dxa"/>
            <w:gridSpan w:val="2"/>
            <w:tcBorders>
              <w:bottom w:val="nil"/>
            </w:tcBorders>
            <w:shd w:val="clear" w:color="auto" w:fill="DBE5F1" w:themeFill="accent1" w:themeFillTint="33"/>
          </w:tcPr>
          <w:p w14:paraId="55A315BE" w14:textId="77777777" w:rsidR="00520176" w:rsidRPr="00520176" w:rsidRDefault="00520176" w:rsidP="00520176">
            <w:pPr>
              <w:spacing w:after="0" w:line="240" w:lineRule="auto"/>
              <w:jc w:val="both"/>
              <w:rPr>
                <w:rFonts w:ascii="Times New Roman" w:hAnsi="Times New Roman"/>
                <w:b/>
                <w:color w:val="215868" w:themeColor="accent5" w:themeShade="80"/>
                <w:sz w:val="26"/>
                <w:szCs w:val="26"/>
                <w:lang w:val="en-US"/>
              </w:rPr>
            </w:pPr>
            <w:r w:rsidRPr="00520176">
              <w:rPr>
                <w:rFonts w:ascii="Times New Roman" w:hAnsi="Times New Roman"/>
                <w:b/>
                <w:color w:val="215868" w:themeColor="accent5" w:themeShade="80"/>
                <w:sz w:val="26"/>
                <w:szCs w:val="26"/>
                <w:lang w:val="en-US"/>
              </w:rPr>
              <w:t>The stakeholder's interest in</w:t>
            </w:r>
            <w:r w:rsidRPr="00520176">
              <w:rPr>
                <w:rFonts w:ascii="Times New Roman" w:hAnsi="Times New Roman"/>
                <w:b/>
                <w:color w:val="215868" w:themeColor="accent5" w:themeShade="80"/>
                <w:sz w:val="26"/>
                <w:szCs w:val="26"/>
                <w:lang w:val="en-US"/>
              </w:rPr>
              <w:br/>
              <w:t>UMP JSC</w:t>
            </w:r>
          </w:p>
        </w:tc>
        <w:tc>
          <w:tcPr>
            <w:tcW w:w="4797" w:type="dxa"/>
            <w:gridSpan w:val="2"/>
            <w:tcBorders>
              <w:bottom w:val="nil"/>
            </w:tcBorders>
            <w:shd w:val="clear" w:color="auto" w:fill="DBE5F1" w:themeFill="accent1" w:themeFillTint="33"/>
          </w:tcPr>
          <w:p w14:paraId="6C85FBCD" w14:textId="77777777" w:rsidR="00520176" w:rsidRPr="00520176" w:rsidRDefault="00520176" w:rsidP="00520176">
            <w:pPr>
              <w:spacing w:after="0" w:line="240" w:lineRule="auto"/>
              <w:jc w:val="both"/>
              <w:rPr>
                <w:rFonts w:ascii="Times New Roman" w:hAnsi="Times New Roman"/>
                <w:b/>
                <w:color w:val="215868" w:themeColor="accent5" w:themeShade="80"/>
                <w:sz w:val="26"/>
                <w:szCs w:val="26"/>
                <w:lang w:val="en-US"/>
              </w:rPr>
            </w:pPr>
            <w:r w:rsidRPr="00520176">
              <w:rPr>
                <w:rFonts w:ascii="Times New Roman" w:hAnsi="Times New Roman"/>
                <w:b/>
                <w:color w:val="215868" w:themeColor="accent5" w:themeShade="80"/>
                <w:sz w:val="26"/>
                <w:szCs w:val="26"/>
                <w:lang w:val="en-US"/>
              </w:rPr>
              <w:t>Mechanisms of influence</w:t>
            </w:r>
          </w:p>
        </w:tc>
      </w:tr>
      <w:tr w:rsidR="00520176" w:rsidRPr="00520176" w14:paraId="5C86C6A0" w14:textId="77777777" w:rsidTr="008A3A2E">
        <w:tc>
          <w:tcPr>
            <w:tcW w:w="4665" w:type="dxa"/>
            <w:gridSpan w:val="2"/>
            <w:tcBorders>
              <w:top w:val="nil"/>
            </w:tcBorders>
          </w:tcPr>
          <w:p w14:paraId="5C1606CD" w14:textId="77777777" w:rsidR="00520176" w:rsidRPr="00520176" w:rsidRDefault="00520176" w:rsidP="00520176">
            <w:pPr>
              <w:numPr>
                <w:ilvl w:val="0"/>
                <w:numId w:val="18"/>
              </w:numPr>
              <w:tabs>
                <w:tab w:val="clear" w:pos="1260"/>
                <w:tab w:val="left" w:pos="0"/>
                <w:tab w:val="left" w:pos="317"/>
              </w:tabs>
              <w:spacing w:after="0" w:line="240" w:lineRule="auto"/>
              <w:ind w:left="34" w:hanging="34"/>
              <w:jc w:val="both"/>
              <w:rPr>
                <w:rFonts w:ascii="Times New Roman" w:hAnsi="Times New Roman"/>
                <w:sz w:val="26"/>
                <w:szCs w:val="26"/>
                <w:lang w:val="en-US"/>
              </w:rPr>
            </w:pPr>
            <w:r w:rsidRPr="00520176">
              <w:rPr>
                <w:rFonts w:ascii="Times New Roman" w:hAnsi="Times New Roman"/>
                <w:sz w:val="26"/>
                <w:szCs w:val="26"/>
                <w:lang w:val="en-US"/>
              </w:rPr>
              <w:t>Confidence in financial support for the implementation of plans.</w:t>
            </w:r>
          </w:p>
          <w:p w14:paraId="540FDC7C" w14:textId="77777777" w:rsidR="00520176" w:rsidRPr="00520176" w:rsidRDefault="00520176" w:rsidP="00520176">
            <w:pPr>
              <w:numPr>
                <w:ilvl w:val="0"/>
                <w:numId w:val="18"/>
              </w:numPr>
              <w:tabs>
                <w:tab w:val="clear" w:pos="1260"/>
                <w:tab w:val="left" w:pos="0"/>
                <w:tab w:val="left" w:pos="317"/>
              </w:tabs>
              <w:spacing w:after="0" w:line="240" w:lineRule="auto"/>
              <w:ind w:left="34" w:hanging="34"/>
              <w:jc w:val="both"/>
              <w:rPr>
                <w:rFonts w:ascii="Times New Roman" w:hAnsi="Times New Roman"/>
                <w:sz w:val="26"/>
                <w:szCs w:val="26"/>
                <w:lang w:val="en-US"/>
              </w:rPr>
            </w:pPr>
            <w:r w:rsidRPr="00520176">
              <w:rPr>
                <w:rFonts w:ascii="Times New Roman" w:hAnsi="Times New Roman"/>
                <w:sz w:val="26"/>
                <w:szCs w:val="26"/>
                <w:lang w:val="en-US"/>
              </w:rPr>
              <w:t>Implementation of investment and social plans/obligations of subsidiaries and affiliates with the support of UMP JSC.</w:t>
            </w:r>
          </w:p>
          <w:p w14:paraId="7F8A5E1B" w14:textId="77777777" w:rsidR="00520176" w:rsidRPr="00520176" w:rsidRDefault="00520176" w:rsidP="00520176">
            <w:pPr>
              <w:numPr>
                <w:ilvl w:val="0"/>
                <w:numId w:val="18"/>
              </w:numPr>
              <w:tabs>
                <w:tab w:val="clear" w:pos="1260"/>
                <w:tab w:val="left" w:pos="0"/>
                <w:tab w:val="left" w:pos="317"/>
              </w:tabs>
              <w:spacing w:after="0" w:line="240" w:lineRule="auto"/>
              <w:ind w:left="34" w:hanging="34"/>
              <w:jc w:val="both"/>
              <w:rPr>
                <w:rFonts w:ascii="Times New Roman" w:hAnsi="Times New Roman"/>
                <w:sz w:val="26"/>
                <w:szCs w:val="26"/>
                <w:lang w:val="en-US"/>
              </w:rPr>
            </w:pPr>
            <w:r w:rsidRPr="00520176">
              <w:rPr>
                <w:rFonts w:ascii="Times New Roman" w:hAnsi="Times New Roman"/>
                <w:sz w:val="26"/>
                <w:szCs w:val="26"/>
                <w:lang w:val="en-US"/>
              </w:rPr>
              <w:t>Providing support to UMP JSC in its sustainable development.</w:t>
            </w:r>
          </w:p>
        </w:tc>
        <w:tc>
          <w:tcPr>
            <w:tcW w:w="4797" w:type="dxa"/>
            <w:gridSpan w:val="2"/>
            <w:tcBorders>
              <w:top w:val="nil"/>
            </w:tcBorders>
          </w:tcPr>
          <w:p w14:paraId="7A492293" w14:textId="77777777" w:rsidR="00520176" w:rsidRPr="00520176" w:rsidRDefault="00520176" w:rsidP="008C7FE5">
            <w:pPr>
              <w:numPr>
                <w:ilvl w:val="0"/>
                <w:numId w:val="44"/>
              </w:numPr>
              <w:tabs>
                <w:tab w:val="left" w:pos="317"/>
              </w:tabs>
              <w:spacing w:after="0" w:line="240" w:lineRule="auto"/>
              <w:ind w:left="34"/>
              <w:jc w:val="both"/>
              <w:rPr>
                <w:rFonts w:ascii="Times New Roman" w:hAnsi="Times New Roman"/>
                <w:sz w:val="26"/>
                <w:szCs w:val="26"/>
                <w:lang w:val="en-US"/>
              </w:rPr>
            </w:pPr>
            <w:r w:rsidRPr="00520176">
              <w:rPr>
                <w:rFonts w:ascii="Times New Roman" w:hAnsi="Times New Roman"/>
                <w:sz w:val="26"/>
                <w:szCs w:val="26"/>
                <w:lang w:val="en-US"/>
              </w:rPr>
              <w:t>Foundation agreements.</w:t>
            </w:r>
          </w:p>
          <w:p w14:paraId="62C0497A" w14:textId="77777777" w:rsidR="00520176" w:rsidRPr="00520176" w:rsidRDefault="00520176" w:rsidP="008C7FE5">
            <w:pPr>
              <w:numPr>
                <w:ilvl w:val="0"/>
                <w:numId w:val="44"/>
              </w:numPr>
              <w:tabs>
                <w:tab w:val="left" w:pos="317"/>
              </w:tabs>
              <w:spacing w:after="0" w:line="240" w:lineRule="auto"/>
              <w:ind w:left="34"/>
              <w:jc w:val="both"/>
              <w:rPr>
                <w:rFonts w:ascii="Times New Roman" w:hAnsi="Times New Roman"/>
                <w:sz w:val="26"/>
                <w:szCs w:val="26"/>
                <w:lang w:val="en-US"/>
              </w:rPr>
            </w:pPr>
            <w:r w:rsidRPr="00520176">
              <w:rPr>
                <w:rFonts w:ascii="Times New Roman" w:hAnsi="Times New Roman"/>
                <w:sz w:val="26"/>
                <w:szCs w:val="26"/>
                <w:lang w:val="en-US"/>
              </w:rPr>
              <w:t>OSU solutions.</w:t>
            </w:r>
          </w:p>
          <w:p w14:paraId="05CFB2B4" w14:textId="77777777" w:rsidR="00520176" w:rsidRPr="00520176" w:rsidRDefault="00520176" w:rsidP="008C7FE5">
            <w:pPr>
              <w:numPr>
                <w:ilvl w:val="0"/>
                <w:numId w:val="44"/>
              </w:numPr>
              <w:tabs>
                <w:tab w:val="left" w:pos="317"/>
              </w:tabs>
              <w:spacing w:after="0" w:line="240" w:lineRule="auto"/>
              <w:ind w:left="34"/>
              <w:jc w:val="both"/>
              <w:rPr>
                <w:rFonts w:ascii="Times New Roman" w:hAnsi="Times New Roman"/>
                <w:sz w:val="26"/>
                <w:szCs w:val="26"/>
                <w:lang w:val="en-US"/>
              </w:rPr>
            </w:pPr>
            <w:r w:rsidRPr="00520176">
              <w:rPr>
                <w:rFonts w:ascii="Times New Roman" w:hAnsi="Times New Roman"/>
                <w:sz w:val="26"/>
                <w:szCs w:val="26"/>
                <w:lang w:val="en-US"/>
              </w:rPr>
              <w:t>Decisions of the National Assembly (BOD).</w:t>
            </w:r>
          </w:p>
          <w:p w14:paraId="0C074DA7" w14:textId="77777777" w:rsidR="00520176" w:rsidRPr="00520176" w:rsidRDefault="00520176" w:rsidP="008C7FE5">
            <w:pPr>
              <w:numPr>
                <w:ilvl w:val="0"/>
                <w:numId w:val="44"/>
              </w:numPr>
              <w:tabs>
                <w:tab w:val="left" w:pos="317"/>
              </w:tabs>
              <w:spacing w:after="0" w:line="240" w:lineRule="auto"/>
              <w:ind w:left="34"/>
              <w:jc w:val="both"/>
              <w:rPr>
                <w:rFonts w:ascii="Times New Roman" w:hAnsi="Times New Roman"/>
                <w:sz w:val="26"/>
                <w:szCs w:val="26"/>
                <w:lang w:val="en-US"/>
              </w:rPr>
            </w:pPr>
            <w:r w:rsidRPr="00520176">
              <w:rPr>
                <w:rFonts w:ascii="Times New Roman" w:hAnsi="Times New Roman"/>
                <w:sz w:val="26"/>
                <w:szCs w:val="26"/>
                <w:lang w:val="en-US"/>
              </w:rPr>
              <w:t>Correspondence on the activities of subsidiaries and affiliates.</w:t>
            </w:r>
          </w:p>
          <w:p w14:paraId="0F3AC43B" w14:textId="77777777" w:rsidR="00520176" w:rsidRPr="00520176" w:rsidRDefault="00520176" w:rsidP="008C7FE5">
            <w:pPr>
              <w:numPr>
                <w:ilvl w:val="0"/>
                <w:numId w:val="44"/>
              </w:numPr>
              <w:tabs>
                <w:tab w:val="left" w:pos="317"/>
              </w:tabs>
              <w:spacing w:after="0" w:line="240" w:lineRule="auto"/>
              <w:ind w:left="34"/>
              <w:jc w:val="both"/>
              <w:rPr>
                <w:rFonts w:ascii="Times New Roman" w:hAnsi="Times New Roman"/>
                <w:sz w:val="26"/>
                <w:szCs w:val="26"/>
                <w:lang w:val="en-US"/>
              </w:rPr>
            </w:pPr>
            <w:r w:rsidRPr="00520176">
              <w:rPr>
                <w:rFonts w:ascii="Times New Roman" w:hAnsi="Times New Roman"/>
                <w:sz w:val="26"/>
                <w:szCs w:val="26"/>
                <w:lang w:val="en-US"/>
              </w:rPr>
              <w:t xml:space="preserve">Information/reports on the implementation of production, investment and social plans/obligations sent to UMP JSC. </w:t>
            </w:r>
          </w:p>
        </w:tc>
      </w:tr>
    </w:tbl>
    <w:p w14:paraId="397ED4FF" w14:textId="77777777" w:rsidR="00520176" w:rsidRPr="00520176" w:rsidRDefault="00520176" w:rsidP="00520176">
      <w:pPr>
        <w:spacing w:after="0" w:line="240" w:lineRule="auto"/>
        <w:jc w:val="both"/>
        <w:rPr>
          <w:rFonts w:ascii="Times New Roman" w:eastAsiaTheme="minorHAnsi" w:hAnsi="Times New Roman"/>
          <w:sz w:val="20"/>
          <w:szCs w:val="26"/>
          <w:lang w:val="en-US"/>
        </w:rPr>
      </w:pPr>
    </w:p>
    <w:tbl>
      <w:tblPr>
        <w:tblStyle w:val="210"/>
        <w:tblW w:w="0" w:type="auto"/>
        <w:tblInd w:w="108" w:type="dxa"/>
        <w:tblBorders>
          <w:left w:val="none" w:sz="0" w:space="0" w:color="auto"/>
          <w:right w:val="none" w:sz="0" w:space="0" w:color="auto"/>
        </w:tblBorders>
        <w:tblLook w:val="04A0" w:firstRow="1" w:lastRow="0" w:firstColumn="1" w:lastColumn="0" w:noHBand="0" w:noVBand="1"/>
      </w:tblPr>
      <w:tblGrid>
        <w:gridCol w:w="3041"/>
        <w:gridCol w:w="1573"/>
        <w:gridCol w:w="1529"/>
        <w:gridCol w:w="3103"/>
      </w:tblGrid>
      <w:tr w:rsidR="00520176" w:rsidRPr="00520176" w14:paraId="7EB65098" w14:textId="77777777" w:rsidTr="008A3A2E">
        <w:tc>
          <w:tcPr>
            <w:tcW w:w="3094" w:type="dxa"/>
            <w:tcBorders>
              <w:bottom w:val="single" w:sz="4" w:space="0" w:color="auto"/>
            </w:tcBorders>
            <w:shd w:val="clear" w:color="auto" w:fill="4F81BD" w:themeFill="accent1"/>
          </w:tcPr>
          <w:p w14:paraId="51BE118E" w14:textId="77777777" w:rsidR="00520176" w:rsidRPr="00520176" w:rsidRDefault="00520176" w:rsidP="00520176">
            <w:pPr>
              <w:numPr>
                <w:ilvl w:val="0"/>
                <w:numId w:val="8"/>
              </w:numPr>
              <w:tabs>
                <w:tab w:val="left" w:pos="318"/>
              </w:tabs>
              <w:spacing w:after="0" w:line="240" w:lineRule="auto"/>
              <w:ind w:left="0" w:firstLine="34"/>
              <w:jc w:val="both"/>
              <w:rPr>
                <w:rFonts w:ascii="Times New Roman" w:hAnsi="Times New Roman"/>
                <w:b/>
                <w:color w:val="FFFFFF" w:themeColor="background1"/>
                <w:sz w:val="26"/>
                <w:szCs w:val="26"/>
                <w:lang w:val="en-US"/>
              </w:rPr>
            </w:pPr>
            <w:r w:rsidRPr="00520176">
              <w:rPr>
                <w:rFonts w:ascii="Times New Roman" w:hAnsi="Times New Roman"/>
                <w:b/>
                <w:color w:val="FFFFFF" w:themeColor="background1"/>
                <w:sz w:val="26"/>
                <w:szCs w:val="26"/>
                <w:lang w:val="en-US"/>
              </w:rPr>
              <w:t>Management and personnel</w:t>
            </w:r>
          </w:p>
        </w:tc>
        <w:tc>
          <w:tcPr>
            <w:tcW w:w="3185" w:type="dxa"/>
            <w:gridSpan w:val="2"/>
            <w:tcBorders>
              <w:bottom w:val="single" w:sz="4" w:space="0" w:color="auto"/>
            </w:tcBorders>
            <w:shd w:val="clear" w:color="auto" w:fill="4F81BD" w:themeFill="accent1"/>
          </w:tcPr>
          <w:p w14:paraId="03B4430A" w14:textId="77777777" w:rsidR="00520176" w:rsidRPr="00520176" w:rsidRDefault="00520176" w:rsidP="00520176">
            <w:pPr>
              <w:tabs>
                <w:tab w:val="left" w:pos="317"/>
              </w:tabs>
              <w:spacing w:after="0" w:line="240" w:lineRule="auto"/>
              <w:ind w:left="34"/>
              <w:jc w:val="both"/>
              <w:rPr>
                <w:rFonts w:ascii="Times New Roman" w:hAnsi="Times New Roman"/>
                <w:color w:val="FFFFFF" w:themeColor="background1"/>
                <w:sz w:val="26"/>
                <w:szCs w:val="26"/>
                <w:lang w:val="en-US"/>
              </w:rPr>
            </w:pPr>
            <w:r w:rsidRPr="00520176">
              <w:rPr>
                <w:rFonts w:ascii="Times New Roman" w:hAnsi="Times New Roman"/>
                <w:color w:val="FFFFFF" w:themeColor="background1"/>
                <w:sz w:val="26"/>
                <w:szCs w:val="26"/>
                <w:lang w:val="en-US"/>
              </w:rPr>
              <w:t xml:space="preserve">Degree of influence of the stakeholder on UMP JSC </w:t>
            </w:r>
          </w:p>
          <w:p w14:paraId="357C90EE" w14:textId="77777777" w:rsidR="00520176" w:rsidRPr="00520176" w:rsidRDefault="00520176" w:rsidP="00520176">
            <w:pPr>
              <w:tabs>
                <w:tab w:val="left" w:pos="317"/>
              </w:tabs>
              <w:spacing w:after="0" w:line="240" w:lineRule="auto"/>
              <w:ind w:left="34"/>
              <w:jc w:val="both"/>
              <w:rPr>
                <w:rFonts w:ascii="Times New Roman" w:hAnsi="Times New Roman"/>
                <w:color w:val="FFFFFF" w:themeColor="background1"/>
                <w:sz w:val="26"/>
                <w:szCs w:val="26"/>
                <w:lang w:val="en-US"/>
              </w:rPr>
            </w:pPr>
            <w:r w:rsidRPr="00520176">
              <w:rPr>
                <w:rFonts w:ascii="Times New Roman" w:hAnsi="Times New Roman"/>
                <w:color w:val="FFFFFF" w:themeColor="background1"/>
                <w:sz w:val="26"/>
                <w:szCs w:val="26"/>
                <w:lang w:val="en-US"/>
              </w:rPr>
              <w:lastRenderedPageBreak/>
              <w:t>4</w:t>
            </w:r>
          </w:p>
        </w:tc>
        <w:tc>
          <w:tcPr>
            <w:tcW w:w="3183" w:type="dxa"/>
            <w:tcBorders>
              <w:bottom w:val="single" w:sz="4" w:space="0" w:color="auto"/>
            </w:tcBorders>
            <w:shd w:val="clear" w:color="auto" w:fill="4F81BD" w:themeFill="accent1"/>
          </w:tcPr>
          <w:p w14:paraId="06D0BA14" w14:textId="77777777" w:rsidR="00520176" w:rsidRPr="00520176" w:rsidRDefault="00520176" w:rsidP="00520176">
            <w:pPr>
              <w:tabs>
                <w:tab w:val="left" w:pos="317"/>
                <w:tab w:val="left" w:pos="459"/>
              </w:tabs>
              <w:spacing w:after="0" w:line="240" w:lineRule="auto"/>
              <w:jc w:val="both"/>
              <w:rPr>
                <w:rFonts w:ascii="Times New Roman" w:hAnsi="Times New Roman"/>
                <w:color w:val="FFFFFF" w:themeColor="background1"/>
                <w:sz w:val="26"/>
                <w:szCs w:val="26"/>
                <w:lang w:val="en-US"/>
              </w:rPr>
            </w:pPr>
            <w:r w:rsidRPr="00520176">
              <w:rPr>
                <w:rFonts w:ascii="Times New Roman" w:hAnsi="Times New Roman"/>
                <w:color w:val="FFFFFF" w:themeColor="background1"/>
                <w:sz w:val="26"/>
                <w:szCs w:val="26"/>
                <w:lang w:val="en-US"/>
              </w:rPr>
              <w:lastRenderedPageBreak/>
              <w:t>Degree of influence of UMP JSC on stakeholders</w:t>
            </w:r>
          </w:p>
          <w:p w14:paraId="107F4CE9" w14:textId="77777777" w:rsidR="00520176" w:rsidRPr="00520176" w:rsidRDefault="00520176" w:rsidP="00520176">
            <w:pPr>
              <w:tabs>
                <w:tab w:val="left" w:pos="317"/>
                <w:tab w:val="left" w:pos="459"/>
              </w:tabs>
              <w:spacing w:after="0" w:line="240" w:lineRule="auto"/>
              <w:jc w:val="both"/>
              <w:rPr>
                <w:rFonts w:ascii="Times New Roman" w:hAnsi="Times New Roman"/>
                <w:color w:val="FFFFFF" w:themeColor="background1"/>
                <w:sz w:val="26"/>
                <w:szCs w:val="26"/>
                <w:lang w:val="en-US"/>
              </w:rPr>
            </w:pPr>
            <w:r w:rsidRPr="00520176">
              <w:rPr>
                <w:rFonts w:ascii="Times New Roman" w:hAnsi="Times New Roman"/>
                <w:color w:val="FFFFFF" w:themeColor="background1"/>
                <w:sz w:val="26"/>
                <w:szCs w:val="26"/>
                <w:lang w:val="en-US"/>
              </w:rPr>
              <w:lastRenderedPageBreak/>
              <w:t>4</w:t>
            </w:r>
          </w:p>
        </w:tc>
      </w:tr>
      <w:tr w:rsidR="00520176" w:rsidRPr="00520176" w14:paraId="662552C6" w14:textId="77777777" w:rsidTr="008A3A2E">
        <w:tc>
          <w:tcPr>
            <w:tcW w:w="4700" w:type="dxa"/>
            <w:gridSpan w:val="2"/>
            <w:tcBorders>
              <w:bottom w:val="nil"/>
            </w:tcBorders>
            <w:shd w:val="clear" w:color="auto" w:fill="DBE5F1" w:themeFill="accent1" w:themeFillTint="33"/>
          </w:tcPr>
          <w:p w14:paraId="333EE223" w14:textId="77777777" w:rsidR="00520176" w:rsidRPr="00520176" w:rsidRDefault="00520176" w:rsidP="00520176">
            <w:pPr>
              <w:spacing w:after="0" w:line="240" w:lineRule="auto"/>
              <w:jc w:val="both"/>
              <w:rPr>
                <w:rFonts w:ascii="Times New Roman" w:hAnsi="Times New Roman"/>
                <w:b/>
                <w:color w:val="215868" w:themeColor="accent5" w:themeShade="80"/>
                <w:sz w:val="26"/>
                <w:szCs w:val="26"/>
                <w:lang w:val="en-US"/>
              </w:rPr>
            </w:pPr>
            <w:r w:rsidRPr="00520176">
              <w:rPr>
                <w:rFonts w:ascii="Times New Roman" w:hAnsi="Times New Roman"/>
                <w:b/>
                <w:color w:val="215868" w:themeColor="accent5" w:themeShade="80"/>
                <w:sz w:val="26"/>
                <w:szCs w:val="26"/>
                <w:lang w:val="en-US"/>
              </w:rPr>
              <w:lastRenderedPageBreak/>
              <w:t>The stakeholder's interest in</w:t>
            </w:r>
            <w:r w:rsidRPr="00520176">
              <w:rPr>
                <w:rFonts w:ascii="Times New Roman" w:hAnsi="Times New Roman"/>
                <w:b/>
                <w:color w:val="215868" w:themeColor="accent5" w:themeShade="80"/>
                <w:sz w:val="26"/>
                <w:szCs w:val="26"/>
                <w:lang w:val="en-US"/>
              </w:rPr>
              <w:br/>
              <w:t>UMP JSC</w:t>
            </w:r>
          </w:p>
        </w:tc>
        <w:tc>
          <w:tcPr>
            <w:tcW w:w="4762" w:type="dxa"/>
            <w:gridSpan w:val="2"/>
            <w:tcBorders>
              <w:bottom w:val="nil"/>
            </w:tcBorders>
            <w:shd w:val="clear" w:color="auto" w:fill="DBE5F1" w:themeFill="accent1" w:themeFillTint="33"/>
          </w:tcPr>
          <w:p w14:paraId="0E762991" w14:textId="77777777" w:rsidR="00520176" w:rsidRPr="00520176" w:rsidRDefault="00520176" w:rsidP="00520176">
            <w:pPr>
              <w:spacing w:after="0" w:line="240" w:lineRule="auto"/>
              <w:jc w:val="both"/>
              <w:rPr>
                <w:rFonts w:ascii="Times New Roman" w:hAnsi="Times New Roman"/>
                <w:b/>
                <w:color w:val="215868" w:themeColor="accent5" w:themeShade="80"/>
                <w:sz w:val="26"/>
                <w:szCs w:val="26"/>
                <w:lang w:val="en-US"/>
              </w:rPr>
            </w:pPr>
            <w:r w:rsidRPr="00520176">
              <w:rPr>
                <w:rFonts w:ascii="Times New Roman" w:hAnsi="Times New Roman"/>
                <w:b/>
                <w:color w:val="215868" w:themeColor="accent5" w:themeShade="80"/>
                <w:sz w:val="26"/>
                <w:szCs w:val="26"/>
                <w:lang w:val="en-US"/>
              </w:rPr>
              <w:t>Mechanisms of influence</w:t>
            </w:r>
          </w:p>
        </w:tc>
      </w:tr>
      <w:tr w:rsidR="00520176" w:rsidRPr="00520176" w14:paraId="43021A98" w14:textId="77777777" w:rsidTr="008A3A2E">
        <w:tc>
          <w:tcPr>
            <w:tcW w:w="4700" w:type="dxa"/>
            <w:gridSpan w:val="2"/>
            <w:tcBorders>
              <w:top w:val="nil"/>
            </w:tcBorders>
          </w:tcPr>
          <w:p w14:paraId="40E5717D" w14:textId="77777777" w:rsidR="00520176" w:rsidRPr="00520176" w:rsidRDefault="00520176" w:rsidP="00520176">
            <w:pPr>
              <w:numPr>
                <w:ilvl w:val="0"/>
                <w:numId w:val="19"/>
              </w:numPr>
              <w:tabs>
                <w:tab w:val="clear" w:pos="1260"/>
                <w:tab w:val="left" w:pos="0"/>
                <w:tab w:val="left" w:pos="317"/>
              </w:tabs>
              <w:spacing w:after="0" w:line="240" w:lineRule="auto"/>
              <w:ind w:left="34" w:hanging="34"/>
              <w:jc w:val="both"/>
              <w:rPr>
                <w:rFonts w:ascii="Times New Roman" w:hAnsi="Times New Roman"/>
                <w:sz w:val="26"/>
                <w:szCs w:val="26"/>
                <w:lang w:val="en-US"/>
              </w:rPr>
            </w:pPr>
            <w:r w:rsidRPr="00520176">
              <w:rPr>
                <w:rFonts w:ascii="Times New Roman" w:hAnsi="Times New Roman"/>
                <w:sz w:val="26"/>
                <w:szCs w:val="26"/>
                <w:lang w:val="en-US"/>
              </w:rPr>
              <w:t>Results, achievements and development prospects of UMP JSC.</w:t>
            </w:r>
          </w:p>
          <w:p w14:paraId="3D3F900B" w14:textId="77777777" w:rsidR="00520176" w:rsidRPr="00520176" w:rsidRDefault="00520176" w:rsidP="00520176">
            <w:pPr>
              <w:numPr>
                <w:ilvl w:val="0"/>
                <w:numId w:val="19"/>
              </w:numPr>
              <w:tabs>
                <w:tab w:val="clear" w:pos="1260"/>
                <w:tab w:val="left" w:pos="0"/>
                <w:tab w:val="left" w:pos="317"/>
              </w:tabs>
              <w:spacing w:after="0" w:line="240" w:lineRule="auto"/>
              <w:ind w:left="34" w:hanging="34"/>
              <w:jc w:val="both"/>
              <w:rPr>
                <w:rFonts w:ascii="Times New Roman" w:hAnsi="Times New Roman"/>
                <w:sz w:val="26"/>
                <w:szCs w:val="26"/>
                <w:lang w:val="en-US"/>
              </w:rPr>
            </w:pPr>
            <w:r w:rsidRPr="00520176">
              <w:rPr>
                <w:rFonts w:ascii="Times New Roman" w:hAnsi="Times New Roman"/>
                <w:sz w:val="26"/>
                <w:szCs w:val="26"/>
                <w:lang w:val="en-US"/>
              </w:rPr>
              <w:t>Human resources and social policy</w:t>
            </w:r>
            <w:r w:rsidRPr="00520176">
              <w:rPr>
                <w:rFonts w:ascii="Times New Roman" w:hAnsi="Times New Roman"/>
                <w:sz w:val="26"/>
                <w:szCs w:val="26"/>
                <w:lang w:val="en-US"/>
              </w:rPr>
              <w:br/>
              <w:t>UMP JSC.</w:t>
            </w:r>
          </w:p>
          <w:p w14:paraId="4A85C259" w14:textId="77777777" w:rsidR="00520176" w:rsidRPr="00520176" w:rsidRDefault="00520176" w:rsidP="00520176">
            <w:pPr>
              <w:numPr>
                <w:ilvl w:val="0"/>
                <w:numId w:val="19"/>
              </w:numPr>
              <w:tabs>
                <w:tab w:val="clear" w:pos="1260"/>
                <w:tab w:val="left" w:pos="0"/>
                <w:tab w:val="left" w:pos="317"/>
              </w:tabs>
              <w:spacing w:after="0" w:line="240" w:lineRule="auto"/>
              <w:ind w:left="34" w:hanging="34"/>
              <w:jc w:val="both"/>
              <w:rPr>
                <w:rFonts w:ascii="Times New Roman" w:hAnsi="Times New Roman"/>
                <w:sz w:val="26"/>
                <w:szCs w:val="26"/>
                <w:lang w:val="en-US"/>
              </w:rPr>
            </w:pPr>
            <w:r w:rsidRPr="00520176">
              <w:rPr>
                <w:rFonts w:ascii="Times New Roman" w:hAnsi="Times New Roman"/>
                <w:sz w:val="26"/>
                <w:szCs w:val="26"/>
                <w:lang w:val="en-US"/>
              </w:rPr>
              <w:t>Employee engagement and development prospects.</w:t>
            </w:r>
          </w:p>
          <w:p w14:paraId="087DADB2" w14:textId="77777777" w:rsidR="00520176" w:rsidRPr="00520176" w:rsidRDefault="00520176" w:rsidP="00520176">
            <w:pPr>
              <w:numPr>
                <w:ilvl w:val="0"/>
                <w:numId w:val="19"/>
              </w:numPr>
              <w:tabs>
                <w:tab w:val="clear" w:pos="1260"/>
                <w:tab w:val="left" w:pos="0"/>
                <w:tab w:val="left" w:pos="317"/>
              </w:tabs>
              <w:spacing w:after="0" w:line="240" w:lineRule="auto"/>
              <w:ind w:left="34" w:hanging="34"/>
              <w:jc w:val="both"/>
              <w:rPr>
                <w:rFonts w:ascii="Times New Roman" w:hAnsi="Times New Roman"/>
                <w:sz w:val="26"/>
                <w:szCs w:val="26"/>
                <w:lang w:val="en-US"/>
              </w:rPr>
            </w:pPr>
            <w:r w:rsidRPr="00520176">
              <w:rPr>
                <w:rFonts w:ascii="Times New Roman" w:hAnsi="Times New Roman"/>
                <w:sz w:val="26"/>
                <w:szCs w:val="26"/>
                <w:lang w:val="en-US"/>
              </w:rPr>
              <w:t>Measures for material and non-material motivation.</w:t>
            </w:r>
          </w:p>
          <w:p w14:paraId="587D4594" w14:textId="77777777" w:rsidR="00520176" w:rsidRPr="00520176" w:rsidRDefault="00520176" w:rsidP="00520176">
            <w:pPr>
              <w:numPr>
                <w:ilvl w:val="0"/>
                <w:numId w:val="19"/>
              </w:numPr>
              <w:tabs>
                <w:tab w:val="clear" w:pos="1260"/>
                <w:tab w:val="left" w:pos="0"/>
                <w:tab w:val="left" w:pos="317"/>
              </w:tabs>
              <w:spacing w:after="0" w:line="240" w:lineRule="auto"/>
              <w:ind w:left="34" w:hanging="34"/>
              <w:jc w:val="both"/>
              <w:rPr>
                <w:rFonts w:ascii="Times New Roman" w:hAnsi="Times New Roman"/>
                <w:sz w:val="26"/>
                <w:szCs w:val="26"/>
                <w:lang w:val="en-US"/>
              </w:rPr>
            </w:pPr>
            <w:r w:rsidRPr="00520176">
              <w:rPr>
                <w:rFonts w:ascii="Times New Roman" w:hAnsi="Times New Roman"/>
                <w:sz w:val="26"/>
                <w:szCs w:val="26"/>
                <w:lang w:val="en-US"/>
              </w:rPr>
              <w:t>Terms of the Collective Agreement.</w:t>
            </w:r>
          </w:p>
          <w:p w14:paraId="58E31648" w14:textId="77777777" w:rsidR="00520176" w:rsidRPr="00520176" w:rsidRDefault="00520176" w:rsidP="00520176">
            <w:pPr>
              <w:numPr>
                <w:ilvl w:val="0"/>
                <w:numId w:val="19"/>
              </w:numPr>
              <w:tabs>
                <w:tab w:val="clear" w:pos="1260"/>
                <w:tab w:val="left" w:pos="0"/>
                <w:tab w:val="left" w:pos="317"/>
              </w:tabs>
              <w:spacing w:after="0" w:line="240" w:lineRule="auto"/>
              <w:ind w:left="34" w:hanging="34"/>
              <w:jc w:val="both"/>
              <w:rPr>
                <w:rFonts w:ascii="Times New Roman" w:hAnsi="Times New Roman"/>
                <w:sz w:val="26"/>
                <w:szCs w:val="26"/>
                <w:lang w:val="en-US"/>
              </w:rPr>
            </w:pPr>
            <w:r w:rsidRPr="00520176">
              <w:rPr>
                <w:rFonts w:ascii="Times New Roman" w:hAnsi="Times New Roman"/>
                <w:sz w:val="26"/>
                <w:szCs w:val="26"/>
                <w:lang w:val="en-US"/>
              </w:rPr>
              <w:t>Compliance with the legislation and regulations in the field of labor legislation of the Republic of Kazakhstan.</w:t>
            </w:r>
          </w:p>
          <w:p w14:paraId="1ADAA7FE" w14:textId="77777777" w:rsidR="00520176" w:rsidRPr="00520176" w:rsidRDefault="00520176" w:rsidP="00520176">
            <w:pPr>
              <w:numPr>
                <w:ilvl w:val="0"/>
                <w:numId w:val="19"/>
              </w:numPr>
              <w:tabs>
                <w:tab w:val="clear" w:pos="1260"/>
                <w:tab w:val="left" w:pos="0"/>
                <w:tab w:val="left" w:pos="317"/>
              </w:tabs>
              <w:spacing w:after="0" w:line="240" w:lineRule="auto"/>
              <w:ind w:left="34" w:hanging="34"/>
              <w:jc w:val="both"/>
              <w:rPr>
                <w:rFonts w:ascii="Times New Roman" w:hAnsi="Times New Roman"/>
                <w:sz w:val="26"/>
                <w:szCs w:val="26"/>
                <w:lang w:val="en-US"/>
              </w:rPr>
            </w:pPr>
            <w:r w:rsidRPr="00520176">
              <w:rPr>
                <w:rFonts w:ascii="Times New Roman" w:hAnsi="Times New Roman"/>
                <w:sz w:val="26"/>
                <w:szCs w:val="26"/>
                <w:lang w:val="en-US"/>
              </w:rPr>
              <w:t>Creating favorable conditions (motivation) for retaining and attracting highly qualified employees.</w:t>
            </w:r>
            <w:r w:rsidRPr="00520176">
              <w:rPr>
                <w:rFonts w:ascii="Times New Roman" w:hAnsi="Times New Roman"/>
                <w:b/>
                <w:sz w:val="26"/>
                <w:szCs w:val="26"/>
                <w:lang w:val="en-US"/>
              </w:rPr>
              <w:t xml:space="preserve"> </w:t>
            </w:r>
          </w:p>
        </w:tc>
        <w:tc>
          <w:tcPr>
            <w:tcW w:w="4762" w:type="dxa"/>
            <w:gridSpan w:val="2"/>
            <w:tcBorders>
              <w:top w:val="nil"/>
            </w:tcBorders>
          </w:tcPr>
          <w:p w14:paraId="516B7AF6" w14:textId="77777777" w:rsidR="00520176" w:rsidRPr="00520176" w:rsidRDefault="00520176" w:rsidP="00520176">
            <w:pPr>
              <w:numPr>
                <w:ilvl w:val="0"/>
                <w:numId w:val="20"/>
              </w:numPr>
              <w:tabs>
                <w:tab w:val="clear" w:pos="1260"/>
                <w:tab w:val="left" w:pos="317"/>
              </w:tabs>
              <w:spacing w:after="0" w:line="240" w:lineRule="auto"/>
              <w:ind w:left="0" w:firstLine="34"/>
              <w:jc w:val="both"/>
              <w:rPr>
                <w:rFonts w:ascii="Times New Roman" w:hAnsi="Times New Roman"/>
                <w:sz w:val="26"/>
                <w:szCs w:val="26"/>
                <w:lang w:val="en-US"/>
              </w:rPr>
            </w:pPr>
            <w:r w:rsidRPr="00520176">
              <w:rPr>
                <w:rFonts w:ascii="Times New Roman" w:hAnsi="Times New Roman"/>
                <w:sz w:val="26"/>
                <w:szCs w:val="26"/>
                <w:lang w:val="en-US"/>
              </w:rPr>
              <w:t>Hardware, production, operational, and other meetings.</w:t>
            </w:r>
          </w:p>
          <w:p w14:paraId="23591858" w14:textId="77777777" w:rsidR="00520176" w:rsidRPr="00520176" w:rsidRDefault="00520176" w:rsidP="00520176">
            <w:pPr>
              <w:numPr>
                <w:ilvl w:val="0"/>
                <w:numId w:val="20"/>
              </w:numPr>
              <w:tabs>
                <w:tab w:val="clear" w:pos="1260"/>
                <w:tab w:val="left" w:pos="317"/>
              </w:tabs>
              <w:spacing w:after="0" w:line="240" w:lineRule="auto"/>
              <w:ind w:left="0" w:firstLine="34"/>
              <w:jc w:val="both"/>
              <w:rPr>
                <w:rFonts w:ascii="Times New Roman" w:hAnsi="Times New Roman"/>
                <w:sz w:val="26"/>
                <w:szCs w:val="26"/>
                <w:lang w:val="en-US"/>
              </w:rPr>
            </w:pPr>
            <w:r w:rsidRPr="00520176">
              <w:rPr>
                <w:rFonts w:ascii="Times New Roman" w:hAnsi="Times New Roman"/>
                <w:sz w:val="26"/>
                <w:szCs w:val="26"/>
                <w:lang w:val="en-US"/>
              </w:rPr>
              <w:t>Oral requests.</w:t>
            </w:r>
          </w:p>
          <w:p w14:paraId="2C07ADCE" w14:textId="77777777" w:rsidR="00520176" w:rsidRPr="00520176" w:rsidRDefault="00520176" w:rsidP="00520176">
            <w:pPr>
              <w:numPr>
                <w:ilvl w:val="0"/>
                <w:numId w:val="20"/>
              </w:numPr>
              <w:tabs>
                <w:tab w:val="clear" w:pos="1260"/>
                <w:tab w:val="left" w:pos="317"/>
              </w:tabs>
              <w:spacing w:after="0" w:line="240" w:lineRule="auto"/>
              <w:ind w:left="0" w:firstLine="34"/>
              <w:jc w:val="both"/>
              <w:rPr>
                <w:rFonts w:ascii="Times New Roman" w:hAnsi="Times New Roman"/>
                <w:sz w:val="26"/>
                <w:szCs w:val="26"/>
                <w:lang w:val="en-US"/>
              </w:rPr>
            </w:pPr>
            <w:r w:rsidRPr="00520176">
              <w:rPr>
                <w:rFonts w:ascii="Times New Roman" w:hAnsi="Times New Roman"/>
                <w:sz w:val="26"/>
                <w:szCs w:val="26"/>
                <w:lang w:val="en-US"/>
              </w:rPr>
              <w:t>Internal communication channels.</w:t>
            </w:r>
          </w:p>
          <w:p w14:paraId="3DA37667" w14:textId="77777777" w:rsidR="00520176" w:rsidRPr="00520176" w:rsidRDefault="00520176" w:rsidP="00520176">
            <w:pPr>
              <w:numPr>
                <w:ilvl w:val="0"/>
                <w:numId w:val="20"/>
              </w:numPr>
              <w:tabs>
                <w:tab w:val="clear" w:pos="1260"/>
                <w:tab w:val="left" w:pos="317"/>
                <w:tab w:val="left" w:pos="459"/>
              </w:tabs>
              <w:spacing w:after="0" w:line="240" w:lineRule="auto"/>
              <w:ind w:left="0" w:firstLine="34"/>
              <w:jc w:val="both"/>
              <w:rPr>
                <w:rFonts w:ascii="Times New Roman" w:hAnsi="Times New Roman"/>
                <w:sz w:val="26"/>
                <w:szCs w:val="26"/>
                <w:lang w:val="en-US"/>
              </w:rPr>
            </w:pPr>
            <w:r w:rsidRPr="00520176">
              <w:rPr>
                <w:rFonts w:ascii="Times New Roman" w:hAnsi="Times New Roman"/>
                <w:sz w:val="26"/>
                <w:szCs w:val="26"/>
                <w:lang w:val="en-US"/>
              </w:rPr>
              <w:t xml:space="preserve">Applications and requests. </w:t>
            </w:r>
          </w:p>
        </w:tc>
      </w:tr>
    </w:tbl>
    <w:p w14:paraId="42C31681" w14:textId="77777777" w:rsidR="00520176" w:rsidRPr="00520176" w:rsidRDefault="00520176" w:rsidP="00520176">
      <w:pPr>
        <w:spacing w:after="0" w:line="240" w:lineRule="auto"/>
        <w:jc w:val="both"/>
        <w:rPr>
          <w:rFonts w:ascii="Times New Roman" w:eastAsiaTheme="minorHAnsi" w:hAnsi="Times New Roman"/>
          <w:sz w:val="20"/>
          <w:szCs w:val="26"/>
          <w:lang w:val="en-US"/>
        </w:rPr>
      </w:pPr>
    </w:p>
    <w:tbl>
      <w:tblPr>
        <w:tblStyle w:val="210"/>
        <w:tblW w:w="0" w:type="auto"/>
        <w:tblInd w:w="108" w:type="dxa"/>
        <w:tblBorders>
          <w:left w:val="none" w:sz="0" w:space="0" w:color="auto"/>
          <w:right w:val="none" w:sz="0" w:space="0" w:color="auto"/>
        </w:tblBorders>
        <w:tblLook w:val="04A0" w:firstRow="1" w:lastRow="0" w:firstColumn="1" w:lastColumn="0" w:noHBand="0" w:noVBand="1"/>
      </w:tblPr>
      <w:tblGrid>
        <w:gridCol w:w="3051"/>
        <w:gridCol w:w="1575"/>
        <w:gridCol w:w="1527"/>
        <w:gridCol w:w="3093"/>
      </w:tblGrid>
      <w:tr w:rsidR="00520176" w:rsidRPr="00520176" w14:paraId="28E19BD1" w14:textId="77777777" w:rsidTr="008A3A2E">
        <w:tc>
          <w:tcPr>
            <w:tcW w:w="3130" w:type="dxa"/>
            <w:tcBorders>
              <w:bottom w:val="single" w:sz="4" w:space="0" w:color="auto"/>
            </w:tcBorders>
            <w:shd w:val="clear" w:color="auto" w:fill="4F81BD" w:themeFill="accent1"/>
          </w:tcPr>
          <w:p w14:paraId="5143322C" w14:textId="77777777" w:rsidR="00520176" w:rsidRPr="00520176" w:rsidRDefault="00520176" w:rsidP="00520176">
            <w:pPr>
              <w:numPr>
                <w:ilvl w:val="0"/>
                <w:numId w:val="8"/>
              </w:numPr>
              <w:tabs>
                <w:tab w:val="left" w:pos="318"/>
              </w:tabs>
              <w:spacing w:after="0" w:line="240" w:lineRule="auto"/>
              <w:ind w:left="0" w:firstLine="34"/>
              <w:jc w:val="both"/>
              <w:rPr>
                <w:rFonts w:ascii="Times New Roman" w:hAnsi="Times New Roman"/>
                <w:b/>
                <w:color w:val="FFFFFF" w:themeColor="background1"/>
                <w:sz w:val="26"/>
                <w:szCs w:val="26"/>
                <w:lang w:val="en-US"/>
              </w:rPr>
            </w:pPr>
            <w:r w:rsidRPr="00520176">
              <w:rPr>
                <w:rFonts w:ascii="Times New Roman" w:hAnsi="Times New Roman"/>
                <w:b/>
                <w:color w:val="FFFFFF" w:themeColor="background1"/>
                <w:sz w:val="26"/>
                <w:szCs w:val="26"/>
                <w:lang w:val="en-US"/>
              </w:rPr>
              <w:t>Trade unions</w:t>
            </w:r>
          </w:p>
        </w:tc>
        <w:tc>
          <w:tcPr>
            <w:tcW w:w="3167" w:type="dxa"/>
            <w:gridSpan w:val="2"/>
            <w:tcBorders>
              <w:bottom w:val="single" w:sz="4" w:space="0" w:color="auto"/>
            </w:tcBorders>
            <w:shd w:val="clear" w:color="auto" w:fill="4F81BD" w:themeFill="accent1"/>
          </w:tcPr>
          <w:p w14:paraId="19E89DA0" w14:textId="77777777" w:rsidR="00520176" w:rsidRPr="00520176" w:rsidRDefault="00520176" w:rsidP="00520176">
            <w:pPr>
              <w:tabs>
                <w:tab w:val="left" w:pos="317"/>
              </w:tabs>
              <w:spacing w:after="0" w:line="240" w:lineRule="auto"/>
              <w:ind w:left="34"/>
              <w:jc w:val="both"/>
              <w:rPr>
                <w:rFonts w:ascii="Times New Roman" w:hAnsi="Times New Roman"/>
                <w:color w:val="FFFFFF" w:themeColor="background1"/>
                <w:sz w:val="26"/>
                <w:szCs w:val="26"/>
                <w:lang w:val="en-US"/>
              </w:rPr>
            </w:pPr>
            <w:r w:rsidRPr="00520176">
              <w:rPr>
                <w:rFonts w:ascii="Times New Roman" w:hAnsi="Times New Roman"/>
                <w:color w:val="FFFFFF" w:themeColor="background1"/>
                <w:sz w:val="26"/>
                <w:szCs w:val="26"/>
                <w:lang w:val="en-US"/>
              </w:rPr>
              <w:t xml:space="preserve">Degree of the stakeholder's influence on UMP JSC </w:t>
            </w:r>
          </w:p>
          <w:p w14:paraId="0BF3BC39" w14:textId="77777777" w:rsidR="00520176" w:rsidRPr="00520176" w:rsidRDefault="00520176" w:rsidP="00520176">
            <w:pPr>
              <w:tabs>
                <w:tab w:val="left" w:pos="317"/>
              </w:tabs>
              <w:spacing w:after="0" w:line="240" w:lineRule="auto"/>
              <w:ind w:left="34"/>
              <w:jc w:val="both"/>
              <w:rPr>
                <w:rFonts w:ascii="Times New Roman" w:hAnsi="Times New Roman"/>
                <w:color w:val="FFFFFF" w:themeColor="background1"/>
                <w:sz w:val="26"/>
                <w:szCs w:val="26"/>
                <w:lang w:val="en-US"/>
              </w:rPr>
            </w:pPr>
            <w:r w:rsidRPr="00520176">
              <w:rPr>
                <w:rFonts w:ascii="Times New Roman" w:hAnsi="Times New Roman"/>
                <w:color w:val="FFFFFF" w:themeColor="background1"/>
                <w:sz w:val="26"/>
                <w:szCs w:val="26"/>
                <w:lang w:val="en-US"/>
              </w:rPr>
              <w:t>2</w:t>
            </w:r>
          </w:p>
        </w:tc>
        <w:tc>
          <w:tcPr>
            <w:tcW w:w="3165" w:type="dxa"/>
            <w:tcBorders>
              <w:bottom w:val="single" w:sz="4" w:space="0" w:color="auto"/>
            </w:tcBorders>
            <w:shd w:val="clear" w:color="auto" w:fill="4F81BD" w:themeFill="accent1"/>
          </w:tcPr>
          <w:p w14:paraId="208899EC" w14:textId="77777777" w:rsidR="00520176" w:rsidRPr="00520176" w:rsidRDefault="00520176" w:rsidP="00520176">
            <w:pPr>
              <w:tabs>
                <w:tab w:val="left" w:pos="317"/>
                <w:tab w:val="left" w:pos="459"/>
              </w:tabs>
              <w:spacing w:after="0" w:line="240" w:lineRule="auto"/>
              <w:jc w:val="both"/>
              <w:rPr>
                <w:rFonts w:ascii="Times New Roman" w:hAnsi="Times New Roman"/>
                <w:color w:val="FFFFFF" w:themeColor="background1"/>
                <w:sz w:val="26"/>
                <w:szCs w:val="26"/>
                <w:lang w:val="en-US"/>
              </w:rPr>
            </w:pPr>
            <w:r w:rsidRPr="00520176">
              <w:rPr>
                <w:rFonts w:ascii="Times New Roman" w:hAnsi="Times New Roman"/>
                <w:color w:val="FFFFFF" w:themeColor="background1"/>
                <w:sz w:val="26"/>
                <w:szCs w:val="26"/>
                <w:lang w:val="en-US"/>
              </w:rPr>
              <w:t>Degree of influence of UMP JSC on the stakeholder</w:t>
            </w:r>
          </w:p>
          <w:p w14:paraId="3385A397" w14:textId="77777777" w:rsidR="00520176" w:rsidRPr="00520176" w:rsidRDefault="00520176" w:rsidP="00520176">
            <w:pPr>
              <w:tabs>
                <w:tab w:val="left" w:pos="317"/>
                <w:tab w:val="left" w:pos="459"/>
              </w:tabs>
              <w:spacing w:after="0" w:line="240" w:lineRule="auto"/>
              <w:jc w:val="both"/>
              <w:rPr>
                <w:rFonts w:ascii="Times New Roman" w:hAnsi="Times New Roman"/>
                <w:color w:val="FFFFFF" w:themeColor="background1"/>
                <w:sz w:val="26"/>
                <w:szCs w:val="26"/>
                <w:lang w:val="en-US"/>
              </w:rPr>
            </w:pPr>
            <w:r w:rsidRPr="00520176">
              <w:rPr>
                <w:rFonts w:ascii="Times New Roman" w:hAnsi="Times New Roman"/>
                <w:color w:val="FFFFFF" w:themeColor="background1"/>
                <w:sz w:val="26"/>
                <w:szCs w:val="26"/>
                <w:lang w:val="en-US"/>
              </w:rPr>
              <w:t>3</w:t>
            </w:r>
          </w:p>
        </w:tc>
      </w:tr>
      <w:tr w:rsidR="00520176" w:rsidRPr="00520176" w14:paraId="001348F3" w14:textId="77777777" w:rsidTr="008A3A2E">
        <w:tc>
          <w:tcPr>
            <w:tcW w:w="4730" w:type="dxa"/>
            <w:gridSpan w:val="2"/>
            <w:tcBorders>
              <w:bottom w:val="nil"/>
            </w:tcBorders>
            <w:shd w:val="clear" w:color="auto" w:fill="DBE5F1" w:themeFill="accent1" w:themeFillTint="33"/>
          </w:tcPr>
          <w:p w14:paraId="72237119" w14:textId="77777777" w:rsidR="00520176" w:rsidRPr="00520176" w:rsidRDefault="00520176" w:rsidP="00520176">
            <w:pPr>
              <w:spacing w:after="0" w:line="240" w:lineRule="auto"/>
              <w:jc w:val="both"/>
              <w:rPr>
                <w:rFonts w:ascii="Times New Roman" w:hAnsi="Times New Roman"/>
                <w:b/>
                <w:color w:val="215868" w:themeColor="accent5" w:themeShade="80"/>
                <w:sz w:val="26"/>
                <w:szCs w:val="26"/>
                <w:lang w:val="en-US"/>
              </w:rPr>
            </w:pPr>
            <w:r w:rsidRPr="00520176">
              <w:rPr>
                <w:rFonts w:ascii="Times New Roman" w:hAnsi="Times New Roman"/>
                <w:b/>
                <w:color w:val="215868" w:themeColor="accent5" w:themeShade="80"/>
                <w:sz w:val="26"/>
                <w:szCs w:val="26"/>
                <w:lang w:val="en-US"/>
              </w:rPr>
              <w:t>The stakeholder's interest in</w:t>
            </w:r>
            <w:r w:rsidRPr="00520176">
              <w:rPr>
                <w:rFonts w:ascii="Times New Roman" w:hAnsi="Times New Roman"/>
                <w:b/>
                <w:color w:val="215868" w:themeColor="accent5" w:themeShade="80"/>
                <w:sz w:val="26"/>
                <w:szCs w:val="26"/>
                <w:lang w:val="en-US"/>
              </w:rPr>
              <w:br/>
              <w:t>UMP JSC</w:t>
            </w:r>
          </w:p>
        </w:tc>
        <w:tc>
          <w:tcPr>
            <w:tcW w:w="4732" w:type="dxa"/>
            <w:gridSpan w:val="2"/>
            <w:tcBorders>
              <w:bottom w:val="nil"/>
            </w:tcBorders>
            <w:shd w:val="clear" w:color="auto" w:fill="DBE5F1" w:themeFill="accent1" w:themeFillTint="33"/>
          </w:tcPr>
          <w:p w14:paraId="54B6B38F" w14:textId="77777777" w:rsidR="00520176" w:rsidRPr="00520176" w:rsidRDefault="00520176" w:rsidP="00520176">
            <w:pPr>
              <w:spacing w:after="0" w:line="240" w:lineRule="auto"/>
              <w:jc w:val="both"/>
              <w:rPr>
                <w:rFonts w:ascii="Times New Roman" w:hAnsi="Times New Roman"/>
                <w:b/>
                <w:color w:val="215868" w:themeColor="accent5" w:themeShade="80"/>
                <w:sz w:val="26"/>
                <w:szCs w:val="26"/>
                <w:lang w:val="en-US"/>
              </w:rPr>
            </w:pPr>
            <w:r w:rsidRPr="00520176">
              <w:rPr>
                <w:rFonts w:ascii="Times New Roman" w:hAnsi="Times New Roman"/>
                <w:b/>
                <w:color w:val="215868" w:themeColor="accent5" w:themeShade="80"/>
                <w:sz w:val="26"/>
                <w:szCs w:val="26"/>
                <w:lang w:val="en-US"/>
              </w:rPr>
              <w:t>Mechanisms of influence</w:t>
            </w:r>
          </w:p>
        </w:tc>
      </w:tr>
      <w:tr w:rsidR="00520176" w:rsidRPr="00520176" w14:paraId="39918D4D" w14:textId="77777777" w:rsidTr="008A3A2E">
        <w:tc>
          <w:tcPr>
            <w:tcW w:w="4730" w:type="dxa"/>
            <w:gridSpan w:val="2"/>
            <w:tcBorders>
              <w:top w:val="nil"/>
            </w:tcBorders>
          </w:tcPr>
          <w:p w14:paraId="7EE23723" w14:textId="77777777" w:rsidR="00520176" w:rsidRPr="00520176" w:rsidRDefault="00520176" w:rsidP="00520176">
            <w:pPr>
              <w:numPr>
                <w:ilvl w:val="0"/>
                <w:numId w:val="21"/>
              </w:numPr>
              <w:tabs>
                <w:tab w:val="clear" w:pos="1260"/>
                <w:tab w:val="left" w:pos="0"/>
                <w:tab w:val="left" w:pos="317"/>
              </w:tabs>
              <w:spacing w:after="0" w:line="240" w:lineRule="auto"/>
              <w:ind w:left="0" w:firstLine="34"/>
              <w:jc w:val="both"/>
              <w:rPr>
                <w:rFonts w:ascii="Times New Roman" w:hAnsi="Times New Roman"/>
                <w:sz w:val="26"/>
                <w:szCs w:val="26"/>
                <w:lang w:val="en-US"/>
              </w:rPr>
            </w:pPr>
            <w:r w:rsidRPr="00520176">
              <w:rPr>
                <w:rFonts w:ascii="Times New Roman" w:hAnsi="Times New Roman"/>
                <w:sz w:val="26"/>
                <w:szCs w:val="26"/>
                <w:lang w:val="en-US"/>
              </w:rPr>
              <w:t>Compliance by the employer with the established obligations in relation to employees.</w:t>
            </w:r>
          </w:p>
          <w:p w14:paraId="476A4801" w14:textId="77777777" w:rsidR="00520176" w:rsidRPr="00520176" w:rsidRDefault="00520176" w:rsidP="00520176">
            <w:pPr>
              <w:numPr>
                <w:ilvl w:val="0"/>
                <w:numId w:val="21"/>
              </w:numPr>
              <w:tabs>
                <w:tab w:val="clear" w:pos="1260"/>
                <w:tab w:val="left" w:pos="0"/>
                <w:tab w:val="left" w:pos="317"/>
              </w:tabs>
              <w:spacing w:after="0" w:line="240" w:lineRule="auto"/>
              <w:ind w:left="0" w:firstLine="34"/>
              <w:jc w:val="both"/>
              <w:rPr>
                <w:rFonts w:ascii="Times New Roman" w:hAnsi="Times New Roman"/>
                <w:sz w:val="26"/>
                <w:szCs w:val="26"/>
                <w:lang w:val="en-US"/>
              </w:rPr>
            </w:pPr>
            <w:r w:rsidRPr="00520176">
              <w:rPr>
                <w:rFonts w:ascii="Times New Roman" w:hAnsi="Times New Roman"/>
                <w:sz w:val="26"/>
                <w:szCs w:val="26"/>
                <w:lang w:val="en-US"/>
              </w:rPr>
              <w:t>Protecting the rights and interests of employees.</w:t>
            </w:r>
          </w:p>
        </w:tc>
        <w:tc>
          <w:tcPr>
            <w:tcW w:w="4732" w:type="dxa"/>
            <w:gridSpan w:val="2"/>
            <w:tcBorders>
              <w:top w:val="nil"/>
            </w:tcBorders>
          </w:tcPr>
          <w:p w14:paraId="53593371" w14:textId="77777777" w:rsidR="00520176" w:rsidRPr="00520176" w:rsidRDefault="00520176" w:rsidP="00520176">
            <w:pPr>
              <w:numPr>
                <w:ilvl w:val="0"/>
                <w:numId w:val="22"/>
              </w:numPr>
              <w:tabs>
                <w:tab w:val="clear" w:pos="1260"/>
                <w:tab w:val="left" w:pos="317"/>
              </w:tabs>
              <w:spacing w:after="0" w:line="240" w:lineRule="auto"/>
              <w:ind w:left="34" w:firstLine="0"/>
              <w:jc w:val="both"/>
              <w:rPr>
                <w:rFonts w:ascii="Times New Roman" w:hAnsi="Times New Roman"/>
                <w:sz w:val="26"/>
                <w:szCs w:val="26"/>
                <w:lang w:val="en-US"/>
              </w:rPr>
            </w:pPr>
            <w:r w:rsidRPr="00520176">
              <w:rPr>
                <w:rFonts w:ascii="Times New Roman" w:hAnsi="Times New Roman"/>
                <w:sz w:val="26"/>
                <w:szCs w:val="26"/>
                <w:lang w:val="en-US"/>
              </w:rPr>
              <w:t>Discussion and approval of the collective agreement.</w:t>
            </w:r>
          </w:p>
          <w:p w14:paraId="2017512A" w14:textId="77777777" w:rsidR="00520176" w:rsidRPr="00520176" w:rsidRDefault="00520176" w:rsidP="00520176">
            <w:pPr>
              <w:numPr>
                <w:ilvl w:val="0"/>
                <w:numId w:val="22"/>
              </w:numPr>
              <w:tabs>
                <w:tab w:val="clear" w:pos="1260"/>
                <w:tab w:val="left" w:pos="317"/>
              </w:tabs>
              <w:spacing w:after="0" w:line="240" w:lineRule="auto"/>
              <w:ind w:left="34" w:firstLine="0"/>
              <w:jc w:val="both"/>
              <w:rPr>
                <w:rFonts w:ascii="Times New Roman" w:hAnsi="Times New Roman"/>
                <w:sz w:val="26"/>
                <w:szCs w:val="26"/>
                <w:lang w:val="en-US"/>
              </w:rPr>
            </w:pPr>
            <w:r w:rsidRPr="00520176">
              <w:rPr>
                <w:rFonts w:ascii="Times New Roman" w:hAnsi="Times New Roman"/>
                <w:sz w:val="26"/>
                <w:szCs w:val="26"/>
                <w:lang w:val="en-US"/>
              </w:rPr>
              <w:t>Meetings and meetings of the members of PFSUZ with management of UMP JSC.</w:t>
            </w:r>
          </w:p>
        </w:tc>
      </w:tr>
    </w:tbl>
    <w:p w14:paraId="1FE6A308" w14:textId="77777777" w:rsidR="00520176" w:rsidRPr="00520176" w:rsidRDefault="00520176" w:rsidP="00520176">
      <w:pPr>
        <w:spacing w:after="0" w:line="240" w:lineRule="auto"/>
        <w:jc w:val="both"/>
        <w:rPr>
          <w:rFonts w:ascii="Times New Roman" w:eastAsiaTheme="minorHAnsi" w:hAnsi="Times New Roman"/>
          <w:sz w:val="20"/>
          <w:szCs w:val="26"/>
          <w:lang w:val="en-US"/>
        </w:rPr>
      </w:pPr>
    </w:p>
    <w:tbl>
      <w:tblPr>
        <w:tblStyle w:val="210"/>
        <w:tblW w:w="0" w:type="auto"/>
        <w:tblInd w:w="108" w:type="dxa"/>
        <w:tblBorders>
          <w:left w:val="none" w:sz="0" w:space="0" w:color="auto"/>
          <w:right w:val="none" w:sz="0" w:space="0" w:color="auto"/>
        </w:tblBorders>
        <w:tblLook w:val="04A0" w:firstRow="1" w:lastRow="0" w:firstColumn="1" w:lastColumn="0" w:noHBand="0" w:noVBand="1"/>
      </w:tblPr>
      <w:tblGrid>
        <w:gridCol w:w="3051"/>
        <w:gridCol w:w="1572"/>
        <w:gridCol w:w="1527"/>
        <w:gridCol w:w="3096"/>
      </w:tblGrid>
      <w:tr w:rsidR="00520176" w:rsidRPr="00520176" w14:paraId="36D20F45" w14:textId="77777777" w:rsidTr="008A3A2E">
        <w:tc>
          <w:tcPr>
            <w:tcW w:w="3118" w:type="dxa"/>
            <w:tcBorders>
              <w:bottom w:val="single" w:sz="4" w:space="0" w:color="auto"/>
            </w:tcBorders>
            <w:shd w:val="clear" w:color="auto" w:fill="4F81BD" w:themeFill="accent1"/>
          </w:tcPr>
          <w:p w14:paraId="6E093E7F" w14:textId="77777777" w:rsidR="00520176" w:rsidRPr="00520176" w:rsidRDefault="00520176" w:rsidP="00520176">
            <w:pPr>
              <w:numPr>
                <w:ilvl w:val="0"/>
                <w:numId w:val="8"/>
              </w:numPr>
              <w:tabs>
                <w:tab w:val="left" w:pos="318"/>
              </w:tabs>
              <w:spacing w:after="0" w:line="240" w:lineRule="auto"/>
              <w:ind w:left="0" w:firstLine="34"/>
              <w:jc w:val="both"/>
              <w:rPr>
                <w:rFonts w:ascii="Times New Roman" w:hAnsi="Times New Roman"/>
                <w:b/>
                <w:color w:val="FFFFFF" w:themeColor="background1"/>
                <w:sz w:val="26"/>
                <w:szCs w:val="26"/>
                <w:lang w:val="en-US"/>
              </w:rPr>
            </w:pPr>
            <w:r w:rsidRPr="00520176">
              <w:rPr>
                <w:rFonts w:ascii="Times New Roman" w:hAnsi="Times New Roman"/>
                <w:b/>
                <w:color w:val="FFFFFF" w:themeColor="background1"/>
                <w:sz w:val="26"/>
                <w:szCs w:val="26"/>
                <w:lang w:val="en-US"/>
              </w:rPr>
              <w:t>State bodies of the Republic of Kazakhstan</w:t>
            </w:r>
          </w:p>
        </w:tc>
        <w:tc>
          <w:tcPr>
            <w:tcW w:w="3173" w:type="dxa"/>
            <w:gridSpan w:val="2"/>
            <w:tcBorders>
              <w:bottom w:val="single" w:sz="4" w:space="0" w:color="auto"/>
            </w:tcBorders>
            <w:shd w:val="clear" w:color="auto" w:fill="4F81BD" w:themeFill="accent1"/>
          </w:tcPr>
          <w:p w14:paraId="73AF911C" w14:textId="77777777" w:rsidR="00520176" w:rsidRPr="00520176" w:rsidRDefault="00520176" w:rsidP="00520176">
            <w:pPr>
              <w:tabs>
                <w:tab w:val="left" w:pos="317"/>
              </w:tabs>
              <w:spacing w:after="0" w:line="240" w:lineRule="auto"/>
              <w:ind w:left="34"/>
              <w:jc w:val="both"/>
              <w:rPr>
                <w:rFonts w:ascii="Times New Roman" w:hAnsi="Times New Roman"/>
                <w:color w:val="FFFFFF" w:themeColor="background1"/>
                <w:sz w:val="26"/>
                <w:szCs w:val="26"/>
                <w:lang w:val="en-US"/>
              </w:rPr>
            </w:pPr>
            <w:r w:rsidRPr="00520176">
              <w:rPr>
                <w:rFonts w:ascii="Times New Roman" w:hAnsi="Times New Roman"/>
                <w:color w:val="FFFFFF" w:themeColor="background1"/>
                <w:sz w:val="26"/>
                <w:szCs w:val="26"/>
                <w:lang w:val="en-US"/>
              </w:rPr>
              <w:t xml:space="preserve">Degree of influence of the stakeholder on UMP JSC </w:t>
            </w:r>
          </w:p>
          <w:p w14:paraId="315ECC7E" w14:textId="77777777" w:rsidR="00520176" w:rsidRPr="00520176" w:rsidRDefault="00520176" w:rsidP="00520176">
            <w:pPr>
              <w:tabs>
                <w:tab w:val="left" w:pos="317"/>
              </w:tabs>
              <w:spacing w:after="0" w:line="240" w:lineRule="auto"/>
              <w:ind w:left="34"/>
              <w:jc w:val="both"/>
              <w:rPr>
                <w:rFonts w:ascii="Times New Roman" w:hAnsi="Times New Roman"/>
                <w:color w:val="FFFFFF" w:themeColor="background1"/>
                <w:sz w:val="26"/>
                <w:szCs w:val="26"/>
                <w:lang w:val="en-US"/>
              </w:rPr>
            </w:pPr>
            <w:r w:rsidRPr="00520176">
              <w:rPr>
                <w:rFonts w:ascii="Times New Roman" w:hAnsi="Times New Roman"/>
                <w:color w:val="FFFFFF" w:themeColor="background1"/>
                <w:sz w:val="26"/>
                <w:szCs w:val="26"/>
                <w:lang w:val="en-US"/>
              </w:rPr>
              <w:t>4</w:t>
            </w:r>
          </w:p>
        </w:tc>
        <w:tc>
          <w:tcPr>
            <w:tcW w:w="3171" w:type="dxa"/>
            <w:tcBorders>
              <w:bottom w:val="single" w:sz="4" w:space="0" w:color="auto"/>
            </w:tcBorders>
            <w:shd w:val="clear" w:color="auto" w:fill="4F81BD" w:themeFill="accent1"/>
          </w:tcPr>
          <w:p w14:paraId="1CD7D837" w14:textId="77777777" w:rsidR="00520176" w:rsidRPr="00520176" w:rsidRDefault="00520176" w:rsidP="00520176">
            <w:pPr>
              <w:tabs>
                <w:tab w:val="left" w:pos="317"/>
                <w:tab w:val="left" w:pos="459"/>
              </w:tabs>
              <w:spacing w:after="0" w:line="240" w:lineRule="auto"/>
              <w:jc w:val="both"/>
              <w:rPr>
                <w:rFonts w:ascii="Times New Roman" w:hAnsi="Times New Roman"/>
                <w:color w:val="FFFFFF" w:themeColor="background1"/>
                <w:sz w:val="26"/>
                <w:szCs w:val="26"/>
                <w:lang w:val="en-US"/>
              </w:rPr>
            </w:pPr>
            <w:r w:rsidRPr="00520176">
              <w:rPr>
                <w:rFonts w:ascii="Times New Roman" w:hAnsi="Times New Roman"/>
                <w:color w:val="FFFFFF" w:themeColor="background1"/>
                <w:sz w:val="26"/>
                <w:szCs w:val="26"/>
                <w:lang w:val="en-US"/>
              </w:rPr>
              <w:t>Degree of influence of UMP JSC on the stakeholder</w:t>
            </w:r>
          </w:p>
          <w:p w14:paraId="1F8E72AD" w14:textId="77777777" w:rsidR="00520176" w:rsidRPr="00520176" w:rsidRDefault="00520176" w:rsidP="00520176">
            <w:pPr>
              <w:tabs>
                <w:tab w:val="left" w:pos="317"/>
                <w:tab w:val="left" w:pos="459"/>
              </w:tabs>
              <w:spacing w:after="0" w:line="240" w:lineRule="auto"/>
              <w:jc w:val="both"/>
              <w:rPr>
                <w:rFonts w:ascii="Times New Roman" w:hAnsi="Times New Roman"/>
                <w:color w:val="FFFFFF" w:themeColor="background1"/>
                <w:sz w:val="26"/>
                <w:szCs w:val="26"/>
                <w:lang w:val="en-US"/>
              </w:rPr>
            </w:pPr>
            <w:r w:rsidRPr="00520176">
              <w:rPr>
                <w:rFonts w:ascii="Times New Roman" w:hAnsi="Times New Roman"/>
                <w:color w:val="FFFFFF" w:themeColor="background1"/>
                <w:sz w:val="26"/>
                <w:szCs w:val="26"/>
                <w:lang w:val="en-US"/>
              </w:rPr>
              <w:t>2</w:t>
            </w:r>
          </w:p>
        </w:tc>
      </w:tr>
      <w:tr w:rsidR="00520176" w:rsidRPr="00520176" w14:paraId="406DF49B" w14:textId="77777777" w:rsidTr="008A3A2E">
        <w:tc>
          <w:tcPr>
            <w:tcW w:w="4720" w:type="dxa"/>
            <w:gridSpan w:val="2"/>
            <w:tcBorders>
              <w:bottom w:val="nil"/>
            </w:tcBorders>
            <w:shd w:val="clear" w:color="auto" w:fill="DBE5F1" w:themeFill="accent1" w:themeFillTint="33"/>
          </w:tcPr>
          <w:p w14:paraId="33A09B4A" w14:textId="77777777" w:rsidR="00520176" w:rsidRPr="00520176" w:rsidRDefault="00520176" w:rsidP="00520176">
            <w:pPr>
              <w:spacing w:after="0" w:line="240" w:lineRule="auto"/>
              <w:jc w:val="both"/>
              <w:rPr>
                <w:rFonts w:ascii="Times New Roman" w:hAnsi="Times New Roman"/>
                <w:b/>
                <w:color w:val="215868" w:themeColor="accent5" w:themeShade="80"/>
                <w:sz w:val="26"/>
                <w:szCs w:val="26"/>
                <w:lang w:val="en-US"/>
              </w:rPr>
            </w:pPr>
            <w:r w:rsidRPr="00520176">
              <w:rPr>
                <w:rFonts w:ascii="Times New Roman" w:hAnsi="Times New Roman"/>
                <w:b/>
                <w:color w:val="215868" w:themeColor="accent5" w:themeShade="80"/>
                <w:sz w:val="26"/>
                <w:szCs w:val="26"/>
                <w:lang w:val="en-US"/>
              </w:rPr>
              <w:t>The stakeholder's interest in</w:t>
            </w:r>
            <w:r w:rsidRPr="00520176">
              <w:rPr>
                <w:rFonts w:ascii="Times New Roman" w:hAnsi="Times New Roman"/>
                <w:b/>
                <w:color w:val="215868" w:themeColor="accent5" w:themeShade="80"/>
                <w:sz w:val="26"/>
                <w:szCs w:val="26"/>
                <w:lang w:val="en-US"/>
              </w:rPr>
              <w:br/>
              <w:t>UMP JSC</w:t>
            </w:r>
          </w:p>
        </w:tc>
        <w:tc>
          <w:tcPr>
            <w:tcW w:w="4742" w:type="dxa"/>
            <w:gridSpan w:val="2"/>
            <w:tcBorders>
              <w:bottom w:val="nil"/>
            </w:tcBorders>
            <w:shd w:val="clear" w:color="auto" w:fill="DBE5F1" w:themeFill="accent1" w:themeFillTint="33"/>
          </w:tcPr>
          <w:p w14:paraId="33723BD4" w14:textId="77777777" w:rsidR="00520176" w:rsidRPr="00520176" w:rsidRDefault="00520176" w:rsidP="00520176">
            <w:pPr>
              <w:spacing w:after="0" w:line="240" w:lineRule="auto"/>
              <w:jc w:val="both"/>
              <w:rPr>
                <w:rFonts w:ascii="Times New Roman" w:hAnsi="Times New Roman"/>
                <w:b/>
                <w:color w:val="215868" w:themeColor="accent5" w:themeShade="80"/>
                <w:sz w:val="26"/>
                <w:szCs w:val="26"/>
                <w:lang w:val="en-US"/>
              </w:rPr>
            </w:pPr>
            <w:r w:rsidRPr="00520176">
              <w:rPr>
                <w:rFonts w:ascii="Times New Roman" w:hAnsi="Times New Roman"/>
                <w:b/>
                <w:color w:val="215868" w:themeColor="accent5" w:themeShade="80"/>
                <w:sz w:val="26"/>
                <w:szCs w:val="26"/>
                <w:lang w:val="en-US"/>
              </w:rPr>
              <w:t>Mechanisms of influence</w:t>
            </w:r>
          </w:p>
        </w:tc>
      </w:tr>
      <w:tr w:rsidR="00520176" w:rsidRPr="00520176" w14:paraId="56153094" w14:textId="77777777" w:rsidTr="008A3A2E">
        <w:tc>
          <w:tcPr>
            <w:tcW w:w="4720" w:type="dxa"/>
            <w:gridSpan w:val="2"/>
            <w:tcBorders>
              <w:top w:val="nil"/>
            </w:tcBorders>
          </w:tcPr>
          <w:p w14:paraId="554DA7D0" w14:textId="77777777" w:rsidR="00520176" w:rsidRPr="00520176" w:rsidRDefault="00520176" w:rsidP="00520176">
            <w:pPr>
              <w:numPr>
                <w:ilvl w:val="0"/>
                <w:numId w:val="23"/>
              </w:numPr>
              <w:tabs>
                <w:tab w:val="clear" w:pos="1260"/>
                <w:tab w:val="left" w:pos="0"/>
                <w:tab w:val="left" w:pos="317"/>
              </w:tabs>
              <w:spacing w:after="0" w:line="240" w:lineRule="auto"/>
              <w:ind w:left="34" w:firstLine="0"/>
              <w:jc w:val="both"/>
              <w:rPr>
                <w:rFonts w:ascii="Times New Roman" w:hAnsi="Times New Roman"/>
                <w:sz w:val="26"/>
                <w:szCs w:val="26"/>
                <w:lang w:val="en-US"/>
              </w:rPr>
            </w:pPr>
            <w:r w:rsidRPr="00520176">
              <w:rPr>
                <w:rFonts w:ascii="Times New Roman" w:hAnsi="Times New Roman"/>
                <w:sz w:val="26"/>
                <w:szCs w:val="26"/>
                <w:lang w:val="en-US"/>
              </w:rPr>
              <w:t>Compliance with the legislation and regulations of the Republic of Kazakhstan of UMP JSC and its subsidiaries.</w:t>
            </w:r>
          </w:p>
          <w:p w14:paraId="1F2BB7AC" w14:textId="77777777" w:rsidR="00520176" w:rsidRPr="00520176" w:rsidRDefault="00520176" w:rsidP="00520176">
            <w:pPr>
              <w:numPr>
                <w:ilvl w:val="0"/>
                <w:numId w:val="23"/>
              </w:numPr>
              <w:tabs>
                <w:tab w:val="clear" w:pos="1260"/>
                <w:tab w:val="left" w:pos="0"/>
                <w:tab w:val="left" w:pos="317"/>
              </w:tabs>
              <w:spacing w:after="0" w:line="240" w:lineRule="auto"/>
              <w:ind w:left="34" w:firstLine="0"/>
              <w:jc w:val="both"/>
              <w:rPr>
                <w:rFonts w:ascii="Times New Roman" w:hAnsi="Times New Roman"/>
                <w:sz w:val="26"/>
                <w:szCs w:val="26"/>
                <w:lang w:val="en-US"/>
              </w:rPr>
            </w:pPr>
            <w:r w:rsidRPr="00520176">
              <w:rPr>
                <w:rFonts w:ascii="Times New Roman" w:hAnsi="Times New Roman"/>
                <w:sz w:val="26"/>
                <w:szCs w:val="26"/>
                <w:lang w:val="en-US"/>
              </w:rPr>
              <w:t>Getting timely and reliable information.</w:t>
            </w:r>
          </w:p>
          <w:p w14:paraId="6B32048B" w14:textId="77777777" w:rsidR="00520176" w:rsidRPr="00520176" w:rsidRDefault="00520176" w:rsidP="00520176">
            <w:pPr>
              <w:numPr>
                <w:ilvl w:val="0"/>
                <w:numId w:val="23"/>
              </w:numPr>
              <w:tabs>
                <w:tab w:val="clear" w:pos="1260"/>
                <w:tab w:val="left" w:pos="0"/>
                <w:tab w:val="left" w:pos="317"/>
              </w:tabs>
              <w:spacing w:after="0" w:line="240" w:lineRule="auto"/>
              <w:ind w:left="34" w:firstLine="0"/>
              <w:jc w:val="both"/>
              <w:rPr>
                <w:rFonts w:ascii="Times New Roman" w:hAnsi="Times New Roman"/>
                <w:sz w:val="26"/>
                <w:szCs w:val="26"/>
                <w:lang w:val="en-US"/>
              </w:rPr>
            </w:pPr>
            <w:r w:rsidRPr="00520176">
              <w:rPr>
                <w:rFonts w:ascii="Times New Roman" w:hAnsi="Times New Roman"/>
                <w:sz w:val="26"/>
                <w:szCs w:val="26"/>
                <w:lang w:val="en-US"/>
              </w:rPr>
              <w:t>Development of competition.</w:t>
            </w:r>
          </w:p>
          <w:p w14:paraId="78E53823" w14:textId="77777777" w:rsidR="00520176" w:rsidRPr="00520176" w:rsidRDefault="00520176" w:rsidP="00520176">
            <w:pPr>
              <w:numPr>
                <w:ilvl w:val="0"/>
                <w:numId w:val="23"/>
              </w:numPr>
              <w:tabs>
                <w:tab w:val="clear" w:pos="1260"/>
                <w:tab w:val="left" w:pos="0"/>
                <w:tab w:val="left" w:pos="317"/>
              </w:tabs>
              <w:spacing w:after="0" w:line="240" w:lineRule="auto"/>
              <w:ind w:left="34" w:firstLine="0"/>
              <w:jc w:val="both"/>
              <w:rPr>
                <w:rFonts w:ascii="Times New Roman" w:hAnsi="Times New Roman"/>
                <w:sz w:val="26"/>
                <w:szCs w:val="26"/>
                <w:lang w:val="en-US"/>
              </w:rPr>
            </w:pPr>
            <w:r w:rsidRPr="00520176">
              <w:rPr>
                <w:rFonts w:ascii="Times New Roman" w:hAnsi="Times New Roman"/>
                <w:sz w:val="26"/>
                <w:szCs w:val="26"/>
                <w:lang w:val="en-US"/>
              </w:rPr>
              <w:t>Issuing an opinion on further activities in a particular commodity market.</w:t>
            </w:r>
          </w:p>
          <w:p w14:paraId="0CA7896F" w14:textId="77777777" w:rsidR="00520176" w:rsidRPr="00520176" w:rsidRDefault="00520176" w:rsidP="00520176">
            <w:pPr>
              <w:numPr>
                <w:ilvl w:val="0"/>
                <w:numId w:val="23"/>
              </w:numPr>
              <w:tabs>
                <w:tab w:val="clear" w:pos="1260"/>
                <w:tab w:val="left" w:pos="0"/>
                <w:tab w:val="left" w:pos="317"/>
              </w:tabs>
              <w:spacing w:after="0" w:line="240" w:lineRule="auto"/>
              <w:ind w:left="34" w:firstLine="0"/>
              <w:jc w:val="both"/>
              <w:rPr>
                <w:rFonts w:ascii="Times New Roman" w:hAnsi="Times New Roman"/>
                <w:sz w:val="26"/>
                <w:szCs w:val="26"/>
                <w:lang w:val="en-US"/>
              </w:rPr>
            </w:pPr>
            <w:r w:rsidRPr="00520176">
              <w:rPr>
                <w:rFonts w:ascii="Times New Roman" w:hAnsi="Times New Roman"/>
                <w:sz w:val="26"/>
                <w:szCs w:val="26"/>
                <w:lang w:val="en-US"/>
              </w:rPr>
              <w:t>Fulfillment of tax obligations to the budget in full and on time.</w:t>
            </w:r>
          </w:p>
          <w:p w14:paraId="12501E66" w14:textId="77777777" w:rsidR="00520176" w:rsidRPr="00520176" w:rsidRDefault="00520176" w:rsidP="00520176">
            <w:pPr>
              <w:numPr>
                <w:ilvl w:val="0"/>
                <w:numId w:val="23"/>
              </w:numPr>
              <w:tabs>
                <w:tab w:val="clear" w:pos="1260"/>
                <w:tab w:val="left" w:pos="0"/>
                <w:tab w:val="left" w:pos="317"/>
              </w:tabs>
              <w:spacing w:after="0" w:line="240" w:lineRule="auto"/>
              <w:ind w:left="34" w:firstLine="0"/>
              <w:jc w:val="both"/>
              <w:rPr>
                <w:rFonts w:ascii="Times New Roman" w:hAnsi="Times New Roman"/>
                <w:sz w:val="26"/>
                <w:szCs w:val="26"/>
                <w:lang w:val="en-US"/>
              </w:rPr>
            </w:pPr>
            <w:r w:rsidRPr="00520176">
              <w:rPr>
                <w:rFonts w:ascii="Times New Roman" w:hAnsi="Times New Roman"/>
                <w:sz w:val="26"/>
                <w:szCs w:val="26"/>
                <w:lang w:val="en-US"/>
              </w:rPr>
              <w:t>Fulfillment of international obligations of the Republic of Kazakhstan.</w:t>
            </w:r>
          </w:p>
          <w:p w14:paraId="26AAF5F0" w14:textId="77777777" w:rsidR="00520176" w:rsidRPr="00520176" w:rsidRDefault="00520176" w:rsidP="00520176">
            <w:pPr>
              <w:numPr>
                <w:ilvl w:val="0"/>
                <w:numId w:val="23"/>
              </w:numPr>
              <w:tabs>
                <w:tab w:val="clear" w:pos="1260"/>
                <w:tab w:val="left" w:pos="0"/>
                <w:tab w:val="left" w:pos="317"/>
              </w:tabs>
              <w:spacing w:after="0" w:line="240" w:lineRule="auto"/>
              <w:ind w:left="34" w:firstLine="0"/>
              <w:jc w:val="both"/>
              <w:rPr>
                <w:rFonts w:ascii="Times New Roman" w:hAnsi="Times New Roman"/>
                <w:sz w:val="26"/>
                <w:szCs w:val="26"/>
                <w:lang w:val="en-US"/>
              </w:rPr>
            </w:pPr>
            <w:r w:rsidRPr="00520176">
              <w:rPr>
                <w:rFonts w:ascii="Times New Roman" w:hAnsi="Times New Roman"/>
                <w:sz w:val="26"/>
                <w:szCs w:val="26"/>
                <w:lang w:val="en-US"/>
              </w:rPr>
              <w:t>Granting of subsurface use rights.</w:t>
            </w:r>
          </w:p>
          <w:p w14:paraId="07A9CB96" w14:textId="77777777" w:rsidR="00520176" w:rsidRPr="00520176" w:rsidRDefault="00520176" w:rsidP="00520176">
            <w:pPr>
              <w:numPr>
                <w:ilvl w:val="0"/>
                <w:numId w:val="23"/>
              </w:numPr>
              <w:tabs>
                <w:tab w:val="clear" w:pos="1260"/>
                <w:tab w:val="left" w:pos="0"/>
                <w:tab w:val="left" w:pos="317"/>
              </w:tabs>
              <w:spacing w:after="0" w:line="240" w:lineRule="auto"/>
              <w:ind w:left="34" w:firstLine="0"/>
              <w:jc w:val="both"/>
              <w:rPr>
                <w:rFonts w:ascii="Times New Roman" w:hAnsi="Times New Roman"/>
                <w:sz w:val="26"/>
                <w:szCs w:val="26"/>
                <w:lang w:val="en-US"/>
              </w:rPr>
            </w:pPr>
            <w:r w:rsidRPr="00520176">
              <w:rPr>
                <w:rFonts w:ascii="Times New Roman" w:hAnsi="Times New Roman"/>
                <w:sz w:val="26"/>
                <w:szCs w:val="26"/>
                <w:lang w:val="en-US"/>
              </w:rPr>
              <w:lastRenderedPageBreak/>
              <w:t>Licensing of certain types of activities.</w:t>
            </w:r>
          </w:p>
          <w:p w14:paraId="17F3F357" w14:textId="77777777" w:rsidR="00520176" w:rsidRPr="00520176" w:rsidRDefault="00520176" w:rsidP="00520176">
            <w:pPr>
              <w:numPr>
                <w:ilvl w:val="0"/>
                <w:numId w:val="23"/>
              </w:numPr>
              <w:tabs>
                <w:tab w:val="clear" w:pos="1260"/>
                <w:tab w:val="left" w:pos="0"/>
                <w:tab w:val="left" w:pos="317"/>
              </w:tabs>
              <w:spacing w:after="0" w:line="240" w:lineRule="auto"/>
              <w:ind w:left="34" w:firstLine="0"/>
              <w:jc w:val="both"/>
              <w:rPr>
                <w:rFonts w:ascii="Times New Roman" w:hAnsi="Times New Roman"/>
                <w:sz w:val="26"/>
                <w:szCs w:val="26"/>
                <w:lang w:val="en-US"/>
              </w:rPr>
            </w:pPr>
            <w:r w:rsidRPr="00520176">
              <w:rPr>
                <w:rFonts w:ascii="Times New Roman" w:hAnsi="Times New Roman"/>
                <w:sz w:val="26"/>
                <w:szCs w:val="26"/>
                <w:lang w:val="en-US"/>
              </w:rPr>
              <w:t>Fulfillment of license and contractual obligations of subsidiaries and affiliates of UMP JSC.</w:t>
            </w:r>
          </w:p>
          <w:p w14:paraId="04CB0CC7" w14:textId="77777777" w:rsidR="00520176" w:rsidRPr="00520176" w:rsidRDefault="00520176" w:rsidP="00520176">
            <w:pPr>
              <w:numPr>
                <w:ilvl w:val="0"/>
                <w:numId w:val="23"/>
              </w:numPr>
              <w:tabs>
                <w:tab w:val="clear" w:pos="1260"/>
                <w:tab w:val="left" w:pos="0"/>
                <w:tab w:val="left" w:pos="317"/>
                <w:tab w:val="left" w:pos="459"/>
              </w:tabs>
              <w:spacing w:after="0" w:line="240" w:lineRule="auto"/>
              <w:ind w:left="34" w:firstLine="0"/>
              <w:jc w:val="both"/>
              <w:rPr>
                <w:rFonts w:ascii="Times New Roman" w:hAnsi="Times New Roman"/>
                <w:sz w:val="26"/>
                <w:szCs w:val="26"/>
                <w:lang w:val="en-US"/>
              </w:rPr>
            </w:pPr>
            <w:r w:rsidRPr="00520176">
              <w:rPr>
                <w:rFonts w:ascii="Times New Roman" w:hAnsi="Times New Roman"/>
                <w:sz w:val="26"/>
                <w:szCs w:val="26"/>
                <w:lang w:val="en-US"/>
              </w:rPr>
              <w:t xml:space="preserve">Development of nuclear power and industry in the Republic of Kazakhstan. </w:t>
            </w:r>
          </w:p>
        </w:tc>
        <w:tc>
          <w:tcPr>
            <w:tcW w:w="4742" w:type="dxa"/>
            <w:gridSpan w:val="2"/>
            <w:tcBorders>
              <w:top w:val="nil"/>
            </w:tcBorders>
          </w:tcPr>
          <w:p w14:paraId="7CB5DC4C" w14:textId="77777777" w:rsidR="00520176" w:rsidRPr="00520176" w:rsidRDefault="00520176" w:rsidP="00520176">
            <w:pPr>
              <w:numPr>
                <w:ilvl w:val="0"/>
                <w:numId w:val="24"/>
              </w:numPr>
              <w:tabs>
                <w:tab w:val="clear" w:pos="1260"/>
                <w:tab w:val="left" w:pos="317"/>
              </w:tabs>
              <w:spacing w:after="0" w:line="240" w:lineRule="auto"/>
              <w:ind w:left="34" w:firstLine="0"/>
              <w:jc w:val="both"/>
              <w:rPr>
                <w:rFonts w:ascii="Times New Roman" w:hAnsi="Times New Roman"/>
                <w:sz w:val="26"/>
                <w:szCs w:val="26"/>
                <w:lang w:val="en-US"/>
              </w:rPr>
            </w:pPr>
            <w:r w:rsidRPr="00520176">
              <w:rPr>
                <w:rFonts w:ascii="Times New Roman" w:hAnsi="Times New Roman"/>
                <w:sz w:val="26"/>
                <w:szCs w:val="26"/>
                <w:lang w:val="en-US"/>
              </w:rPr>
              <w:lastRenderedPageBreak/>
              <w:t>Request for reporting on the results of financial and economic activities</w:t>
            </w:r>
            <w:r w:rsidRPr="00520176">
              <w:rPr>
                <w:rFonts w:ascii="Times New Roman" w:hAnsi="Times New Roman"/>
                <w:sz w:val="26"/>
                <w:szCs w:val="26"/>
                <w:lang w:val="en-US"/>
              </w:rPr>
              <w:br/>
              <w:t>UMP JSC.</w:t>
            </w:r>
          </w:p>
          <w:p w14:paraId="67D13DAD" w14:textId="77777777" w:rsidR="00520176" w:rsidRPr="00520176" w:rsidRDefault="00520176" w:rsidP="00520176">
            <w:pPr>
              <w:numPr>
                <w:ilvl w:val="0"/>
                <w:numId w:val="24"/>
              </w:numPr>
              <w:tabs>
                <w:tab w:val="clear" w:pos="1260"/>
                <w:tab w:val="left" w:pos="317"/>
              </w:tabs>
              <w:spacing w:after="0" w:line="240" w:lineRule="auto"/>
              <w:ind w:left="34" w:firstLine="0"/>
              <w:jc w:val="both"/>
              <w:rPr>
                <w:rFonts w:ascii="Times New Roman" w:hAnsi="Times New Roman"/>
                <w:sz w:val="26"/>
                <w:szCs w:val="26"/>
                <w:lang w:val="en-US"/>
              </w:rPr>
            </w:pPr>
            <w:r w:rsidRPr="00520176">
              <w:rPr>
                <w:rFonts w:ascii="Times New Roman" w:hAnsi="Times New Roman"/>
                <w:sz w:val="26"/>
                <w:szCs w:val="26"/>
                <w:lang w:val="en-US"/>
              </w:rPr>
              <w:t>Requests from government agencies in various areas of activity of UMP JSC.</w:t>
            </w:r>
          </w:p>
          <w:p w14:paraId="61380F9B" w14:textId="77777777" w:rsidR="00520176" w:rsidRPr="00520176" w:rsidRDefault="00520176" w:rsidP="00520176">
            <w:pPr>
              <w:numPr>
                <w:ilvl w:val="0"/>
                <w:numId w:val="24"/>
              </w:numPr>
              <w:tabs>
                <w:tab w:val="clear" w:pos="1260"/>
                <w:tab w:val="left" w:pos="317"/>
              </w:tabs>
              <w:spacing w:after="0" w:line="240" w:lineRule="auto"/>
              <w:ind w:left="34" w:firstLine="0"/>
              <w:jc w:val="both"/>
              <w:rPr>
                <w:rFonts w:ascii="Times New Roman" w:hAnsi="Times New Roman"/>
                <w:sz w:val="26"/>
                <w:szCs w:val="26"/>
                <w:lang w:val="en-US"/>
              </w:rPr>
            </w:pPr>
            <w:r w:rsidRPr="00520176">
              <w:rPr>
                <w:rFonts w:ascii="Times New Roman" w:hAnsi="Times New Roman"/>
                <w:sz w:val="26"/>
                <w:szCs w:val="26"/>
                <w:lang w:val="en-US"/>
              </w:rPr>
              <w:t>Providing information on amendments and additions to the laws and regulations of the Republic of Kazakhstan.</w:t>
            </w:r>
          </w:p>
          <w:p w14:paraId="3EBB8D84" w14:textId="77777777" w:rsidR="00520176" w:rsidRPr="00520176" w:rsidRDefault="00520176" w:rsidP="00520176">
            <w:pPr>
              <w:numPr>
                <w:ilvl w:val="0"/>
                <w:numId w:val="24"/>
              </w:numPr>
              <w:tabs>
                <w:tab w:val="clear" w:pos="1260"/>
                <w:tab w:val="left" w:pos="317"/>
              </w:tabs>
              <w:spacing w:after="0" w:line="240" w:lineRule="auto"/>
              <w:ind w:left="34" w:firstLine="0"/>
              <w:jc w:val="both"/>
              <w:rPr>
                <w:rFonts w:ascii="Times New Roman" w:hAnsi="Times New Roman"/>
                <w:sz w:val="26"/>
                <w:szCs w:val="26"/>
                <w:lang w:val="en-US"/>
              </w:rPr>
            </w:pPr>
            <w:r w:rsidRPr="00520176">
              <w:rPr>
                <w:rFonts w:ascii="Times New Roman" w:hAnsi="Times New Roman"/>
                <w:sz w:val="26"/>
                <w:szCs w:val="26"/>
                <w:lang w:val="en-US"/>
              </w:rPr>
              <w:t>Approval of the subsurface use contract, the act of state registration for the right of subsurface use.</w:t>
            </w:r>
          </w:p>
          <w:p w14:paraId="3C30E37C" w14:textId="77777777" w:rsidR="00520176" w:rsidRPr="00520176" w:rsidRDefault="00520176" w:rsidP="00520176">
            <w:pPr>
              <w:numPr>
                <w:ilvl w:val="0"/>
                <w:numId w:val="24"/>
              </w:numPr>
              <w:tabs>
                <w:tab w:val="clear" w:pos="1260"/>
                <w:tab w:val="left" w:pos="317"/>
              </w:tabs>
              <w:spacing w:after="0" w:line="240" w:lineRule="auto"/>
              <w:ind w:left="34" w:firstLine="0"/>
              <w:jc w:val="both"/>
              <w:rPr>
                <w:rFonts w:ascii="Times New Roman" w:hAnsi="Times New Roman"/>
                <w:sz w:val="26"/>
                <w:szCs w:val="26"/>
                <w:lang w:val="en-US"/>
              </w:rPr>
            </w:pPr>
            <w:r w:rsidRPr="00520176">
              <w:rPr>
                <w:rFonts w:ascii="Times New Roman" w:hAnsi="Times New Roman"/>
                <w:sz w:val="26"/>
                <w:szCs w:val="26"/>
                <w:lang w:val="en-US"/>
              </w:rPr>
              <w:lastRenderedPageBreak/>
              <w:t>Verification of fulfillment of license and contract obligations of UMP JSC.</w:t>
            </w:r>
          </w:p>
          <w:p w14:paraId="3A93E06B" w14:textId="77777777" w:rsidR="00520176" w:rsidRPr="00520176" w:rsidRDefault="00520176" w:rsidP="00520176">
            <w:pPr>
              <w:tabs>
                <w:tab w:val="left" w:pos="317"/>
              </w:tabs>
              <w:spacing w:after="0" w:line="240" w:lineRule="auto"/>
              <w:ind w:left="900"/>
              <w:jc w:val="both"/>
              <w:rPr>
                <w:rFonts w:ascii="Times New Roman" w:hAnsi="Times New Roman"/>
                <w:sz w:val="26"/>
                <w:szCs w:val="26"/>
                <w:lang w:val="en-US"/>
              </w:rPr>
            </w:pPr>
          </w:p>
        </w:tc>
      </w:tr>
    </w:tbl>
    <w:p w14:paraId="05F57117" w14:textId="77777777" w:rsidR="00520176" w:rsidRPr="00520176" w:rsidRDefault="00520176" w:rsidP="00520176">
      <w:pPr>
        <w:spacing w:after="0" w:line="240" w:lineRule="auto"/>
        <w:jc w:val="both"/>
        <w:rPr>
          <w:rFonts w:ascii="Times New Roman" w:eastAsiaTheme="minorHAnsi" w:hAnsi="Times New Roman"/>
          <w:sz w:val="26"/>
          <w:szCs w:val="26"/>
          <w:lang w:val="en-US"/>
        </w:rPr>
      </w:pPr>
    </w:p>
    <w:tbl>
      <w:tblPr>
        <w:tblStyle w:val="210"/>
        <w:tblW w:w="0" w:type="auto"/>
        <w:tblInd w:w="108" w:type="dxa"/>
        <w:tblBorders>
          <w:left w:val="none" w:sz="0" w:space="0" w:color="auto"/>
          <w:right w:val="none" w:sz="0" w:space="0" w:color="auto"/>
        </w:tblBorders>
        <w:tblLook w:val="04A0" w:firstRow="1" w:lastRow="0" w:firstColumn="1" w:lastColumn="0" w:noHBand="0" w:noVBand="1"/>
      </w:tblPr>
      <w:tblGrid>
        <w:gridCol w:w="3021"/>
        <w:gridCol w:w="1578"/>
        <w:gridCol w:w="1536"/>
        <w:gridCol w:w="3111"/>
      </w:tblGrid>
      <w:tr w:rsidR="00520176" w:rsidRPr="00520176" w14:paraId="057358F3" w14:textId="77777777" w:rsidTr="008A3A2E">
        <w:tc>
          <w:tcPr>
            <w:tcW w:w="3096" w:type="dxa"/>
            <w:tcBorders>
              <w:bottom w:val="single" w:sz="4" w:space="0" w:color="auto"/>
            </w:tcBorders>
            <w:shd w:val="clear" w:color="auto" w:fill="4F81BD" w:themeFill="accent1"/>
          </w:tcPr>
          <w:p w14:paraId="3400323C" w14:textId="77777777" w:rsidR="00520176" w:rsidRPr="00520176" w:rsidRDefault="00520176" w:rsidP="00520176">
            <w:pPr>
              <w:numPr>
                <w:ilvl w:val="0"/>
                <w:numId w:val="8"/>
              </w:numPr>
              <w:tabs>
                <w:tab w:val="left" w:pos="318"/>
                <w:tab w:val="left" w:pos="459"/>
              </w:tabs>
              <w:spacing w:after="0" w:line="240" w:lineRule="auto"/>
              <w:ind w:left="0" w:firstLine="34"/>
              <w:jc w:val="both"/>
              <w:rPr>
                <w:rFonts w:ascii="Times New Roman" w:hAnsi="Times New Roman"/>
                <w:b/>
                <w:color w:val="FFFFFF" w:themeColor="background1"/>
                <w:sz w:val="26"/>
                <w:szCs w:val="26"/>
                <w:lang w:val="en-US"/>
              </w:rPr>
            </w:pPr>
            <w:r w:rsidRPr="00520176">
              <w:rPr>
                <w:rFonts w:ascii="Times New Roman" w:hAnsi="Times New Roman"/>
                <w:b/>
                <w:color w:val="FFFFFF" w:themeColor="background1"/>
                <w:sz w:val="26"/>
                <w:szCs w:val="26"/>
                <w:lang w:val="en-US"/>
              </w:rPr>
              <w:t>Local executive bodies</w:t>
            </w:r>
          </w:p>
        </w:tc>
        <w:tc>
          <w:tcPr>
            <w:tcW w:w="3184" w:type="dxa"/>
            <w:gridSpan w:val="2"/>
            <w:tcBorders>
              <w:bottom w:val="single" w:sz="4" w:space="0" w:color="auto"/>
            </w:tcBorders>
            <w:shd w:val="clear" w:color="auto" w:fill="4F81BD" w:themeFill="accent1"/>
          </w:tcPr>
          <w:p w14:paraId="0693E817" w14:textId="77777777" w:rsidR="00520176" w:rsidRPr="00520176" w:rsidRDefault="00520176" w:rsidP="00520176">
            <w:pPr>
              <w:tabs>
                <w:tab w:val="left" w:pos="317"/>
              </w:tabs>
              <w:spacing w:after="0" w:line="240" w:lineRule="auto"/>
              <w:ind w:left="34"/>
              <w:jc w:val="both"/>
              <w:rPr>
                <w:rFonts w:ascii="Times New Roman" w:hAnsi="Times New Roman"/>
                <w:color w:val="FFFFFF" w:themeColor="background1"/>
                <w:sz w:val="26"/>
                <w:szCs w:val="26"/>
                <w:lang w:val="en-US"/>
              </w:rPr>
            </w:pPr>
            <w:r w:rsidRPr="00520176">
              <w:rPr>
                <w:rFonts w:ascii="Times New Roman" w:hAnsi="Times New Roman"/>
                <w:color w:val="FFFFFF" w:themeColor="background1"/>
                <w:sz w:val="26"/>
                <w:szCs w:val="26"/>
                <w:lang w:val="en-US"/>
              </w:rPr>
              <w:t xml:space="preserve">Degree of influence of the stakeholder on UMP JSC </w:t>
            </w:r>
          </w:p>
          <w:p w14:paraId="733B67FC" w14:textId="77777777" w:rsidR="00520176" w:rsidRPr="00520176" w:rsidRDefault="00520176" w:rsidP="00520176">
            <w:pPr>
              <w:tabs>
                <w:tab w:val="left" w:pos="317"/>
              </w:tabs>
              <w:spacing w:after="0" w:line="240" w:lineRule="auto"/>
              <w:ind w:left="34"/>
              <w:jc w:val="both"/>
              <w:rPr>
                <w:rFonts w:ascii="Times New Roman" w:hAnsi="Times New Roman"/>
                <w:color w:val="FFFFFF" w:themeColor="background1"/>
                <w:sz w:val="26"/>
                <w:szCs w:val="26"/>
                <w:lang w:val="en-US"/>
              </w:rPr>
            </w:pPr>
            <w:r w:rsidRPr="00520176">
              <w:rPr>
                <w:rFonts w:ascii="Times New Roman" w:hAnsi="Times New Roman"/>
                <w:color w:val="FFFFFF" w:themeColor="background1"/>
                <w:sz w:val="26"/>
                <w:szCs w:val="26"/>
                <w:lang w:val="en-US"/>
              </w:rPr>
              <w:t>3</w:t>
            </w:r>
          </w:p>
        </w:tc>
        <w:tc>
          <w:tcPr>
            <w:tcW w:w="3182" w:type="dxa"/>
            <w:tcBorders>
              <w:bottom w:val="single" w:sz="4" w:space="0" w:color="auto"/>
            </w:tcBorders>
            <w:shd w:val="clear" w:color="auto" w:fill="4F81BD" w:themeFill="accent1"/>
          </w:tcPr>
          <w:p w14:paraId="49112023" w14:textId="77777777" w:rsidR="00520176" w:rsidRPr="00520176" w:rsidRDefault="00520176" w:rsidP="00520176">
            <w:pPr>
              <w:tabs>
                <w:tab w:val="left" w:pos="317"/>
                <w:tab w:val="left" w:pos="459"/>
              </w:tabs>
              <w:spacing w:after="0" w:line="240" w:lineRule="auto"/>
              <w:jc w:val="both"/>
              <w:rPr>
                <w:rFonts w:ascii="Times New Roman" w:hAnsi="Times New Roman"/>
                <w:color w:val="FFFFFF" w:themeColor="background1"/>
                <w:sz w:val="26"/>
                <w:szCs w:val="26"/>
                <w:lang w:val="en-US"/>
              </w:rPr>
            </w:pPr>
            <w:r w:rsidRPr="00520176">
              <w:rPr>
                <w:rFonts w:ascii="Times New Roman" w:hAnsi="Times New Roman"/>
                <w:color w:val="FFFFFF" w:themeColor="background1"/>
                <w:sz w:val="26"/>
                <w:szCs w:val="26"/>
                <w:lang w:val="en-US"/>
              </w:rPr>
              <w:t>Degree of influence of UMP JSC on the stakeholder</w:t>
            </w:r>
          </w:p>
          <w:p w14:paraId="310AC6A4" w14:textId="77777777" w:rsidR="00520176" w:rsidRPr="00520176" w:rsidRDefault="00520176" w:rsidP="00520176">
            <w:pPr>
              <w:tabs>
                <w:tab w:val="left" w:pos="317"/>
                <w:tab w:val="left" w:pos="459"/>
              </w:tabs>
              <w:spacing w:after="0" w:line="240" w:lineRule="auto"/>
              <w:jc w:val="both"/>
              <w:rPr>
                <w:rFonts w:ascii="Times New Roman" w:hAnsi="Times New Roman"/>
                <w:color w:val="FFFFFF" w:themeColor="background1"/>
                <w:sz w:val="26"/>
                <w:szCs w:val="26"/>
                <w:lang w:val="en-US"/>
              </w:rPr>
            </w:pPr>
            <w:r w:rsidRPr="00520176">
              <w:rPr>
                <w:rFonts w:ascii="Times New Roman" w:hAnsi="Times New Roman"/>
                <w:color w:val="FFFFFF" w:themeColor="background1"/>
                <w:sz w:val="26"/>
                <w:szCs w:val="26"/>
                <w:lang w:val="en-US"/>
              </w:rPr>
              <w:t>1</w:t>
            </w:r>
          </w:p>
        </w:tc>
      </w:tr>
      <w:tr w:rsidR="00520176" w:rsidRPr="00520176" w14:paraId="01344601" w14:textId="77777777" w:rsidTr="008A3A2E">
        <w:tc>
          <w:tcPr>
            <w:tcW w:w="4702" w:type="dxa"/>
            <w:gridSpan w:val="2"/>
            <w:tcBorders>
              <w:bottom w:val="nil"/>
            </w:tcBorders>
            <w:shd w:val="clear" w:color="auto" w:fill="DBE5F1" w:themeFill="accent1" w:themeFillTint="33"/>
          </w:tcPr>
          <w:p w14:paraId="35280DD0" w14:textId="77777777" w:rsidR="00520176" w:rsidRPr="00520176" w:rsidRDefault="00520176" w:rsidP="00520176">
            <w:pPr>
              <w:spacing w:after="0" w:line="240" w:lineRule="auto"/>
              <w:jc w:val="both"/>
              <w:rPr>
                <w:rFonts w:ascii="Times New Roman" w:hAnsi="Times New Roman"/>
                <w:b/>
                <w:color w:val="215868" w:themeColor="accent5" w:themeShade="80"/>
                <w:sz w:val="26"/>
                <w:szCs w:val="26"/>
                <w:lang w:val="en-US"/>
              </w:rPr>
            </w:pPr>
            <w:r w:rsidRPr="00520176">
              <w:rPr>
                <w:rFonts w:ascii="Times New Roman" w:hAnsi="Times New Roman"/>
                <w:b/>
                <w:color w:val="215868" w:themeColor="accent5" w:themeShade="80"/>
                <w:sz w:val="26"/>
                <w:szCs w:val="26"/>
                <w:lang w:val="en-US"/>
              </w:rPr>
              <w:t>The stakeholder's interest in</w:t>
            </w:r>
            <w:r w:rsidRPr="00520176">
              <w:rPr>
                <w:rFonts w:ascii="Times New Roman" w:hAnsi="Times New Roman"/>
                <w:b/>
                <w:color w:val="215868" w:themeColor="accent5" w:themeShade="80"/>
                <w:sz w:val="26"/>
                <w:szCs w:val="26"/>
                <w:lang w:val="en-US"/>
              </w:rPr>
              <w:br/>
              <w:t>UMP JSC</w:t>
            </w:r>
          </w:p>
        </w:tc>
        <w:tc>
          <w:tcPr>
            <w:tcW w:w="4760" w:type="dxa"/>
            <w:gridSpan w:val="2"/>
            <w:tcBorders>
              <w:bottom w:val="nil"/>
            </w:tcBorders>
            <w:shd w:val="clear" w:color="auto" w:fill="DBE5F1" w:themeFill="accent1" w:themeFillTint="33"/>
          </w:tcPr>
          <w:p w14:paraId="5CA6AC7E" w14:textId="77777777" w:rsidR="00520176" w:rsidRPr="00520176" w:rsidRDefault="00520176" w:rsidP="00520176">
            <w:pPr>
              <w:spacing w:after="0" w:line="240" w:lineRule="auto"/>
              <w:jc w:val="both"/>
              <w:rPr>
                <w:rFonts w:ascii="Times New Roman" w:hAnsi="Times New Roman"/>
                <w:b/>
                <w:color w:val="215868" w:themeColor="accent5" w:themeShade="80"/>
                <w:sz w:val="26"/>
                <w:szCs w:val="26"/>
                <w:lang w:val="en-US"/>
              </w:rPr>
            </w:pPr>
            <w:r w:rsidRPr="00520176">
              <w:rPr>
                <w:rFonts w:ascii="Times New Roman" w:hAnsi="Times New Roman"/>
                <w:b/>
                <w:color w:val="215868" w:themeColor="accent5" w:themeShade="80"/>
                <w:sz w:val="26"/>
                <w:szCs w:val="26"/>
                <w:lang w:val="en-US"/>
              </w:rPr>
              <w:t>Mechanisms of influence</w:t>
            </w:r>
          </w:p>
        </w:tc>
      </w:tr>
      <w:tr w:rsidR="00520176" w:rsidRPr="00520176" w14:paraId="222D8C1C" w14:textId="77777777" w:rsidTr="008A3A2E">
        <w:tc>
          <w:tcPr>
            <w:tcW w:w="4702" w:type="dxa"/>
            <w:gridSpan w:val="2"/>
            <w:tcBorders>
              <w:top w:val="nil"/>
            </w:tcBorders>
          </w:tcPr>
          <w:p w14:paraId="4D6E3AE0" w14:textId="77777777" w:rsidR="00520176" w:rsidRPr="00520176" w:rsidRDefault="00520176" w:rsidP="00520176">
            <w:pPr>
              <w:numPr>
                <w:ilvl w:val="0"/>
                <w:numId w:val="25"/>
              </w:numPr>
              <w:tabs>
                <w:tab w:val="clear" w:pos="1260"/>
                <w:tab w:val="left" w:pos="0"/>
                <w:tab w:val="left" w:pos="317"/>
                <w:tab w:val="left" w:pos="613"/>
                <w:tab w:val="num" w:pos="1026"/>
              </w:tabs>
              <w:spacing w:after="0" w:line="240" w:lineRule="auto"/>
              <w:ind w:left="34" w:firstLine="0"/>
              <w:jc w:val="both"/>
              <w:rPr>
                <w:rFonts w:ascii="Times New Roman" w:hAnsi="Times New Roman"/>
                <w:sz w:val="26"/>
                <w:szCs w:val="26"/>
                <w:lang w:val="en-US"/>
              </w:rPr>
            </w:pPr>
            <w:r w:rsidRPr="00520176">
              <w:rPr>
                <w:rFonts w:ascii="Times New Roman" w:hAnsi="Times New Roman"/>
                <w:sz w:val="26"/>
                <w:szCs w:val="26"/>
                <w:lang w:val="en-US"/>
              </w:rPr>
              <w:t>Increase in tax revenues to local budgets.</w:t>
            </w:r>
          </w:p>
          <w:p w14:paraId="18D58B28" w14:textId="77777777" w:rsidR="00520176" w:rsidRPr="00520176" w:rsidRDefault="00520176" w:rsidP="00520176">
            <w:pPr>
              <w:numPr>
                <w:ilvl w:val="0"/>
                <w:numId w:val="25"/>
              </w:numPr>
              <w:tabs>
                <w:tab w:val="clear" w:pos="1260"/>
                <w:tab w:val="left" w:pos="0"/>
                <w:tab w:val="left" w:pos="317"/>
                <w:tab w:val="left" w:pos="613"/>
                <w:tab w:val="num" w:pos="1026"/>
              </w:tabs>
              <w:spacing w:after="0" w:line="240" w:lineRule="auto"/>
              <w:ind w:left="34" w:firstLine="0"/>
              <w:jc w:val="both"/>
              <w:rPr>
                <w:rFonts w:ascii="Times New Roman" w:hAnsi="Times New Roman"/>
                <w:sz w:val="26"/>
                <w:szCs w:val="26"/>
                <w:lang w:val="en-US"/>
              </w:rPr>
            </w:pPr>
            <w:r w:rsidRPr="00520176">
              <w:rPr>
                <w:rFonts w:ascii="Times New Roman" w:hAnsi="Times New Roman"/>
                <w:sz w:val="26"/>
                <w:szCs w:val="26"/>
                <w:lang w:val="en-US"/>
              </w:rPr>
              <w:t>Fulfillment of contractual obligations in terms of social expenditures.</w:t>
            </w:r>
          </w:p>
          <w:p w14:paraId="53482C10" w14:textId="77777777" w:rsidR="00520176" w:rsidRPr="00520176" w:rsidRDefault="00520176" w:rsidP="00520176">
            <w:pPr>
              <w:numPr>
                <w:ilvl w:val="0"/>
                <w:numId w:val="25"/>
              </w:numPr>
              <w:tabs>
                <w:tab w:val="clear" w:pos="1260"/>
                <w:tab w:val="left" w:pos="0"/>
                <w:tab w:val="left" w:pos="317"/>
                <w:tab w:val="left" w:pos="613"/>
                <w:tab w:val="num" w:pos="1026"/>
              </w:tabs>
              <w:spacing w:after="0" w:line="240" w:lineRule="auto"/>
              <w:ind w:left="34" w:firstLine="0"/>
              <w:jc w:val="both"/>
              <w:rPr>
                <w:rFonts w:ascii="Times New Roman" w:hAnsi="Times New Roman"/>
                <w:sz w:val="26"/>
                <w:szCs w:val="26"/>
                <w:lang w:val="en-US"/>
              </w:rPr>
            </w:pPr>
            <w:r w:rsidRPr="00520176">
              <w:rPr>
                <w:rFonts w:ascii="Times New Roman" w:hAnsi="Times New Roman"/>
                <w:sz w:val="26"/>
                <w:szCs w:val="26"/>
                <w:lang w:val="en-US"/>
              </w:rPr>
              <w:t>Timely and high-quality implementation of social projects.</w:t>
            </w:r>
          </w:p>
          <w:p w14:paraId="12CF33F0" w14:textId="77777777" w:rsidR="00520176" w:rsidRPr="00520176" w:rsidRDefault="00520176" w:rsidP="00520176">
            <w:pPr>
              <w:numPr>
                <w:ilvl w:val="0"/>
                <w:numId w:val="25"/>
              </w:numPr>
              <w:tabs>
                <w:tab w:val="clear" w:pos="1260"/>
                <w:tab w:val="left" w:pos="0"/>
                <w:tab w:val="left" w:pos="317"/>
                <w:tab w:val="left" w:pos="613"/>
                <w:tab w:val="num" w:pos="1026"/>
              </w:tabs>
              <w:spacing w:after="0" w:line="240" w:lineRule="auto"/>
              <w:ind w:left="34" w:firstLine="0"/>
              <w:jc w:val="both"/>
              <w:rPr>
                <w:rFonts w:ascii="Times New Roman" w:hAnsi="Times New Roman"/>
                <w:sz w:val="26"/>
                <w:szCs w:val="26"/>
                <w:lang w:val="en-US"/>
              </w:rPr>
            </w:pPr>
            <w:r w:rsidRPr="00520176">
              <w:rPr>
                <w:rFonts w:ascii="Times New Roman" w:hAnsi="Times New Roman"/>
                <w:sz w:val="26"/>
                <w:szCs w:val="26"/>
                <w:lang w:val="en-US"/>
              </w:rPr>
              <w:t>Increase (retain) jobs.</w:t>
            </w:r>
          </w:p>
          <w:p w14:paraId="320834A9" w14:textId="77777777" w:rsidR="00520176" w:rsidRPr="00520176" w:rsidRDefault="00520176" w:rsidP="00520176">
            <w:pPr>
              <w:numPr>
                <w:ilvl w:val="0"/>
                <w:numId w:val="25"/>
              </w:numPr>
              <w:tabs>
                <w:tab w:val="clear" w:pos="1260"/>
                <w:tab w:val="left" w:pos="0"/>
                <w:tab w:val="left" w:pos="317"/>
                <w:tab w:val="left" w:pos="613"/>
                <w:tab w:val="num" w:pos="1026"/>
              </w:tabs>
              <w:spacing w:after="0" w:line="240" w:lineRule="auto"/>
              <w:ind w:left="34" w:firstLine="0"/>
              <w:jc w:val="both"/>
              <w:rPr>
                <w:rFonts w:ascii="Times New Roman" w:hAnsi="Times New Roman"/>
                <w:sz w:val="26"/>
                <w:szCs w:val="26"/>
                <w:lang w:val="en-US"/>
              </w:rPr>
            </w:pPr>
            <w:r w:rsidRPr="00520176">
              <w:rPr>
                <w:rFonts w:ascii="Times New Roman" w:hAnsi="Times New Roman"/>
                <w:sz w:val="26"/>
                <w:szCs w:val="26"/>
                <w:lang w:val="en-US"/>
              </w:rPr>
              <w:t xml:space="preserve">Compliance with the legislation of the Republic of Kazakhstan in the field of industrial, radiation and nuclear safety. </w:t>
            </w:r>
          </w:p>
        </w:tc>
        <w:tc>
          <w:tcPr>
            <w:tcW w:w="4760" w:type="dxa"/>
            <w:gridSpan w:val="2"/>
            <w:tcBorders>
              <w:top w:val="nil"/>
            </w:tcBorders>
          </w:tcPr>
          <w:p w14:paraId="7FD91341" w14:textId="77777777" w:rsidR="00520176" w:rsidRPr="00520176" w:rsidRDefault="00520176" w:rsidP="00520176">
            <w:pPr>
              <w:numPr>
                <w:ilvl w:val="0"/>
                <w:numId w:val="26"/>
              </w:numPr>
              <w:tabs>
                <w:tab w:val="left" w:pos="317"/>
              </w:tabs>
              <w:spacing w:after="0" w:line="240" w:lineRule="auto"/>
              <w:ind w:left="0" w:firstLine="0"/>
              <w:jc w:val="both"/>
              <w:rPr>
                <w:rFonts w:ascii="Times New Roman" w:hAnsi="Times New Roman"/>
                <w:sz w:val="26"/>
                <w:szCs w:val="26"/>
                <w:lang w:val="en-US"/>
              </w:rPr>
            </w:pPr>
            <w:r w:rsidRPr="00520176">
              <w:rPr>
                <w:rFonts w:ascii="Times New Roman" w:hAnsi="Times New Roman"/>
                <w:sz w:val="26"/>
                <w:szCs w:val="26"/>
                <w:lang w:val="en-US"/>
              </w:rPr>
              <w:t>Memoranda of cooperation between local executive bodies and UMP JSC in order to support and develop the social sphere of the regions.</w:t>
            </w:r>
          </w:p>
          <w:p w14:paraId="45C498FA" w14:textId="77777777" w:rsidR="00520176" w:rsidRPr="00520176" w:rsidRDefault="00520176" w:rsidP="00520176">
            <w:pPr>
              <w:numPr>
                <w:ilvl w:val="0"/>
                <w:numId w:val="26"/>
              </w:numPr>
              <w:tabs>
                <w:tab w:val="left" w:pos="317"/>
              </w:tabs>
              <w:spacing w:after="0" w:line="240" w:lineRule="auto"/>
              <w:ind w:left="0" w:firstLine="0"/>
              <w:jc w:val="both"/>
              <w:rPr>
                <w:rFonts w:ascii="Times New Roman" w:hAnsi="Times New Roman"/>
                <w:sz w:val="26"/>
                <w:szCs w:val="26"/>
                <w:lang w:val="en-US"/>
              </w:rPr>
            </w:pPr>
            <w:r w:rsidRPr="00520176">
              <w:rPr>
                <w:rFonts w:ascii="Times New Roman" w:hAnsi="Times New Roman"/>
                <w:sz w:val="26"/>
                <w:szCs w:val="26"/>
                <w:lang w:val="en-US"/>
              </w:rPr>
              <w:t>General agreements between local executive bodies and</w:t>
            </w:r>
            <w:r w:rsidRPr="00520176">
              <w:rPr>
                <w:rFonts w:ascii="Times New Roman" w:hAnsi="Times New Roman"/>
                <w:sz w:val="26"/>
                <w:szCs w:val="26"/>
                <w:lang w:val="en-US"/>
              </w:rPr>
              <w:br/>
              <w:t>UMP JSC for financing social sphere of the regions.</w:t>
            </w:r>
          </w:p>
        </w:tc>
      </w:tr>
    </w:tbl>
    <w:p w14:paraId="4864C71E" w14:textId="77777777" w:rsidR="00520176" w:rsidRPr="00520176" w:rsidRDefault="00520176" w:rsidP="00520176">
      <w:pPr>
        <w:spacing w:after="0" w:line="240" w:lineRule="auto"/>
        <w:jc w:val="both"/>
        <w:rPr>
          <w:rFonts w:ascii="Times New Roman" w:eastAsiaTheme="minorHAnsi" w:hAnsi="Times New Roman"/>
          <w:szCs w:val="26"/>
          <w:lang w:val="en-US"/>
        </w:rPr>
      </w:pPr>
    </w:p>
    <w:tbl>
      <w:tblPr>
        <w:tblStyle w:val="210"/>
        <w:tblW w:w="0" w:type="auto"/>
        <w:tblInd w:w="108" w:type="dxa"/>
        <w:tblBorders>
          <w:left w:val="none" w:sz="0" w:space="0" w:color="auto"/>
          <w:right w:val="none" w:sz="0" w:space="0" w:color="auto"/>
        </w:tblBorders>
        <w:tblLook w:val="04A0" w:firstRow="1" w:lastRow="0" w:firstColumn="1" w:lastColumn="0" w:noHBand="0" w:noVBand="1"/>
      </w:tblPr>
      <w:tblGrid>
        <w:gridCol w:w="2993"/>
        <w:gridCol w:w="1585"/>
        <w:gridCol w:w="1546"/>
        <w:gridCol w:w="3122"/>
      </w:tblGrid>
      <w:tr w:rsidR="00520176" w:rsidRPr="00520176" w14:paraId="17299CBC" w14:textId="77777777" w:rsidTr="008A3A2E">
        <w:tc>
          <w:tcPr>
            <w:tcW w:w="3065" w:type="dxa"/>
            <w:tcBorders>
              <w:bottom w:val="single" w:sz="4" w:space="0" w:color="auto"/>
            </w:tcBorders>
            <w:shd w:val="clear" w:color="auto" w:fill="4F81BD" w:themeFill="accent1"/>
          </w:tcPr>
          <w:p w14:paraId="5D37A589" w14:textId="77777777" w:rsidR="00520176" w:rsidRPr="00520176" w:rsidRDefault="00520176" w:rsidP="00520176">
            <w:pPr>
              <w:numPr>
                <w:ilvl w:val="0"/>
                <w:numId w:val="8"/>
              </w:numPr>
              <w:tabs>
                <w:tab w:val="left" w:pos="318"/>
                <w:tab w:val="left" w:pos="459"/>
              </w:tabs>
              <w:spacing w:after="0" w:line="240" w:lineRule="auto"/>
              <w:ind w:left="0" w:firstLine="34"/>
              <w:jc w:val="both"/>
              <w:rPr>
                <w:rFonts w:ascii="Times New Roman" w:hAnsi="Times New Roman"/>
                <w:b/>
                <w:color w:val="FFFFFF" w:themeColor="background1"/>
                <w:sz w:val="26"/>
                <w:szCs w:val="26"/>
                <w:lang w:val="en-US"/>
              </w:rPr>
            </w:pPr>
            <w:r w:rsidRPr="00520176">
              <w:rPr>
                <w:rFonts w:ascii="Times New Roman" w:hAnsi="Times New Roman"/>
                <w:b/>
                <w:color w:val="FFFFFF" w:themeColor="background1"/>
                <w:sz w:val="26"/>
                <w:szCs w:val="26"/>
                <w:lang w:val="en-US"/>
              </w:rPr>
              <w:t>MASS MEDIA</w:t>
            </w:r>
          </w:p>
        </w:tc>
        <w:tc>
          <w:tcPr>
            <w:tcW w:w="3199" w:type="dxa"/>
            <w:gridSpan w:val="2"/>
            <w:tcBorders>
              <w:bottom w:val="single" w:sz="4" w:space="0" w:color="auto"/>
            </w:tcBorders>
            <w:shd w:val="clear" w:color="auto" w:fill="4F81BD" w:themeFill="accent1"/>
          </w:tcPr>
          <w:p w14:paraId="3AD6583B" w14:textId="77777777" w:rsidR="00520176" w:rsidRPr="00520176" w:rsidRDefault="00520176" w:rsidP="00520176">
            <w:pPr>
              <w:tabs>
                <w:tab w:val="left" w:pos="317"/>
              </w:tabs>
              <w:spacing w:after="0" w:line="240" w:lineRule="auto"/>
              <w:ind w:left="34"/>
              <w:jc w:val="both"/>
              <w:rPr>
                <w:rFonts w:ascii="Times New Roman" w:hAnsi="Times New Roman"/>
                <w:color w:val="FFFFFF" w:themeColor="background1"/>
                <w:sz w:val="26"/>
                <w:szCs w:val="26"/>
                <w:lang w:val="en-US"/>
              </w:rPr>
            </w:pPr>
            <w:r w:rsidRPr="00520176">
              <w:rPr>
                <w:rFonts w:ascii="Times New Roman" w:hAnsi="Times New Roman"/>
                <w:color w:val="FFFFFF" w:themeColor="background1"/>
                <w:sz w:val="26"/>
                <w:szCs w:val="26"/>
                <w:lang w:val="en-US"/>
              </w:rPr>
              <w:t xml:space="preserve">Degree of the stakeholder's influence on UMP JSC </w:t>
            </w:r>
          </w:p>
          <w:p w14:paraId="4C0392A5" w14:textId="77777777" w:rsidR="00520176" w:rsidRPr="00520176" w:rsidRDefault="00520176" w:rsidP="00520176">
            <w:pPr>
              <w:tabs>
                <w:tab w:val="left" w:pos="317"/>
              </w:tabs>
              <w:spacing w:after="0" w:line="240" w:lineRule="auto"/>
              <w:ind w:left="34"/>
              <w:jc w:val="both"/>
              <w:rPr>
                <w:rFonts w:ascii="Times New Roman" w:hAnsi="Times New Roman"/>
                <w:color w:val="FFFFFF" w:themeColor="background1"/>
                <w:sz w:val="26"/>
                <w:szCs w:val="26"/>
                <w:lang w:val="en-US"/>
              </w:rPr>
            </w:pPr>
            <w:r w:rsidRPr="00520176">
              <w:rPr>
                <w:rFonts w:ascii="Times New Roman" w:hAnsi="Times New Roman"/>
                <w:color w:val="FFFFFF" w:themeColor="background1"/>
                <w:sz w:val="26"/>
                <w:szCs w:val="26"/>
                <w:lang w:val="en-US"/>
              </w:rPr>
              <w:t>2</w:t>
            </w:r>
          </w:p>
        </w:tc>
        <w:tc>
          <w:tcPr>
            <w:tcW w:w="3198" w:type="dxa"/>
            <w:tcBorders>
              <w:bottom w:val="single" w:sz="4" w:space="0" w:color="auto"/>
            </w:tcBorders>
            <w:shd w:val="clear" w:color="auto" w:fill="4F81BD" w:themeFill="accent1"/>
          </w:tcPr>
          <w:p w14:paraId="401D9B29" w14:textId="77777777" w:rsidR="00520176" w:rsidRPr="00520176" w:rsidRDefault="00520176" w:rsidP="00520176">
            <w:pPr>
              <w:tabs>
                <w:tab w:val="left" w:pos="317"/>
                <w:tab w:val="left" w:pos="459"/>
              </w:tabs>
              <w:spacing w:after="0" w:line="240" w:lineRule="auto"/>
              <w:jc w:val="both"/>
              <w:rPr>
                <w:rFonts w:ascii="Times New Roman" w:hAnsi="Times New Roman"/>
                <w:color w:val="FFFFFF" w:themeColor="background1"/>
                <w:sz w:val="26"/>
                <w:szCs w:val="26"/>
                <w:lang w:val="en-US"/>
              </w:rPr>
            </w:pPr>
            <w:r w:rsidRPr="00520176">
              <w:rPr>
                <w:rFonts w:ascii="Times New Roman" w:hAnsi="Times New Roman"/>
                <w:color w:val="FFFFFF" w:themeColor="background1"/>
                <w:sz w:val="26"/>
                <w:szCs w:val="26"/>
                <w:lang w:val="en-US"/>
              </w:rPr>
              <w:t>Degree of influence of UMP JSC on the stakeholder</w:t>
            </w:r>
          </w:p>
          <w:p w14:paraId="4AD637DB" w14:textId="77777777" w:rsidR="00520176" w:rsidRPr="00520176" w:rsidRDefault="00520176" w:rsidP="00520176">
            <w:pPr>
              <w:tabs>
                <w:tab w:val="left" w:pos="317"/>
                <w:tab w:val="left" w:pos="459"/>
              </w:tabs>
              <w:spacing w:after="0" w:line="240" w:lineRule="auto"/>
              <w:jc w:val="both"/>
              <w:rPr>
                <w:rFonts w:ascii="Times New Roman" w:hAnsi="Times New Roman"/>
                <w:color w:val="FFFFFF" w:themeColor="background1"/>
                <w:sz w:val="26"/>
                <w:szCs w:val="26"/>
                <w:lang w:val="en-US"/>
              </w:rPr>
            </w:pPr>
            <w:r w:rsidRPr="00520176">
              <w:rPr>
                <w:rFonts w:ascii="Times New Roman" w:hAnsi="Times New Roman"/>
                <w:color w:val="FFFFFF" w:themeColor="background1"/>
                <w:sz w:val="26"/>
                <w:szCs w:val="26"/>
                <w:lang w:val="en-US"/>
              </w:rPr>
              <w:t>1</w:t>
            </w:r>
          </w:p>
        </w:tc>
      </w:tr>
      <w:tr w:rsidR="00520176" w:rsidRPr="00520176" w14:paraId="189AC170" w14:textId="77777777" w:rsidTr="008A3A2E">
        <w:tc>
          <w:tcPr>
            <w:tcW w:w="4676" w:type="dxa"/>
            <w:gridSpan w:val="2"/>
            <w:tcBorders>
              <w:bottom w:val="nil"/>
            </w:tcBorders>
            <w:shd w:val="clear" w:color="auto" w:fill="DBE5F1" w:themeFill="accent1" w:themeFillTint="33"/>
          </w:tcPr>
          <w:p w14:paraId="326E9969" w14:textId="77777777" w:rsidR="00520176" w:rsidRPr="00520176" w:rsidRDefault="00520176" w:rsidP="00520176">
            <w:pPr>
              <w:spacing w:after="0" w:line="240" w:lineRule="auto"/>
              <w:jc w:val="both"/>
              <w:rPr>
                <w:rFonts w:ascii="Times New Roman" w:hAnsi="Times New Roman"/>
                <w:b/>
                <w:color w:val="215868" w:themeColor="accent5" w:themeShade="80"/>
                <w:sz w:val="26"/>
                <w:szCs w:val="26"/>
                <w:lang w:val="en-US"/>
              </w:rPr>
            </w:pPr>
            <w:r w:rsidRPr="00520176">
              <w:rPr>
                <w:rFonts w:ascii="Times New Roman" w:hAnsi="Times New Roman"/>
                <w:b/>
                <w:color w:val="215868" w:themeColor="accent5" w:themeShade="80"/>
                <w:sz w:val="26"/>
                <w:szCs w:val="26"/>
                <w:lang w:val="en-US"/>
              </w:rPr>
              <w:t>The stakeholder's interest in</w:t>
            </w:r>
            <w:r w:rsidRPr="00520176">
              <w:rPr>
                <w:rFonts w:ascii="Times New Roman" w:hAnsi="Times New Roman"/>
                <w:b/>
                <w:color w:val="215868" w:themeColor="accent5" w:themeShade="80"/>
                <w:sz w:val="26"/>
                <w:szCs w:val="26"/>
                <w:lang w:val="en-US"/>
              </w:rPr>
              <w:br/>
              <w:t>UMP JSC</w:t>
            </w:r>
          </w:p>
        </w:tc>
        <w:tc>
          <w:tcPr>
            <w:tcW w:w="4786" w:type="dxa"/>
            <w:gridSpan w:val="2"/>
            <w:tcBorders>
              <w:bottom w:val="nil"/>
            </w:tcBorders>
            <w:shd w:val="clear" w:color="auto" w:fill="DBE5F1" w:themeFill="accent1" w:themeFillTint="33"/>
          </w:tcPr>
          <w:p w14:paraId="58002510" w14:textId="77777777" w:rsidR="00520176" w:rsidRPr="00520176" w:rsidRDefault="00520176" w:rsidP="00520176">
            <w:pPr>
              <w:spacing w:after="0" w:line="240" w:lineRule="auto"/>
              <w:jc w:val="both"/>
              <w:rPr>
                <w:rFonts w:ascii="Times New Roman" w:hAnsi="Times New Roman"/>
                <w:b/>
                <w:color w:val="215868" w:themeColor="accent5" w:themeShade="80"/>
                <w:sz w:val="26"/>
                <w:szCs w:val="26"/>
                <w:lang w:val="en-US"/>
              </w:rPr>
            </w:pPr>
            <w:r w:rsidRPr="00520176">
              <w:rPr>
                <w:rFonts w:ascii="Times New Roman" w:hAnsi="Times New Roman"/>
                <w:b/>
                <w:color w:val="215868" w:themeColor="accent5" w:themeShade="80"/>
                <w:sz w:val="26"/>
                <w:szCs w:val="26"/>
                <w:lang w:val="en-US"/>
              </w:rPr>
              <w:t>Mechanisms of influence</w:t>
            </w:r>
          </w:p>
        </w:tc>
      </w:tr>
      <w:tr w:rsidR="00520176" w:rsidRPr="00520176" w14:paraId="2340689E" w14:textId="77777777" w:rsidTr="008A3A2E">
        <w:tc>
          <w:tcPr>
            <w:tcW w:w="4676" w:type="dxa"/>
            <w:gridSpan w:val="2"/>
            <w:tcBorders>
              <w:top w:val="nil"/>
            </w:tcBorders>
          </w:tcPr>
          <w:p w14:paraId="03FBAB60" w14:textId="77777777" w:rsidR="00520176" w:rsidRPr="00520176" w:rsidRDefault="00520176" w:rsidP="008C7FE5">
            <w:pPr>
              <w:numPr>
                <w:ilvl w:val="0"/>
                <w:numId w:val="40"/>
              </w:numPr>
              <w:tabs>
                <w:tab w:val="clear" w:pos="1260"/>
                <w:tab w:val="left" w:pos="317"/>
              </w:tabs>
              <w:spacing w:after="0" w:line="240" w:lineRule="auto"/>
              <w:ind w:left="0" w:firstLine="0"/>
              <w:jc w:val="both"/>
              <w:rPr>
                <w:rFonts w:ascii="Times New Roman" w:hAnsi="Times New Roman"/>
                <w:sz w:val="26"/>
                <w:szCs w:val="26"/>
                <w:lang w:val="en-US"/>
              </w:rPr>
            </w:pPr>
            <w:r w:rsidRPr="00520176">
              <w:rPr>
                <w:rFonts w:ascii="Times New Roman" w:hAnsi="Times New Roman"/>
                <w:sz w:val="26"/>
                <w:szCs w:val="26"/>
                <w:lang w:val="en-US"/>
              </w:rPr>
              <w:t>Obtaining timely and reliable information about the activities of UMP JSC:</w:t>
            </w:r>
          </w:p>
          <w:p w14:paraId="68EA3280" w14:textId="77777777" w:rsidR="00520176" w:rsidRPr="00520176" w:rsidRDefault="00520176" w:rsidP="00520176">
            <w:pPr>
              <w:numPr>
                <w:ilvl w:val="0"/>
                <w:numId w:val="27"/>
              </w:numPr>
              <w:tabs>
                <w:tab w:val="left" w:pos="317"/>
              </w:tabs>
              <w:spacing w:after="0" w:line="240" w:lineRule="auto"/>
              <w:ind w:left="0" w:firstLine="0"/>
              <w:jc w:val="both"/>
              <w:rPr>
                <w:rFonts w:ascii="Times New Roman" w:hAnsi="Times New Roman"/>
                <w:sz w:val="26"/>
                <w:szCs w:val="26"/>
                <w:lang w:val="en-US"/>
              </w:rPr>
            </w:pPr>
            <w:r w:rsidRPr="00520176">
              <w:rPr>
                <w:rFonts w:ascii="Times New Roman" w:hAnsi="Times New Roman"/>
                <w:sz w:val="26"/>
                <w:szCs w:val="26"/>
                <w:lang w:val="en-US"/>
              </w:rPr>
              <w:t>on safety of production;</w:t>
            </w:r>
          </w:p>
          <w:p w14:paraId="7BA05447" w14:textId="77777777" w:rsidR="00520176" w:rsidRPr="00520176" w:rsidRDefault="00520176" w:rsidP="00520176">
            <w:pPr>
              <w:numPr>
                <w:ilvl w:val="0"/>
                <w:numId w:val="27"/>
              </w:numPr>
              <w:tabs>
                <w:tab w:val="left" w:pos="317"/>
              </w:tabs>
              <w:spacing w:after="0" w:line="240" w:lineRule="auto"/>
              <w:ind w:left="0" w:firstLine="0"/>
              <w:jc w:val="both"/>
              <w:rPr>
                <w:rFonts w:ascii="Times New Roman" w:hAnsi="Times New Roman"/>
                <w:sz w:val="26"/>
                <w:szCs w:val="26"/>
                <w:lang w:val="en-US"/>
              </w:rPr>
            </w:pPr>
            <w:r w:rsidRPr="00520176">
              <w:rPr>
                <w:rFonts w:ascii="Times New Roman" w:hAnsi="Times New Roman"/>
                <w:sz w:val="26"/>
                <w:szCs w:val="26"/>
                <w:lang w:val="en-US"/>
              </w:rPr>
              <w:t>on quality of products;</w:t>
            </w:r>
          </w:p>
          <w:p w14:paraId="50CE2AB1" w14:textId="77777777" w:rsidR="00520176" w:rsidRPr="00520176" w:rsidRDefault="00520176" w:rsidP="00520176">
            <w:pPr>
              <w:numPr>
                <w:ilvl w:val="0"/>
                <w:numId w:val="27"/>
              </w:numPr>
              <w:tabs>
                <w:tab w:val="left" w:pos="317"/>
              </w:tabs>
              <w:spacing w:after="0" w:line="240" w:lineRule="auto"/>
              <w:ind w:left="0" w:firstLine="0"/>
              <w:jc w:val="both"/>
              <w:rPr>
                <w:rFonts w:ascii="Times New Roman" w:hAnsi="Times New Roman"/>
                <w:sz w:val="26"/>
                <w:szCs w:val="26"/>
                <w:lang w:val="en-US"/>
              </w:rPr>
            </w:pPr>
            <w:r w:rsidRPr="00520176">
              <w:rPr>
                <w:rFonts w:ascii="Times New Roman" w:hAnsi="Times New Roman"/>
                <w:sz w:val="26"/>
                <w:szCs w:val="26"/>
                <w:lang w:val="en-US"/>
              </w:rPr>
              <w:t>on financial indicators;</w:t>
            </w:r>
          </w:p>
          <w:p w14:paraId="1048AEBB" w14:textId="77777777" w:rsidR="00520176" w:rsidRPr="00520176" w:rsidRDefault="00520176" w:rsidP="00520176">
            <w:pPr>
              <w:numPr>
                <w:ilvl w:val="0"/>
                <w:numId w:val="27"/>
              </w:numPr>
              <w:tabs>
                <w:tab w:val="left" w:pos="317"/>
              </w:tabs>
              <w:spacing w:after="0" w:line="240" w:lineRule="auto"/>
              <w:ind w:left="0" w:firstLine="0"/>
              <w:jc w:val="both"/>
              <w:rPr>
                <w:rFonts w:ascii="Times New Roman" w:hAnsi="Times New Roman"/>
                <w:sz w:val="26"/>
                <w:szCs w:val="26"/>
                <w:lang w:val="en-US"/>
              </w:rPr>
            </w:pPr>
            <w:r w:rsidRPr="00520176">
              <w:rPr>
                <w:rFonts w:ascii="Times New Roman" w:hAnsi="Times New Roman"/>
                <w:sz w:val="26"/>
                <w:szCs w:val="26"/>
                <w:lang w:val="en-US"/>
              </w:rPr>
              <w:t>on implementation of joint projects;</w:t>
            </w:r>
          </w:p>
          <w:p w14:paraId="4F63FB06" w14:textId="77777777" w:rsidR="00520176" w:rsidRPr="00520176" w:rsidRDefault="00520176" w:rsidP="00520176">
            <w:pPr>
              <w:numPr>
                <w:ilvl w:val="0"/>
                <w:numId w:val="27"/>
              </w:numPr>
              <w:tabs>
                <w:tab w:val="left" w:pos="317"/>
              </w:tabs>
              <w:spacing w:after="0" w:line="240" w:lineRule="auto"/>
              <w:ind w:left="0" w:firstLine="0"/>
              <w:jc w:val="both"/>
              <w:rPr>
                <w:rFonts w:ascii="Times New Roman" w:hAnsi="Times New Roman"/>
                <w:sz w:val="26"/>
                <w:szCs w:val="26"/>
                <w:lang w:val="en-US"/>
              </w:rPr>
            </w:pPr>
            <w:r w:rsidRPr="00520176">
              <w:rPr>
                <w:rFonts w:ascii="Times New Roman" w:hAnsi="Times New Roman"/>
                <w:sz w:val="26"/>
                <w:szCs w:val="26"/>
                <w:lang w:val="en-US"/>
              </w:rPr>
              <w:t xml:space="preserve">on prospects for the development of the industry. </w:t>
            </w:r>
          </w:p>
        </w:tc>
        <w:tc>
          <w:tcPr>
            <w:tcW w:w="4786" w:type="dxa"/>
            <w:gridSpan w:val="2"/>
            <w:tcBorders>
              <w:top w:val="nil"/>
            </w:tcBorders>
          </w:tcPr>
          <w:p w14:paraId="49A1ECC5" w14:textId="77777777" w:rsidR="00520176" w:rsidRPr="00520176" w:rsidRDefault="00520176" w:rsidP="00520176">
            <w:pPr>
              <w:numPr>
                <w:ilvl w:val="0"/>
                <w:numId w:val="28"/>
              </w:numPr>
              <w:tabs>
                <w:tab w:val="clear" w:pos="1260"/>
                <w:tab w:val="left" w:pos="317"/>
                <w:tab w:val="num" w:pos="1026"/>
              </w:tabs>
              <w:spacing w:after="0" w:line="240" w:lineRule="auto"/>
              <w:ind w:left="34" w:firstLine="0"/>
              <w:jc w:val="both"/>
              <w:rPr>
                <w:rFonts w:ascii="Times New Roman" w:hAnsi="Times New Roman"/>
                <w:sz w:val="26"/>
                <w:szCs w:val="26"/>
                <w:lang w:val="en-US"/>
              </w:rPr>
            </w:pPr>
            <w:r w:rsidRPr="00520176">
              <w:rPr>
                <w:rFonts w:ascii="Times New Roman" w:hAnsi="Times New Roman"/>
                <w:sz w:val="26"/>
                <w:szCs w:val="26"/>
                <w:lang w:val="en-US"/>
              </w:rPr>
              <w:t>Contracts for provision of services for the placement of information (articles, stories) about UMP JSC activities.</w:t>
            </w:r>
          </w:p>
          <w:p w14:paraId="6405285E" w14:textId="77777777" w:rsidR="00520176" w:rsidRPr="00520176" w:rsidRDefault="00520176" w:rsidP="00520176">
            <w:pPr>
              <w:tabs>
                <w:tab w:val="left" w:pos="317"/>
              </w:tabs>
              <w:spacing w:after="0" w:line="240" w:lineRule="auto"/>
              <w:ind w:left="34"/>
              <w:jc w:val="both"/>
              <w:rPr>
                <w:rFonts w:ascii="Times New Roman" w:hAnsi="Times New Roman"/>
                <w:sz w:val="26"/>
                <w:szCs w:val="26"/>
                <w:lang w:val="en-US"/>
              </w:rPr>
            </w:pPr>
          </w:p>
          <w:p w14:paraId="34EA8015" w14:textId="77777777" w:rsidR="00520176" w:rsidRPr="00520176" w:rsidRDefault="00520176" w:rsidP="00520176">
            <w:pPr>
              <w:numPr>
                <w:ilvl w:val="0"/>
                <w:numId w:val="28"/>
              </w:numPr>
              <w:tabs>
                <w:tab w:val="clear" w:pos="1260"/>
                <w:tab w:val="left" w:pos="317"/>
                <w:tab w:val="num" w:pos="1026"/>
              </w:tabs>
              <w:spacing w:after="0" w:line="240" w:lineRule="auto"/>
              <w:ind w:left="34" w:firstLine="0"/>
              <w:jc w:val="both"/>
              <w:rPr>
                <w:rFonts w:ascii="Times New Roman" w:hAnsi="Times New Roman"/>
                <w:sz w:val="26"/>
                <w:szCs w:val="26"/>
                <w:lang w:val="en-US"/>
              </w:rPr>
            </w:pPr>
            <w:r w:rsidRPr="00520176">
              <w:rPr>
                <w:rFonts w:ascii="Times New Roman" w:hAnsi="Times New Roman"/>
                <w:sz w:val="26"/>
                <w:szCs w:val="26"/>
                <w:lang w:val="en-US"/>
              </w:rPr>
              <w:t>Participation in press conferences, briefings, presentations, press tours to production facilities, distribution of press releases, provision of photo and video filming.</w:t>
            </w:r>
          </w:p>
        </w:tc>
      </w:tr>
    </w:tbl>
    <w:p w14:paraId="78FA37B5" w14:textId="77777777" w:rsidR="00520176" w:rsidRPr="00520176" w:rsidRDefault="00520176" w:rsidP="00520176">
      <w:pPr>
        <w:spacing w:after="0" w:line="240" w:lineRule="auto"/>
        <w:jc w:val="both"/>
        <w:rPr>
          <w:rFonts w:ascii="Times New Roman" w:eastAsiaTheme="minorHAnsi" w:hAnsi="Times New Roman"/>
          <w:sz w:val="24"/>
          <w:szCs w:val="26"/>
          <w:lang w:val="en-US"/>
        </w:rPr>
      </w:pPr>
    </w:p>
    <w:tbl>
      <w:tblPr>
        <w:tblStyle w:val="210"/>
        <w:tblW w:w="0" w:type="auto"/>
        <w:tblInd w:w="108" w:type="dxa"/>
        <w:tblBorders>
          <w:left w:val="none" w:sz="0" w:space="0" w:color="auto"/>
          <w:right w:val="none" w:sz="0" w:space="0" w:color="auto"/>
        </w:tblBorders>
        <w:tblLook w:val="04A0" w:firstRow="1" w:lastRow="0" w:firstColumn="1" w:lastColumn="0" w:noHBand="0" w:noVBand="1"/>
      </w:tblPr>
      <w:tblGrid>
        <w:gridCol w:w="3068"/>
        <w:gridCol w:w="1567"/>
        <w:gridCol w:w="1523"/>
        <w:gridCol w:w="3088"/>
      </w:tblGrid>
      <w:tr w:rsidR="00520176" w:rsidRPr="00520176" w14:paraId="2BE3A4B4" w14:textId="77777777" w:rsidTr="008A3A2E">
        <w:tc>
          <w:tcPr>
            <w:tcW w:w="3120" w:type="dxa"/>
            <w:tcBorders>
              <w:bottom w:val="single" w:sz="4" w:space="0" w:color="auto"/>
            </w:tcBorders>
            <w:shd w:val="clear" w:color="auto" w:fill="4F81BD" w:themeFill="accent1"/>
          </w:tcPr>
          <w:p w14:paraId="32381171" w14:textId="77777777" w:rsidR="00520176" w:rsidRPr="00520176" w:rsidRDefault="00520176" w:rsidP="00520176">
            <w:pPr>
              <w:numPr>
                <w:ilvl w:val="0"/>
                <w:numId w:val="8"/>
              </w:numPr>
              <w:tabs>
                <w:tab w:val="clear" w:pos="1260"/>
                <w:tab w:val="left" w:pos="426"/>
              </w:tabs>
              <w:spacing w:after="0" w:line="240" w:lineRule="auto"/>
              <w:ind w:left="0" w:firstLine="34"/>
              <w:jc w:val="both"/>
              <w:rPr>
                <w:rFonts w:ascii="Times New Roman" w:hAnsi="Times New Roman"/>
                <w:b/>
                <w:color w:val="FFFFFF" w:themeColor="background1"/>
                <w:sz w:val="26"/>
                <w:szCs w:val="26"/>
                <w:lang w:val="en-US"/>
              </w:rPr>
            </w:pPr>
            <w:r w:rsidRPr="00520176">
              <w:rPr>
                <w:rFonts w:ascii="Times New Roman" w:hAnsi="Times New Roman"/>
                <w:b/>
                <w:color w:val="FFFFFF" w:themeColor="background1"/>
                <w:sz w:val="26"/>
                <w:szCs w:val="26"/>
                <w:lang w:val="en-US"/>
              </w:rPr>
              <w:t>International organizations</w:t>
            </w:r>
          </w:p>
        </w:tc>
        <w:tc>
          <w:tcPr>
            <w:tcW w:w="3172" w:type="dxa"/>
            <w:gridSpan w:val="2"/>
            <w:tcBorders>
              <w:bottom w:val="single" w:sz="4" w:space="0" w:color="auto"/>
            </w:tcBorders>
            <w:shd w:val="clear" w:color="auto" w:fill="4F81BD" w:themeFill="accent1"/>
          </w:tcPr>
          <w:p w14:paraId="2C01EB1A" w14:textId="77777777" w:rsidR="00520176" w:rsidRPr="00520176" w:rsidRDefault="00520176" w:rsidP="00520176">
            <w:pPr>
              <w:tabs>
                <w:tab w:val="left" w:pos="317"/>
              </w:tabs>
              <w:spacing w:after="0" w:line="240" w:lineRule="auto"/>
              <w:ind w:left="34"/>
              <w:jc w:val="both"/>
              <w:rPr>
                <w:rFonts w:ascii="Times New Roman" w:hAnsi="Times New Roman"/>
                <w:color w:val="FFFFFF" w:themeColor="background1"/>
                <w:sz w:val="26"/>
                <w:szCs w:val="26"/>
                <w:lang w:val="en-US"/>
              </w:rPr>
            </w:pPr>
            <w:r w:rsidRPr="00520176">
              <w:rPr>
                <w:rFonts w:ascii="Times New Roman" w:hAnsi="Times New Roman"/>
                <w:color w:val="FFFFFF" w:themeColor="background1"/>
                <w:sz w:val="26"/>
                <w:szCs w:val="26"/>
                <w:lang w:val="en-US"/>
              </w:rPr>
              <w:t xml:space="preserve">Degree of influence of the stakeholder on UMP JSC </w:t>
            </w:r>
          </w:p>
          <w:p w14:paraId="60A5101F" w14:textId="77777777" w:rsidR="00520176" w:rsidRPr="00520176" w:rsidRDefault="00520176" w:rsidP="00520176">
            <w:pPr>
              <w:tabs>
                <w:tab w:val="left" w:pos="317"/>
              </w:tabs>
              <w:spacing w:after="0" w:line="240" w:lineRule="auto"/>
              <w:ind w:left="34"/>
              <w:jc w:val="both"/>
              <w:rPr>
                <w:rFonts w:ascii="Times New Roman" w:hAnsi="Times New Roman"/>
                <w:color w:val="FFFFFF" w:themeColor="background1"/>
                <w:sz w:val="26"/>
                <w:szCs w:val="26"/>
                <w:lang w:val="en-US"/>
              </w:rPr>
            </w:pPr>
            <w:r w:rsidRPr="00520176">
              <w:rPr>
                <w:rFonts w:ascii="Times New Roman" w:hAnsi="Times New Roman"/>
                <w:color w:val="FFFFFF" w:themeColor="background1"/>
                <w:sz w:val="26"/>
                <w:szCs w:val="26"/>
                <w:lang w:val="en-US"/>
              </w:rPr>
              <w:t>4</w:t>
            </w:r>
          </w:p>
        </w:tc>
        <w:tc>
          <w:tcPr>
            <w:tcW w:w="3170" w:type="dxa"/>
            <w:tcBorders>
              <w:bottom w:val="single" w:sz="4" w:space="0" w:color="auto"/>
            </w:tcBorders>
            <w:shd w:val="clear" w:color="auto" w:fill="4F81BD" w:themeFill="accent1"/>
          </w:tcPr>
          <w:p w14:paraId="376860A3" w14:textId="77777777" w:rsidR="00520176" w:rsidRPr="00520176" w:rsidRDefault="00520176" w:rsidP="00520176">
            <w:pPr>
              <w:tabs>
                <w:tab w:val="left" w:pos="317"/>
                <w:tab w:val="left" w:pos="459"/>
              </w:tabs>
              <w:spacing w:after="0" w:line="240" w:lineRule="auto"/>
              <w:jc w:val="both"/>
              <w:rPr>
                <w:rFonts w:ascii="Times New Roman" w:hAnsi="Times New Roman"/>
                <w:color w:val="FFFFFF" w:themeColor="background1"/>
                <w:sz w:val="26"/>
                <w:szCs w:val="26"/>
                <w:lang w:val="en-US"/>
              </w:rPr>
            </w:pPr>
            <w:r w:rsidRPr="00520176">
              <w:rPr>
                <w:rFonts w:ascii="Times New Roman" w:hAnsi="Times New Roman"/>
                <w:color w:val="FFFFFF" w:themeColor="background1"/>
                <w:sz w:val="26"/>
                <w:szCs w:val="26"/>
                <w:lang w:val="en-US"/>
              </w:rPr>
              <w:t>The degree of influence of UMP JSC on stakeholder</w:t>
            </w:r>
          </w:p>
          <w:p w14:paraId="3A500BDB" w14:textId="77777777" w:rsidR="00520176" w:rsidRPr="00520176" w:rsidRDefault="00520176" w:rsidP="00520176">
            <w:pPr>
              <w:tabs>
                <w:tab w:val="left" w:pos="317"/>
                <w:tab w:val="left" w:pos="459"/>
              </w:tabs>
              <w:spacing w:after="0" w:line="240" w:lineRule="auto"/>
              <w:jc w:val="both"/>
              <w:rPr>
                <w:rFonts w:ascii="Times New Roman" w:hAnsi="Times New Roman"/>
                <w:color w:val="FFFFFF" w:themeColor="background1"/>
                <w:sz w:val="26"/>
                <w:szCs w:val="26"/>
                <w:lang w:val="en-US"/>
              </w:rPr>
            </w:pPr>
            <w:r w:rsidRPr="00520176">
              <w:rPr>
                <w:rFonts w:ascii="Times New Roman" w:hAnsi="Times New Roman"/>
                <w:color w:val="FFFFFF" w:themeColor="background1"/>
                <w:sz w:val="26"/>
                <w:szCs w:val="26"/>
                <w:lang w:val="en-US"/>
              </w:rPr>
              <w:t>1</w:t>
            </w:r>
          </w:p>
        </w:tc>
      </w:tr>
      <w:tr w:rsidR="00520176" w:rsidRPr="00520176" w14:paraId="4E29702E" w14:textId="77777777" w:rsidTr="008A3A2E">
        <w:tc>
          <w:tcPr>
            <w:tcW w:w="4722" w:type="dxa"/>
            <w:gridSpan w:val="2"/>
            <w:tcBorders>
              <w:bottom w:val="nil"/>
            </w:tcBorders>
            <w:shd w:val="clear" w:color="auto" w:fill="DBE5F1" w:themeFill="accent1" w:themeFillTint="33"/>
          </w:tcPr>
          <w:p w14:paraId="5732668E" w14:textId="77777777" w:rsidR="00520176" w:rsidRPr="00520176" w:rsidRDefault="00520176" w:rsidP="00520176">
            <w:pPr>
              <w:spacing w:after="0" w:line="240" w:lineRule="auto"/>
              <w:jc w:val="both"/>
              <w:rPr>
                <w:rFonts w:ascii="Times New Roman" w:hAnsi="Times New Roman"/>
                <w:b/>
                <w:color w:val="215868" w:themeColor="accent5" w:themeShade="80"/>
                <w:sz w:val="26"/>
                <w:szCs w:val="26"/>
                <w:lang w:val="en-US"/>
              </w:rPr>
            </w:pPr>
            <w:r w:rsidRPr="00520176">
              <w:rPr>
                <w:rFonts w:ascii="Times New Roman" w:hAnsi="Times New Roman"/>
                <w:b/>
                <w:color w:val="215868" w:themeColor="accent5" w:themeShade="80"/>
                <w:sz w:val="26"/>
                <w:szCs w:val="26"/>
                <w:lang w:val="en-US"/>
              </w:rPr>
              <w:t>Interest of the stakeholder in relation to</w:t>
            </w:r>
            <w:r w:rsidRPr="00520176">
              <w:rPr>
                <w:rFonts w:ascii="Times New Roman" w:hAnsi="Times New Roman"/>
                <w:b/>
                <w:color w:val="215868" w:themeColor="accent5" w:themeShade="80"/>
                <w:sz w:val="26"/>
                <w:szCs w:val="26"/>
                <w:lang w:val="en-US"/>
              </w:rPr>
              <w:br/>
              <w:t>UMP JSC</w:t>
            </w:r>
          </w:p>
        </w:tc>
        <w:tc>
          <w:tcPr>
            <w:tcW w:w="4740" w:type="dxa"/>
            <w:gridSpan w:val="2"/>
            <w:tcBorders>
              <w:bottom w:val="nil"/>
            </w:tcBorders>
            <w:shd w:val="clear" w:color="auto" w:fill="DBE5F1" w:themeFill="accent1" w:themeFillTint="33"/>
          </w:tcPr>
          <w:p w14:paraId="43953545" w14:textId="77777777" w:rsidR="00520176" w:rsidRPr="00520176" w:rsidRDefault="00520176" w:rsidP="00520176">
            <w:pPr>
              <w:spacing w:after="0" w:line="240" w:lineRule="auto"/>
              <w:jc w:val="both"/>
              <w:rPr>
                <w:rFonts w:ascii="Times New Roman" w:hAnsi="Times New Roman"/>
                <w:b/>
                <w:color w:val="215868" w:themeColor="accent5" w:themeShade="80"/>
                <w:sz w:val="26"/>
                <w:szCs w:val="26"/>
                <w:lang w:val="en-US"/>
              </w:rPr>
            </w:pPr>
            <w:r w:rsidRPr="00520176">
              <w:rPr>
                <w:rFonts w:ascii="Times New Roman" w:hAnsi="Times New Roman"/>
                <w:b/>
                <w:color w:val="215868" w:themeColor="accent5" w:themeShade="80"/>
                <w:sz w:val="26"/>
                <w:szCs w:val="26"/>
                <w:lang w:val="en-US"/>
              </w:rPr>
              <w:t>Mechanisms of influence</w:t>
            </w:r>
          </w:p>
        </w:tc>
      </w:tr>
      <w:tr w:rsidR="00520176" w:rsidRPr="00520176" w14:paraId="7DCFCBD0" w14:textId="77777777" w:rsidTr="008A3A2E">
        <w:tc>
          <w:tcPr>
            <w:tcW w:w="4722" w:type="dxa"/>
            <w:gridSpan w:val="2"/>
            <w:tcBorders>
              <w:top w:val="nil"/>
            </w:tcBorders>
          </w:tcPr>
          <w:p w14:paraId="26C185EE" w14:textId="77777777" w:rsidR="00520176" w:rsidRPr="00520176" w:rsidRDefault="00520176" w:rsidP="00520176">
            <w:pPr>
              <w:numPr>
                <w:ilvl w:val="0"/>
                <w:numId w:val="29"/>
              </w:numPr>
              <w:tabs>
                <w:tab w:val="clear" w:pos="1260"/>
                <w:tab w:val="left" w:pos="317"/>
                <w:tab w:val="num" w:pos="900"/>
              </w:tabs>
              <w:spacing w:after="0" w:line="240" w:lineRule="auto"/>
              <w:ind w:left="34" w:firstLine="0"/>
              <w:jc w:val="both"/>
              <w:rPr>
                <w:rFonts w:ascii="Times New Roman" w:hAnsi="Times New Roman"/>
                <w:sz w:val="26"/>
                <w:szCs w:val="26"/>
                <w:lang w:val="en-US"/>
              </w:rPr>
            </w:pPr>
            <w:r w:rsidRPr="00520176">
              <w:rPr>
                <w:rFonts w:ascii="Times New Roman" w:hAnsi="Times New Roman"/>
                <w:sz w:val="26"/>
                <w:szCs w:val="26"/>
                <w:lang w:val="en-US"/>
              </w:rPr>
              <w:t xml:space="preserve">Compliance with Kazakhstan and international standards (ratified and non-ratified in the Republic of Kazakhstan) </w:t>
            </w:r>
            <w:r w:rsidRPr="00520176">
              <w:rPr>
                <w:rFonts w:ascii="Times New Roman" w:hAnsi="Times New Roman"/>
                <w:sz w:val="26"/>
                <w:szCs w:val="26"/>
                <w:lang w:val="en-US"/>
              </w:rPr>
              <w:lastRenderedPageBreak/>
              <w:t>standards/norms for ensuring industrial, radiation and nuclear safety and requirements of management systems.</w:t>
            </w:r>
          </w:p>
          <w:p w14:paraId="693BC08B" w14:textId="77777777" w:rsidR="00520176" w:rsidRPr="00520176" w:rsidRDefault="00520176" w:rsidP="00520176">
            <w:pPr>
              <w:numPr>
                <w:ilvl w:val="0"/>
                <w:numId w:val="29"/>
              </w:numPr>
              <w:tabs>
                <w:tab w:val="clear" w:pos="1260"/>
                <w:tab w:val="left" w:pos="317"/>
                <w:tab w:val="num" w:pos="900"/>
              </w:tabs>
              <w:spacing w:after="0" w:line="240" w:lineRule="auto"/>
              <w:ind w:left="34" w:firstLine="0"/>
              <w:jc w:val="both"/>
              <w:rPr>
                <w:rFonts w:ascii="Times New Roman" w:hAnsi="Times New Roman"/>
                <w:sz w:val="26"/>
                <w:szCs w:val="26"/>
                <w:lang w:val="en-US"/>
              </w:rPr>
            </w:pPr>
            <w:r w:rsidRPr="00520176">
              <w:rPr>
                <w:rFonts w:ascii="Times New Roman" w:hAnsi="Times New Roman"/>
                <w:sz w:val="26"/>
                <w:szCs w:val="26"/>
                <w:lang w:val="en-US"/>
              </w:rPr>
              <w:t>Openness and transparency of activities.</w:t>
            </w:r>
          </w:p>
          <w:p w14:paraId="34568078" w14:textId="77777777" w:rsidR="00520176" w:rsidRPr="00520176" w:rsidRDefault="00520176" w:rsidP="00520176">
            <w:pPr>
              <w:numPr>
                <w:ilvl w:val="0"/>
                <w:numId w:val="29"/>
              </w:numPr>
              <w:tabs>
                <w:tab w:val="clear" w:pos="1260"/>
                <w:tab w:val="left" w:pos="317"/>
                <w:tab w:val="num" w:pos="900"/>
              </w:tabs>
              <w:spacing w:after="0" w:line="240" w:lineRule="auto"/>
              <w:ind w:left="34" w:firstLine="0"/>
              <w:jc w:val="both"/>
              <w:rPr>
                <w:rFonts w:ascii="Times New Roman" w:hAnsi="Times New Roman"/>
                <w:sz w:val="26"/>
                <w:szCs w:val="26"/>
                <w:lang w:val="en-US"/>
              </w:rPr>
            </w:pPr>
            <w:r w:rsidRPr="00520176">
              <w:rPr>
                <w:rFonts w:ascii="Times New Roman" w:hAnsi="Times New Roman"/>
                <w:sz w:val="26"/>
                <w:szCs w:val="26"/>
                <w:lang w:val="en-US"/>
              </w:rPr>
              <w:t>Participation in preparation/review of draft regulatory legal documents.</w:t>
            </w:r>
          </w:p>
        </w:tc>
        <w:tc>
          <w:tcPr>
            <w:tcW w:w="4740" w:type="dxa"/>
            <w:gridSpan w:val="2"/>
            <w:tcBorders>
              <w:top w:val="nil"/>
            </w:tcBorders>
          </w:tcPr>
          <w:p w14:paraId="758B4B9D" w14:textId="77777777" w:rsidR="00520176" w:rsidRPr="00520176" w:rsidRDefault="00520176" w:rsidP="00520176">
            <w:pPr>
              <w:numPr>
                <w:ilvl w:val="0"/>
                <w:numId w:val="30"/>
              </w:numPr>
              <w:tabs>
                <w:tab w:val="clear" w:pos="1260"/>
                <w:tab w:val="left" w:pos="317"/>
                <w:tab w:val="num" w:pos="1026"/>
              </w:tabs>
              <w:spacing w:after="0" w:line="240" w:lineRule="auto"/>
              <w:ind w:left="34" w:firstLine="0"/>
              <w:jc w:val="both"/>
              <w:rPr>
                <w:rFonts w:ascii="Times New Roman" w:hAnsi="Times New Roman"/>
                <w:sz w:val="26"/>
                <w:szCs w:val="26"/>
                <w:lang w:val="en-US"/>
              </w:rPr>
            </w:pPr>
            <w:r w:rsidRPr="00520176">
              <w:rPr>
                <w:rFonts w:ascii="Times New Roman" w:hAnsi="Times New Roman"/>
                <w:sz w:val="26"/>
                <w:szCs w:val="26"/>
                <w:lang w:val="en-US"/>
              </w:rPr>
              <w:lastRenderedPageBreak/>
              <w:t>Participation in joint projects.</w:t>
            </w:r>
          </w:p>
          <w:p w14:paraId="7BE0C5EF" w14:textId="77777777" w:rsidR="00520176" w:rsidRPr="00520176" w:rsidRDefault="00520176" w:rsidP="00520176">
            <w:pPr>
              <w:numPr>
                <w:ilvl w:val="0"/>
                <w:numId w:val="30"/>
              </w:numPr>
              <w:tabs>
                <w:tab w:val="clear" w:pos="1260"/>
                <w:tab w:val="left" w:pos="317"/>
                <w:tab w:val="num" w:pos="1026"/>
              </w:tabs>
              <w:spacing w:after="0" w:line="240" w:lineRule="auto"/>
              <w:ind w:left="34" w:firstLine="0"/>
              <w:jc w:val="both"/>
              <w:rPr>
                <w:rFonts w:ascii="Times New Roman" w:hAnsi="Times New Roman"/>
                <w:sz w:val="26"/>
                <w:szCs w:val="26"/>
                <w:lang w:val="en-US"/>
              </w:rPr>
            </w:pPr>
            <w:r w:rsidRPr="00520176">
              <w:rPr>
                <w:rFonts w:ascii="Times New Roman" w:hAnsi="Times New Roman"/>
                <w:sz w:val="26"/>
                <w:szCs w:val="26"/>
                <w:lang w:val="en-US"/>
              </w:rPr>
              <w:t>Correspondence on issues of interest.</w:t>
            </w:r>
          </w:p>
          <w:p w14:paraId="7916646C" w14:textId="77777777" w:rsidR="00520176" w:rsidRPr="00520176" w:rsidRDefault="00520176" w:rsidP="00520176">
            <w:pPr>
              <w:numPr>
                <w:ilvl w:val="0"/>
                <w:numId w:val="30"/>
              </w:numPr>
              <w:tabs>
                <w:tab w:val="clear" w:pos="1260"/>
                <w:tab w:val="left" w:pos="317"/>
                <w:tab w:val="num" w:pos="1026"/>
              </w:tabs>
              <w:spacing w:after="0" w:line="240" w:lineRule="auto"/>
              <w:ind w:left="34" w:firstLine="0"/>
              <w:jc w:val="both"/>
              <w:rPr>
                <w:rFonts w:ascii="Times New Roman" w:hAnsi="Times New Roman"/>
                <w:sz w:val="26"/>
                <w:szCs w:val="26"/>
                <w:lang w:val="en-US"/>
              </w:rPr>
            </w:pPr>
            <w:r w:rsidRPr="00520176">
              <w:rPr>
                <w:rFonts w:ascii="Times New Roman" w:hAnsi="Times New Roman"/>
                <w:sz w:val="26"/>
                <w:szCs w:val="26"/>
                <w:lang w:val="en-US"/>
              </w:rPr>
              <w:lastRenderedPageBreak/>
              <w:t xml:space="preserve">Preparation of expert opinions, suggestions and comments to draft regulatory legal documents. </w:t>
            </w:r>
          </w:p>
          <w:p w14:paraId="6B177426" w14:textId="77777777" w:rsidR="00520176" w:rsidRPr="00520176" w:rsidRDefault="00520176" w:rsidP="00520176">
            <w:pPr>
              <w:numPr>
                <w:ilvl w:val="0"/>
                <w:numId w:val="30"/>
              </w:numPr>
              <w:tabs>
                <w:tab w:val="clear" w:pos="1260"/>
                <w:tab w:val="left" w:pos="317"/>
                <w:tab w:val="num" w:pos="1026"/>
              </w:tabs>
              <w:spacing w:after="0" w:line="240" w:lineRule="auto"/>
              <w:ind w:left="34" w:firstLine="0"/>
              <w:jc w:val="both"/>
              <w:rPr>
                <w:rFonts w:ascii="Times New Roman" w:hAnsi="Times New Roman"/>
                <w:sz w:val="26"/>
                <w:szCs w:val="26"/>
                <w:lang w:val="en-US"/>
              </w:rPr>
            </w:pPr>
            <w:r w:rsidRPr="00520176">
              <w:rPr>
                <w:rFonts w:ascii="Times New Roman" w:hAnsi="Times New Roman"/>
                <w:sz w:val="26"/>
                <w:szCs w:val="26"/>
                <w:lang w:val="en-US"/>
              </w:rPr>
              <w:t xml:space="preserve">Conducting verifications and audits.  </w:t>
            </w:r>
          </w:p>
        </w:tc>
      </w:tr>
    </w:tbl>
    <w:p w14:paraId="27CAEE10" w14:textId="77777777" w:rsidR="00520176" w:rsidRPr="00520176" w:rsidRDefault="00520176" w:rsidP="00520176">
      <w:pPr>
        <w:spacing w:after="0" w:line="240" w:lineRule="auto"/>
        <w:jc w:val="both"/>
        <w:rPr>
          <w:rFonts w:ascii="Times New Roman" w:eastAsiaTheme="minorHAnsi" w:hAnsi="Times New Roman"/>
          <w:sz w:val="26"/>
          <w:szCs w:val="26"/>
          <w:lang w:val="en-US"/>
        </w:rPr>
      </w:pPr>
    </w:p>
    <w:tbl>
      <w:tblPr>
        <w:tblStyle w:val="210"/>
        <w:tblW w:w="0" w:type="auto"/>
        <w:tblInd w:w="108" w:type="dxa"/>
        <w:tblBorders>
          <w:left w:val="none" w:sz="0" w:space="0" w:color="auto"/>
          <w:right w:val="none" w:sz="0" w:space="0" w:color="auto"/>
        </w:tblBorders>
        <w:tblLook w:val="04A0" w:firstRow="1" w:lastRow="0" w:firstColumn="1" w:lastColumn="0" w:noHBand="0" w:noVBand="1"/>
      </w:tblPr>
      <w:tblGrid>
        <w:gridCol w:w="3048"/>
        <w:gridCol w:w="1571"/>
        <w:gridCol w:w="1529"/>
        <w:gridCol w:w="3098"/>
      </w:tblGrid>
      <w:tr w:rsidR="00520176" w:rsidRPr="00520176" w14:paraId="052E7F18" w14:textId="77777777" w:rsidTr="008A3A2E">
        <w:tc>
          <w:tcPr>
            <w:tcW w:w="3108" w:type="dxa"/>
            <w:tcBorders>
              <w:bottom w:val="single" w:sz="4" w:space="0" w:color="auto"/>
            </w:tcBorders>
            <w:shd w:val="clear" w:color="auto" w:fill="4F81BD" w:themeFill="accent1"/>
          </w:tcPr>
          <w:p w14:paraId="2F1BAD43" w14:textId="77777777" w:rsidR="00520176" w:rsidRPr="00520176" w:rsidRDefault="00520176" w:rsidP="00520176">
            <w:pPr>
              <w:numPr>
                <w:ilvl w:val="0"/>
                <w:numId w:val="8"/>
              </w:numPr>
              <w:tabs>
                <w:tab w:val="left" w:pos="318"/>
                <w:tab w:val="left" w:pos="459"/>
              </w:tabs>
              <w:spacing w:after="0" w:line="240" w:lineRule="auto"/>
              <w:ind w:left="0" w:firstLine="34"/>
              <w:jc w:val="both"/>
              <w:rPr>
                <w:rFonts w:ascii="Times New Roman" w:hAnsi="Times New Roman"/>
                <w:b/>
                <w:color w:val="FFFFFF" w:themeColor="background1"/>
                <w:sz w:val="26"/>
                <w:szCs w:val="26"/>
                <w:lang w:val="en-US"/>
              </w:rPr>
            </w:pPr>
            <w:r w:rsidRPr="00520176">
              <w:rPr>
                <w:rFonts w:ascii="Times New Roman" w:hAnsi="Times New Roman"/>
                <w:b/>
                <w:color w:val="FFFFFF" w:themeColor="background1"/>
                <w:sz w:val="26"/>
                <w:szCs w:val="26"/>
                <w:lang w:val="en-US"/>
              </w:rPr>
              <w:t>Public organizations, local population</w:t>
            </w:r>
          </w:p>
        </w:tc>
        <w:tc>
          <w:tcPr>
            <w:tcW w:w="3177" w:type="dxa"/>
            <w:gridSpan w:val="2"/>
            <w:tcBorders>
              <w:bottom w:val="single" w:sz="4" w:space="0" w:color="auto"/>
            </w:tcBorders>
            <w:shd w:val="clear" w:color="auto" w:fill="4F81BD" w:themeFill="accent1"/>
          </w:tcPr>
          <w:p w14:paraId="53D2A7D3" w14:textId="77777777" w:rsidR="00520176" w:rsidRPr="00520176" w:rsidRDefault="00520176" w:rsidP="00520176">
            <w:pPr>
              <w:tabs>
                <w:tab w:val="left" w:pos="317"/>
              </w:tabs>
              <w:spacing w:after="0" w:line="240" w:lineRule="auto"/>
              <w:ind w:left="34"/>
              <w:jc w:val="both"/>
              <w:rPr>
                <w:rFonts w:ascii="Times New Roman" w:hAnsi="Times New Roman"/>
                <w:color w:val="FFFFFF" w:themeColor="background1"/>
                <w:sz w:val="26"/>
                <w:szCs w:val="26"/>
                <w:lang w:val="en-US"/>
              </w:rPr>
            </w:pPr>
            <w:r w:rsidRPr="00520176">
              <w:rPr>
                <w:rFonts w:ascii="Times New Roman" w:hAnsi="Times New Roman"/>
                <w:color w:val="FFFFFF" w:themeColor="background1"/>
                <w:sz w:val="26"/>
                <w:szCs w:val="26"/>
                <w:lang w:val="en-US"/>
              </w:rPr>
              <w:t xml:space="preserve">Degree of influence of the stakeholder on UMP JSC </w:t>
            </w:r>
          </w:p>
          <w:p w14:paraId="537D243D" w14:textId="77777777" w:rsidR="00520176" w:rsidRPr="00520176" w:rsidRDefault="00520176" w:rsidP="00520176">
            <w:pPr>
              <w:tabs>
                <w:tab w:val="left" w:pos="317"/>
              </w:tabs>
              <w:spacing w:after="0" w:line="240" w:lineRule="auto"/>
              <w:ind w:left="34"/>
              <w:jc w:val="both"/>
              <w:rPr>
                <w:rFonts w:ascii="Times New Roman" w:hAnsi="Times New Roman"/>
                <w:color w:val="FFFFFF" w:themeColor="background1"/>
                <w:sz w:val="26"/>
                <w:szCs w:val="26"/>
                <w:lang w:val="en-US"/>
              </w:rPr>
            </w:pPr>
            <w:r w:rsidRPr="00520176">
              <w:rPr>
                <w:rFonts w:ascii="Times New Roman" w:hAnsi="Times New Roman"/>
                <w:color w:val="FFFFFF" w:themeColor="background1"/>
                <w:sz w:val="26"/>
                <w:szCs w:val="26"/>
                <w:lang w:val="en-US"/>
              </w:rPr>
              <w:t>4</w:t>
            </w:r>
          </w:p>
        </w:tc>
        <w:tc>
          <w:tcPr>
            <w:tcW w:w="3177" w:type="dxa"/>
            <w:tcBorders>
              <w:bottom w:val="single" w:sz="4" w:space="0" w:color="auto"/>
            </w:tcBorders>
            <w:shd w:val="clear" w:color="auto" w:fill="4F81BD" w:themeFill="accent1"/>
          </w:tcPr>
          <w:p w14:paraId="02E42928" w14:textId="77777777" w:rsidR="00520176" w:rsidRPr="00520176" w:rsidRDefault="00520176" w:rsidP="00520176">
            <w:pPr>
              <w:tabs>
                <w:tab w:val="left" w:pos="317"/>
                <w:tab w:val="left" w:pos="459"/>
              </w:tabs>
              <w:spacing w:after="0" w:line="240" w:lineRule="auto"/>
              <w:jc w:val="both"/>
              <w:rPr>
                <w:rFonts w:ascii="Times New Roman" w:hAnsi="Times New Roman"/>
                <w:color w:val="FFFFFF" w:themeColor="background1"/>
                <w:sz w:val="26"/>
                <w:szCs w:val="26"/>
                <w:lang w:val="en-US"/>
              </w:rPr>
            </w:pPr>
            <w:r w:rsidRPr="00520176">
              <w:rPr>
                <w:rFonts w:ascii="Times New Roman" w:hAnsi="Times New Roman"/>
                <w:color w:val="FFFFFF" w:themeColor="background1"/>
                <w:sz w:val="26"/>
                <w:szCs w:val="26"/>
                <w:lang w:val="en-US"/>
              </w:rPr>
              <w:t>Degree of influence of UMP JSC on the stakeholder</w:t>
            </w:r>
          </w:p>
          <w:p w14:paraId="060B93B7" w14:textId="77777777" w:rsidR="00520176" w:rsidRPr="00520176" w:rsidRDefault="00520176" w:rsidP="00520176">
            <w:pPr>
              <w:tabs>
                <w:tab w:val="left" w:pos="317"/>
                <w:tab w:val="left" w:pos="459"/>
              </w:tabs>
              <w:spacing w:after="0" w:line="240" w:lineRule="auto"/>
              <w:jc w:val="both"/>
              <w:rPr>
                <w:rFonts w:ascii="Times New Roman" w:hAnsi="Times New Roman"/>
                <w:color w:val="FFFFFF" w:themeColor="background1"/>
                <w:sz w:val="26"/>
                <w:szCs w:val="26"/>
                <w:lang w:val="en-US"/>
              </w:rPr>
            </w:pPr>
            <w:r w:rsidRPr="00520176">
              <w:rPr>
                <w:rFonts w:ascii="Times New Roman" w:hAnsi="Times New Roman"/>
                <w:color w:val="FFFFFF" w:themeColor="background1"/>
                <w:sz w:val="26"/>
                <w:szCs w:val="26"/>
                <w:lang w:val="en-US"/>
              </w:rPr>
              <w:t>3</w:t>
            </w:r>
          </w:p>
        </w:tc>
      </w:tr>
      <w:tr w:rsidR="00520176" w:rsidRPr="00520176" w14:paraId="57CF904D" w14:textId="77777777" w:rsidTr="008A3A2E">
        <w:tc>
          <w:tcPr>
            <w:tcW w:w="4710" w:type="dxa"/>
            <w:gridSpan w:val="2"/>
            <w:tcBorders>
              <w:bottom w:val="nil"/>
            </w:tcBorders>
            <w:shd w:val="clear" w:color="auto" w:fill="DBE5F1" w:themeFill="accent1" w:themeFillTint="33"/>
          </w:tcPr>
          <w:p w14:paraId="63CE7B3F" w14:textId="77777777" w:rsidR="00520176" w:rsidRPr="00520176" w:rsidRDefault="00520176" w:rsidP="00520176">
            <w:pPr>
              <w:spacing w:after="0" w:line="240" w:lineRule="auto"/>
              <w:jc w:val="both"/>
              <w:rPr>
                <w:rFonts w:ascii="Times New Roman" w:hAnsi="Times New Roman"/>
                <w:b/>
                <w:color w:val="215868" w:themeColor="accent5" w:themeShade="80"/>
                <w:sz w:val="26"/>
                <w:szCs w:val="26"/>
                <w:lang w:val="en-US"/>
              </w:rPr>
            </w:pPr>
            <w:r w:rsidRPr="00520176">
              <w:rPr>
                <w:rFonts w:ascii="Times New Roman" w:hAnsi="Times New Roman"/>
                <w:b/>
                <w:color w:val="215868" w:themeColor="accent5" w:themeShade="80"/>
                <w:sz w:val="26"/>
                <w:szCs w:val="26"/>
                <w:lang w:val="en-US"/>
              </w:rPr>
              <w:t>Stakeholder's interest in</w:t>
            </w:r>
            <w:r w:rsidRPr="00520176">
              <w:rPr>
                <w:rFonts w:ascii="Times New Roman" w:hAnsi="Times New Roman"/>
                <w:b/>
                <w:color w:val="215868" w:themeColor="accent5" w:themeShade="80"/>
                <w:sz w:val="26"/>
                <w:szCs w:val="26"/>
                <w:lang w:val="en-US"/>
              </w:rPr>
              <w:br/>
              <w:t>relation to UMP JSC</w:t>
            </w:r>
          </w:p>
        </w:tc>
        <w:tc>
          <w:tcPr>
            <w:tcW w:w="4752" w:type="dxa"/>
            <w:gridSpan w:val="2"/>
            <w:tcBorders>
              <w:bottom w:val="nil"/>
            </w:tcBorders>
            <w:shd w:val="clear" w:color="auto" w:fill="DBE5F1" w:themeFill="accent1" w:themeFillTint="33"/>
          </w:tcPr>
          <w:p w14:paraId="035B1209" w14:textId="77777777" w:rsidR="00520176" w:rsidRPr="00520176" w:rsidRDefault="00520176" w:rsidP="00520176">
            <w:pPr>
              <w:spacing w:after="0" w:line="240" w:lineRule="auto"/>
              <w:jc w:val="both"/>
              <w:rPr>
                <w:rFonts w:ascii="Times New Roman" w:hAnsi="Times New Roman"/>
                <w:b/>
                <w:color w:val="215868" w:themeColor="accent5" w:themeShade="80"/>
                <w:sz w:val="26"/>
                <w:szCs w:val="26"/>
                <w:lang w:val="en-US"/>
              </w:rPr>
            </w:pPr>
            <w:r w:rsidRPr="00520176">
              <w:rPr>
                <w:rFonts w:ascii="Times New Roman" w:hAnsi="Times New Roman"/>
                <w:b/>
                <w:color w:val="215868" w:themeColor="accent5" w:themeShade="80"/>
                <w:sz w:val="26"/>
                <w:szCs w:val="26"/>
                <w:lang w:val="en-US"/>
              </w:rPr>
              <w:t>Mechanisms of impact</w:t>
            </w:r>
          </w:p>
        </w:tc>
      </w:tr>
      <w:tr w:rsidR="00520176" w:rsidRPr="00520176" w14:paraId="5CB864AF" w14:textId="77777777" w:rsidTr="008A3A2E">
        <w:tc>
          <w:tcPr>
            <w:tcW w:w="4710" w:type="dxa"/>
            <w:gridSpan w:val="2"/>
            <w:tcBorders>
              <w:top w:val="nil"/>
            </w:tcBorders>
          </w:tcPr>
          <w:p w14:paraId="50DFBA2E" w14:textId="77777777" w:rsidR="00520176" w:rsidRPr="00520176" w:rsidRDefault="00520176" w:rsidP="00520176">
            <w:pPr>
              <w:numPr>
                <w:ilvl w:val="0"/>
                <w:numId w:val="31"/>
              </w:numPr>
              <w:tabs>
                <w:tab w:val="left" w:pos="317"/>
                <w:tab w:val="num" w:pos="900"/>
              </w:tabs>
              <w:spacing w:after="0" w:line="240" w:lineRule="auto"/>
              <w:ind w:left="0" w:firstLine="34"/>
              <w:jc w:val="both"/>
              <w:rPr>
                <w:rFonts w:ascii="Times New Roman" w:hAnsi="Times New Roman"/>
                <w:sz w:val="26"/>
                <w:szCs w:val="26"/>
                <w:lang w:val="en-US"/>
              </w:rPr>
            </w:pPr>
            <w:r w:rsidRPr="00520176">
              <w:rPr>
                <w:rFonts w:ascii="Times New Roman" w:hAnsi="Times New Roman"/>
                <w:sz w:val="26"/>
                <w:szCs w:val="26"/>
                <w:lang w:val="en-US"/>
              </w:rPr>
              <w:t>Financing of social programs.</w:t>
            </w:r>
          </w:p>
          <w:p w14:paraId="31F6593E" w14:textId="77777777" w:rsidR="00520176" w:rsidRPr="00520176" w:rsidRDefault="00520176" w:rsidP="00520176">
            <w:pPr>
              <w:numPr>
                <w:ilvl w:val="0"/>
                <w:numId w:val="31"/>
              </w:numPr>
              <w:tabs>
                <w:tab w:val="left" w:pos="317"/>
                <w:tab w:val="num" w:pos="900"/>
              </w:tabs>
              <w:spacing w:after="0" w:line="240" w:lineRule="auto"/>
              <w:ind w:left="0" w:firstLine="34"/>
              <w:jc w:val="both"/>
              <w:rPr>
                <w:rFonts w:ascii="Times New Roman" w:hAnsi="Times New Roman"/>
                <w:sz w:val="26"/>
                <w:szCs w:val="26"/>
                <w:lang w:val="en-US"/>
              </w:rPr>
            </w:pPr>
            <w:r w:rsidRPr="00520176">
              <w:rPr>
                <w:rFonts w:ascii="Times New Roman" w:hAnsi="Times New Roman"/>
                <w:sz w:val="26"/>
                <w:szCs w:val="26"/>
                <w:lang w:val="en-US"/>
              </w:rPr>
              <w:t>Providing charitable and sponsorship assistance.</w:t>
            </w:r>
          </w:p>
          <w:p w14:paraId="52CA73E4" w14:textId="77777777" w:rsidR="00520176" w:rsidRPr="00520176" w:rsidRDefault="00520176" w:rsidP="00520176">
            <w:pPr>
              <w:numPr>
                <w:ilvl w:val="0"/>
                <w:numId w:val="31"/>
              </w:numPr>
              <w:tabs>
                <w:tab w:val="left" w:pos="317"/>
                <w:tab w:val="num" w:pos="900"/>
              </w:tabs>
              <w:spacing w:after="0" w:line="240" w:lineRule="auto"/>
              <w:ind w:left="0" w:firstLine="34"/>
              <w:jc w:val="both"/>
              <w:rPr>
                <w:rFonts w:ascii="Times New Roman" w:hAnsi="Times New Roman"/>
                <w:sz w:val="26"/>
                <w:szCs w:val="26"/>
                <w:lang w:val="en-US"/>
              </w:rPr>
            </w:pPr>
            <w:r w:rsidRPr="00520176">
              <w:rPr>
                <w:rFonts w:ascii="Times New Roman" w:hAnsi="Times New Roman"/>
                <w:sz w:val="26"/>
                <w:szCs w:val="26"/>
                <w:lang w:val="en-US"/>
              </w:rPr>
              <w:t>Public hearings.</w:t>
            </w:r>
          </w:p>
        </w:tc>
        <w:tc>
          <w:tcPr>
            <w:tcW w:w="4752" w:type="dxa"/>
            <w:gridSpan w:val="2"/>
            <w:tcBorders>
              <w:top w:val="nil"/>
            </w:tcBorders>
          </w:tcPr>
          <w:p w14:paraId="3BCCDFE6" w14:textId="77777777" w:rsidR="00520176" w:rsidRPr="00520176" w:rsidRDefault="00520176" w:rsidP="00520176">
            <w:pPr>
              <w:numPr>
                <w:ilvl w:val="0"/>
                <w:numId w:val="32"/>
              </w:numPr>
              <w:tabs>
                <w:tab w:val="left" w:pos="317"/>
                <w:tab w:val="num" w:pos="1026"/>
              </w:tabs>
              <w:spacing w:after="0" w:line="240" w:lineRule="auto"/>
              <w:ind w:left="34" w:hanging="34"/>
              <w:jc w:val="both"/>
              <w:rPr>
                <w:rFonts w:ascii="Times New Roman" w:hAnsi="Times New Roman"/>
                <w:sz w:val="26"/>
                <w:szCs w:val="26"/>
                <w:lang w:val="en-US"/>
              </w:rPr>
            </w:pPr>
            <w:r w:rsidRPr="00520176">
              <w:rPr>
                <w:rFonts w:ascii="Times New Roman" w:hAnsi="Times New Roman"/>
                <w:sz w:val="26"/>
                <w:szCs w:val="26"/>
                <w:lang w:val="en-US"/>
              </w:rPr>
              <w:t>Conducting public hearings.</w:t>
            </w:r>
          </w:p>
          <w:p w14:paraId="3DB64DE0" w14:textId="77777777" w:rsidR="00520176" w:rsidRPr="00520176" w:rsidRDefault="00520176" w:rsidP="00520176">
            <w:pPr>
              <w:numPr>
                <w:ilvl w:val="0"/>
                <w:numId w:val="32"/>
              </w:numPr>
              <w:tabs>
                <w:tab w:val="left" w:pos="317"/>
                <w:tab w:val="num" w:pos="1026"/>
              </w:tabs>
              <w:spacing w:after="0" w:line="240" w:lineRule="auto"/>
              <w:ind w:left="34" w:hanging="34"/>
              <w:jc w:val="both"/>
              <w:rPr>
                <w:rFonts w:ascii="Times New Roman" w:hAnsi="Times New Roman"/>
                <w:sz w:val="26"/>
                <w:szCs w:val="26"/>
                <w:lang w:val="en-US"/>
              </w:rPr>
            </w:pPr>
            <w:r w:rsidRPr="00520176">
              <w:rPr>
                <w:rFonts w:ascii="Times New Roman" w:hAnsi="Times New Roman"/>
                <w:sz w:val="26"/>
                <w:szCs w:val="26"/>
                <w:lang w:val="en-US"/>
              </w:rPr>
              <w:t>Informing about current activities.</w:t>
            </w:r>
          </w:p>
          <w:p w14:paraId="15D6639E" w14:textId="77777777" w:rsidR="00520176" w:rsidRPr="00520176" w:rsidRDefault="00520176" w:rsidP="00520176">
            <w:pPr>
              <w:numPr>
                <w:ilvl w:val="0"/>
                <w:numId w:val="32"/>
              </w:numPr>
              <w:tabs>
                <w:tab w:val="left" w:pos="317"/>
                <w:tab w:val="num" w:pos="1026"/>
              </w:tabs>
              <w:spacing w:after="0" w:line="240" w:lineRule="auto"/>
              <w:ind w:left="34" w:hanging="34"/>
              <w:jc w:val="both"/>
              <w:rPr>
                <w:rFonts w:ascii="Times New Roman" w:hAnsi="Times New Roman"/>
                <w:sz w:val="26"/>
                <w:szCs w:val="26"/>
                <w:lang w:val="en-US"/>
              </w:rPr>
            </w:pPr>
            <w:r w:rsidRPr="00520176">
              <w:rPr>
                <w:rFonts w:ascii="Times New Roman" w:hAnsi="Times New Roman"/>
                <w:sz w:val="26"/>
                <w:szCs w:val="26"/>
                <w:lang w:val="en-US"/>
              </w:rPr>
              <w:t>Letters (appeals) addressed to</w:t>
            </w:r>
            <w:r w:rsidRPr="00520176">
              <w:rPr>
                <w:rFonts w:ascii="Times New Roman" w:hAnsi="Times New Roman"/>
                <w:sz w:val="26"/>
                <w:szCs w:val="26"/>
                <w:lang w:val="en-US"/>
              </w:rPr>
              <w:br/>
              <w:t xml:space="preserve">UMP JSC. </w:t>
            </w:r>
          </w:p>
        </w:tc>
      </w:tr>
    </w:tbl>
    <w:p w14:paraId="28FB87EF" w14:textId="77777777" w:rsidR="00520176" w:rsidRPr="00520176" w:rsidRDefault="00520176" w:rsidP="00520176">
      <w:pPr>
        <w:spacing w:after="0" w:line="240" w:lineRule="auto"/>
        <w:jc w:val="both"/>
        <w:rPr>
          <w:rFonts w:ascii="Times New Roman" w:eastAsia="Calibri" w:hAnsi="Times New Roman"/>
          <w:i/>
          <w:sz w:val="24"/>
          <w:szCs w:val="24"/>
          <w:lang w:val="en-US"/>
        </w:rPr>
      </w:pPr>
      <w:r w:rsidRPr="00520176">
        <w:rPr>
          <w:rFonts w:ascii="Times New Roman" w:eastAsia="Calibri" w:hAnsi="Times New Roman"/>
          <w:i/>
          <w:sz w:val="24"/>
          <w:szCs w:val="24"/>
          <w:lang w:val="en-US"/>
        </w:rPr>
        <w:t>GMP (GMS)* - General Meetings of Participants (General Meetings of Shareholders);</w:t>
      </w:r>
    </w:p>
    <w:p w14:paraId="549AA70D" w14:textId="77777777" w:rsidR="00520176" w:rsidRPr="00520176" w:rsidRDefault="00520176" w:rsidP="00520176">
      <w:pPr>
        <w:spacing w:after="0" w:line="240" w:lineRule="auto"/>
        <w:jc w:val="both"/>
        <w:rPr>
          <w:rFonts w:ascii="Times New Roman" w:eastAsiaTheme="minorHAnsi" w:hAnsi="Times New Roman"/>
          <w:i/>
          <w:sz w:val="28"/>
          <w:szCs w:val="28"/>
          <w:lang w:val="en-US"/>
        </w:rPr>
      </w:pPr>
      <w:r w:rsidRPr="00520176">
        <w:rPr>
          <w:rFonts w:ascii="Times New Roman" w:eastAsia="Calibri" w:hAnsi="Times New Roman"/>
          <w:i/>
          <w:sz w:val="24"/>
          <w:szCs w:val="24"/>
          <w:lang w:val="en-US"/>
        </w:rPr>
        <w:t>SB (BD)** - Supervisory Boards (Boards of Directors)</w:t>
      </w:r>
    </w:p>
    <w:p w14:paraId="4C0785A6" w14:textId="77777777" w:rsidR="00520176" w:rsidRPr="00520176" w:rsidRDefault="00520176" w:rsidP="00520176">
      <w:pPr>
        <w:keepNext/>
        <w:spacing w:after="0" w:line="240" w:lineRule="auto"/>
        <w:ind w:right="-1" w:firstLine="709"/>
        <w:jc w:val="both"/>
        <w:outlineLvl w:val="0"/>
        <w:rPr>
          <w:rFonts w:ascii="Times New Roman KZ" w:hAnsi="Times New Roman KZ" w:cs="Arial"/>
          <w:b/>
          <w:bCs/>
          <w:kern w:val="32"/>
          <w:sz w:val="26"/>
          <w:szCs w:val="26"/>
          <w:lang w:val="en-US"/>
        </w:rPr>
      </w:pPr>
    </w:p>
    <w:p w14:paraId="579F08AC" w14:textId="77777777" w:rsidR="00520176" w:rsidRPr="00520176" w:rsidRDefault="00520176" w:rsidP="00520176">
      <w:pPr>
        <w:keepNext/>
        <w:spacing w:after="0" w:line="240" w:lineRule="auto"/>
        <w:ind w:right="-1"/>
        <w:jc w:val="both"/>
        <w:outlineLvl w:val="0"/>
        <w:rPr>
          <w:rFonts w:ascii="Times New Roman KZ" w:hAnsi="Times New Roman KZ" w:cs="Arial"/>
          <w:b/>
          <w:bCs/>
          <w:kern w:val="32"/>
          <w:sz w:val="26"/>
          <w:szCs w:val="26"/>
          <w:lang w:val="en-US"/>
        </w:rPr>
      </w:pPr>
      <w:r w:rsidRPr="00520176">
        <w:rPr>
          <w:rFonts w:ascii="Times New Roman KZ" w:hAnsi="Times New Roman KZ" w:cs="Arial"/>
          <w:b/>
          <w:bCs/>
          <w:kern w:val="32"/>
          <w:sz w:val="26"/>
          <w:szCs w:val="26"/>
          <w:lang w:val="en-US"/>
        </w:rPr>
        <w:t>Conclusion</w:t>
      </w:r>
    </w:p>
    <w:p w14:paraId="0B1C8062" w14:textId="1F1A909D" w:rsidR="00520176" w:rsidRDefault="00520176" w:rsidP="00520176">
      <w:pPr>
        <w:spacing w:after="0" w:line="240" w:lineRule="auto"/>
        <w:ind w:right="-1"/>
        <w:jc w:val="both"/>
        <w:rPr>
          <w:rFonts w:ascii="Times New Roman KZ" w:hAnsi="Times New Roman KZ" w:cs="ArialMT"/>
          <w:sz w:val="26"/>
          <w:szCs w:val="26"/>
          <w:lang w:val="en-US"/>
        </w:rPr>
      </w:pPr>
      <w:r w:rsidRPr="00520176">
        <w:rPr>
          <w:rFonts w:ascii="Times New Roman KZ" w:hAnsi="Times New Roman KZ" w:cs="ArialMT"/>
          <w:sz w:val="26"/>
          <w:szCs w:val="26"/>
          <w:lang w:val="en-US"/>
        </w:rPr>
        <w:t>In 2021, the Company carried out purposeful work on the implementation of its activities Sustainable Development Program of UMP JSC for 2020-2022.</w:t>
      </w:r>
    </w:p>
    <w:p w14:paraId="592A9826" w14:textId="77777777" w:rsidR="007C4F92" w:rsidRPr="00520176" w:rsidRDefault="007C4F92" w:rsidP="00520176">
      <w:pPr>
        <w:spacing w:after="0" w:line="240" w:lineRule="auto"/>
        <w:ind w:right="-1"/>
        <w:jc w:val="both"/>
        <w:rPr>
          <w:rFonts w:ascii="Times New Roman KZ" w:hAnsi="Times New Roman KZ" w:cs="ArialMT"/>
          <w:sz w:val="26"/>
          <w:szCs w:val="26"/>
          <w:lang w:val="en-US"/>
        </w:rPr>
      </w:pPr>
    </w:p>
    <w:p w14:paraId="5F75F788" w14:textId="77777777" w:rsidR="00520176" w:rsidRPr="00520176" w:rsidRDefault="00520176" w:rsidP="00520176">
      <w:pPr>
        <w:spacing w:after="0" w:line="240" w:lineRule="auto"/>
        <w:ind w:right="-1"/>
        <w:jc w:val="both"/>
        <w:rPr>
          <w:rFonts w:ascii="Times New Roman KZ" w:hAnsi="Times New Roman KZ" w:cs="ArialMT"/>
          <w:color w:val="000000"/>
          <w:sz w:val="26"/>
          <w:szCs w:val="26"/>
          <w:lang w:val="en-US"/>
        </w:rPr>
      </w:pPr>
      <w:r w:rsidRPr="00520176">
        <w:rPr>
          <w:rFonts w:ascii="Times New Roman KZ" w:hAnsi="Times New Roman KZ" w:cs="ArialMT"/>
          <w:sz w:val="26"/>
          <w:szCs w:val="26"/>
          <w:lang w:val="en-US"/>
        </w:rPr>
        <w:t xml:space="preserve">Activities defined in UMP JSC Sustainable Development Program for 2020-2022 2020-2022 in the field of social development, labor protection, environmental safety, as well as participation in socio-economic development of the operations regions in 2021 were implemented, effective and </w:t>
      </w:r>
      <w:r w:rsidRPr="00520176">
        <w:rPr>
          <w:rFonts w:ascii="Times New Roman KZ" w:hAnsi="Times New Roman KZ" w:cs="ArialMT"/>
          <w:color w:val="000000"/>
          <w:sz w:val="26"/>
          <w:szCs w:val="26"/>
          <w:lang w:val="en-US"/>
        </w:rPr>
        <w:t xml:space="preserve">contributed to the achievement of the Program results by 2022 and implementation of the tasks planned for 2021 by the Development Strategy of the Company for 2018-2028. </w:t>
      </w:r>
    </w:p>
    <w:p w14:paraId="4BA604A2" w14:textId="77777777" w:rsidR="00520176" w:rsidRPr="00520176" w:rsidRDefault="00520176" w:rsidP="00520176">
      <w:pPr>
        <w:spacing w:after="0" w:line="240" w:lineRule="auto"/>
        <w:ind w:right="-1"/>
        <w:jc w:val="both"/>
        <w:rPr>
          <w:rFonts w:ascii="Times New Roman KZ" w:hAnsi="Times New Roman KZ" w:cs="ArialMT"/>
          <w:color w:val="000000"/>
          <w:sz w:val="26"/>
          <w:szCs w:val="26"/>
          <w:lang w:val="en-US"/>
        </w:rPr>
      </w:pPr>
    </w:p>
    <w:p w14:paraId="3B0C87BB" w14:textId="77777777" w:rsidR="00520176" w:rsidRPr="00520176" w:rsidRDefault="00520176" w:rsidP="00520176">
      <w:pPr>
        <w:tabs>
          <w:tab w:val="left" w:pos="142"/>
        </w:tabs>
        <w:spacing w:after="0" w:line="240" w:lineRule="auto"/>
        <w:ind w:right="-1"/>
        <w:jc w:val="both"/>
        <w:rPr>
          <w:rFonts w:ascii="Times New Roman" w:hAnsi="Times New Roman"/>
          <w:sz w:val="24"/>
          <w:szCs w:val="24"/>
          <w:lang w:val="en-US"/>
        </w:rPr>
      </w:pPr>
      <w:r w:rsidRPr="00520176">
        <w:rPr>
          <w:rFonts w:ascii="Times New Roman" w:hAnsi="Times New Roman"/>
          <w:sz w:val="24"/>
          <w:szCs w:val="24"/>
          <w:lang w:val="en-US"/>
        </w:rPr>
        <w:t>Sergey V. Bezhetskiy</w:t>
      </w:r>
    </w:p>
    <w:p w14:paraId="4E526B9F" w14:textId="521BBDB9" w:rsidR="002C3921" w:rsidRPr="007C4F92" w:rsidRDefault="00520176" w:rsidP="007C4F92">
      <w:pPr>
        <w:tabs>
          <w:tab w:val="left" w:pos="142"/>
        </w:tabs>
        <w:spacing w:after="0" w:line="240" w:lineRule="auto"/>
        <w:ind w:right="-1"/>
        <w:jc w:val="both"/>
        <w:rPr>
          <w:rFonts w:ascii="Times New Roman" w:hAnsi="Times New Roman"/>
          <w:sz w:val="24"/>
          <w:szCs w:val="24"/>
          <w:lang w:val="en-US"/>
        </w:rPr>
      </w:pPr>
      <w:r w:rsidRPr="00520176">
        <w:rPr>
          <w:rFonts w:ascii="Times New Roman" w:hAnsi="Times New Roman"/>
          <w:sz w:val="24"/>
          <w:szCs w:val="24"/>
          <w:lang w:val="en-US"/>
        </w:rPr>
        <w:t>Executive Board Chairman</w:t>
      </w:r>
      <w:bookmarkEnd w:id="3"/>
    </w:p>
    <w:sectPr w:rsidR="002C3921" w:rsidRPr="007C4F92" w:rsidSect="002C3921">
      <w:headerReference w:type="default" r:id="rId8"/>
      <w:footerReference w:type="even" r:id="rId9"/>
      <w:footerReference w:type="default" r:id="rId10"/>
      <w:type w:val="continuous"/>
      <w:pgSz w:w="11906" w:h="16838"/>
      <w:pgMar w:top="1134" w:right="851" w:bottom="993" w:left="1701" w:header="709"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20A292" w14:textId="77777777" w:rsidR="008C7FE5" w:rsidRDefault="008C7FE5">
      <w:r>
        <w:separator/>
      </w:r>
    </w:p>
  </w:endnote>
  <w:endnote w:type="continuationSeparator" w:id="0">
    <w:p w14:paraId="49020407" w14:textId="77777777" w:rsidR="008C7FE5" w:rsidRDefault="008C7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KZ">
    <w:altName w:val="Times New Roman"/>
    <w:charset w:val="CC"/>
    <w:family w:val="roman"/>
    <w:pitch w:val="variable"/>
    <w:sig w:usb0="00000001" w:usb1="0000387A" w:usb2="0000002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687" w:usb1="00000000" w:usb2="00000000" w:usb3="00000000" w:csb0="0000009F" w:csb1="00000000"/>
  </w:font>
  <w:font w:name="ArialMT">
    <w:altName w:val="Arial"/>
    <w:panose1 w:val="00000000000000000000"/>
    <w:charset w:val="CC"/>
    <w:family w:val="auto"/>
    <w:notTrueType/>
    <w:pitch w:val="default"/>
    <w:sig w:usb0="00000201" w:usb1="00000000" w:usb2="00000000" w:usb3="00000000" w:csb0="00000004" w:csb1="00000000"/>
  </w:font>
  <w:font w:name="Arial-BoldMT">
    <w:altName w:val="Arial"/>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28DA4" w14:textId="77777777" w:rsidR="000A48F5" w:rsidRDefault="000A48F5" w:rsidP="00CC6E79">
    <w:pPr>
      <w:pStyle w:val="af0"/>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end"/>
    </w:r>
  </w:p>
  <w:p w14:paraId="3EE0C4FD" w14:textId="77777777" w:rsidR="000A48F5" w:rsidRDefault="000A48F5" w:rsidP="00CC6E79">
    <w:pPr>
      <w:pStyle w:val="af0"/>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4D926" w14:textId="77777777" w:rsidR="000A48F5" w:rsidRDefault="000A48F5" w:rsidP="00CC6E79">
    <w:pPr>
      <w:pStyle w:val="af0"/>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3FFD97" w14:textId="77777777" w:rsidR="008C7FE5" w:rsidRDefault="008C7FE5">
      <w:r>
        <w:separator/>
      </w:r>
    </w:p>
  </w:footnote>
  <w:footnote w:type="continuationSeparator" w:id="0">
    <w:p w14:paraId="1A32DE0F" w14:textId="77777777" w:rsidR="008C7FE5" w:rsidRDefault="008C7F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B27AB" w14:textId="77777777" w:rsidR="000A48F5" w:rsidRDefault="000A48F5" w:rsidP="00CC6E79">
    <w:pPr>
      <w:pStyle w:val="afc"/>
      <w:jc w:val="center"/>
    </w:pPr>
    <w:r>
      <w:rPr>
        <w:rStyle w:val="af2"/>
      </w:rPr>
      <w:fldChar w:fldCharType="begin"/>
    </w:r>
    <w:r>
      <w:rPr>
        <w:rStyle w:val="af2"/>
      </w:rPr>
      <w:instrText xml:space="preserve"> PAGE </w:instrText>
    </w:r>
    <w:r>
      <w:rPr>
        <w:rStyle w:val="af2"/>
      </w:rPr>
      <w:fldChar w:fldCharType="separate"/>
    </w:r>
    <w:r>
      <w:rPr>
        <w:rStyle w:val="af2"/>
        <w:noProof/>
      </w:rPr>
      <w:t>20</w:t>
    </w:r>
    <w:r>
      <w:rPr>
        <w:rStyle w:val="af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60426"/>
    <w:multiLevelType w:val="hybridMultilevel"/>
    <w:tmpl w:val="B476A820"/>
    <w:lvl w:ilvl="0" w:tplc="3B129FC0">
      <w:start w:val="1"/>
      <w:numFmt w:val="bullet"/>
      <w:lvlText w:val="̶"/>
      <w:lvlJc w:val="left"/>
      <w:pPr>
        <w:ind w:left="1866" w:hanging="360"/>
      </w:pPr>
      <w:rPr>
        <w:rFonts w:ascii="Times New Roman" w:hAnsi="Times New Roman" w:cs="Times New Roman" w:hint="default"/>
      </w:rPr>
    </w:lvl>
    <w:lvl w:ilvl="1" w:tplc="04190003" w:tentative="1">
      <w:start w:val="1"/>
      <w:numFmt w:val="bullet"/>
      <w:lvlText w:val="o"/>
      <w:lvlJc w:val="left"/>
      <w:pPr>
        <w:ind w:left="2586" w:hanging="360"/>
      </w:pPr>
      <w:rPr>
        <w:rFonts w:ascii="Courier New" w:hAnsi="Courier New" w:cs="Courier New" w:hint="default"/>
      </w:rPr>
    </w:lvl>
    <w:lvl w:ilvl="2" w:tplc="04190005" w:tentative="1">
      <w:start w:val="1"/>
      <w:numFmt w:val="bullet"/>
      <w:lvlText w:val=""/>
      <w:lvlJc w:val="left"/>
      <w:pPr>
        <w:ind w:left="3306" w:hanging="360"/>
      </w:pPr>
      <w:rPr>
        <w:rFonts w:ascii="Wingdings" w:hAnsi="Wingdings" w:hint="default"/>
      </w:rPr>
    </w:lvl>
    <w:lvl w:ilvl="3" w:tplc="04190001" w:tentative="1">
      <w:start w:val="1"/>
      <w:numFmt w:val="bullet"/>
      <w:lvlText w:val=""/>
      <w:lvlJc w:val="left"/>
      <w:pPr>
        <w:ind w:left="4026" w:hanging="360"/>
      </w:pPr>
      <w:rPr>
        <w:rFonts w:ascii="Symbol" w:hAnsi="Symbol" w:hint="default"/>
      </w:rPr>
    </w:lvl>
    <w:lvl w:ilvl="4" w:tplc="04190003" w:tentative="1">
      <w:start w:val="1"/>
      <w:numFmt w:val="bullet"/>
      <w:lvlText w:val="o"/>
      <w:lvlJc w:val="left"/>
      <w:pPr>
        <w:ind w:left="4746" w:hanging="360"/>
      </w:pPr>
      <w:rPr>
        <w:rFonts w:ascii="Courier New" w:hAnsi="Courier New" w:cs="Courier New" w:hint="default"/>
      </w:rPr>
    </w:lvl>
    <w:lvl w:ilvl="5" w:tplc="04190005" w:tentative="1">
      <w:start w:val="1"/>
      <w:numFmt w:val="bullet"/>
      <w:lvlText w:val=""/>
      <w:lvlJc w:val="left"/>
      <w:pPr>
        <w:ind w:left="5466" w:hanging="360"/>
      </w:pPr>
      <w:rPr>
        <w:rFonts w:ascii="Wingdings" w:hAnsi="Wingdings" w:hint="default"/>
      </w:rPr>
    </w:lvl>
    <w:lvl w:ilvl="6" w:tplc="04190001" w:tentative="1">
      <w:start w:val="1"/>
      <w:numFmt w:val="bullet"/>
      <w:lvlText w:val=""/>
      <w:lvlJc w:val="left"/>
      <w:pPr>
        <w:ind w:left="6186" w:hanging="360"/>
      </w:pPr>
      <w:rPr>
        <w:rFonts w:ascii="Symbol" w:hAnsi="Symbol" w:hint="default"/>
      </w:rPr>
    </w:lvl>
    <w:lvl w:ilvl="7" w:tplc="04190003" w:tentative="1">
      <w:start w:val="1"/>
      <w:numFmt w:val="bullet"/>
      <w:lvlText w:val="o"/>
      <w:lvlJc w:val="left"/>
      <w:pPr>
        <w:ind w:left="6906" w:hanging="360"/>
      </w:pPr>
      <w:rPr>
        <w:rFonts w:ascii="Courier New" w:hAnsi="Courier New" w:cs="Courier New" w:hint="default"/>
      </w:rPr>
    </w:lvl>
    <w:lvl w:ilvl="8" w:tplc="04190005" w:tentative="1">
      <w:start w:val="1"/>
      <w:numFmt w:val="bullet"/>
      <w:lvlText w:val=""/>
      <w:lvlJc w:val="left"/>
      <w:pPr>
        <w:ind w:left="7626" w:hanging="360"/>
      </w:pPr>
      <w:rPr>
        <w:rFonts w:ascii="Wingdings" w:hAnsi="Wingdings" w:hint="default"/>
      </w:rPr>
    </w:lvl>
  </w:abstractNum>
  <w:abstractNum w:abstractNumId="1" w15:restartNumberingAfterBreak="0">
    <w:nsid w:val="03741DE9"/>
    <w:multiLevelType w:val="multilevel"/>
    <w:tmpl w:val="7B4C9D04"/>
    <w:lvl w:ilvl="0">
      <w:start w:val="1"/>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3C132EC"/>
    <w:multiLevelType w:val="hybridMultilevel"/>
    <w:tmpl w:val="77743C2E"/>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 w15:restartNumberingAfterBreak="0">
    <w:nsid w:val="077A73DA"/>
    <w:multiLevelType w:val="hybridMultilevel"/>
    <w:tmpl w:val="2E864BDA"/>
    <w:lvl w:ilvl="0" w:tplc="3D4E3F1A">
      <w:start w:val="1"/>
      <w:numFmt w:val="decimal"/>
      <w:lvlText w:val="%1."/>
      <w:lvlJc w:val="left"/>
      <w:pPr>
        <w:tabs>
          <w:tab w:val="num" w:pos="1260"/>
        </w:tabs>
        <w:ind w:left="1260" w:hanging="360"/>
      </w:pPr>
      <w:rPr>
        <w:i w:val="0"/>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 w15:restartNumberingAfterBreak="0">
    <w:nsid w:val="07F2086E"/>
    <w:multiLevelType w:val="hybridMultilevel"/>
    <w:tmpl w:val="0FC0992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88930E2"/>
    <w:multiLevelType w:val="hybridMultilevel"/>
    <w:tmpl w:val="77743C2E"/>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6" w15:restartNumberingAfterBreak="0">
    <w:nsid w:val="08AE2CC3"/>
    <w:multiLevelType w:val="hybridMultilevel"/>
    <w:tmpl w:val="77743C2E"/>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7" w15:restartNumberingAfterBreak="0">
    <w:nsid w:val="08F01166"/>
    <w:multiLevelType w:val="hybridMultilevel"/>
    <w:tmpl w:val="5266A75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94D09B8"/>
    <w:multiLevelType w:val="hybridMultilevel"/>
    <w:tmpl w:val="77743C2E"/>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9" w15:restartNumberingAfterBreak="0">
    <w:nsid w:val="0B4036F8"/>
    <w:multiLevelType w:val="hybridMultilevel"/>
    <w:tmpl w:val="B7E20242"/>
    <w:lvl w:ilvl="0" w:tplc="04190005">
      <w:start w:val="1"/>
      <w:numFmt w:val="bullet"/>
      <w:lvlText w:val=""/>
      <w:lvlJc w:val="left"/>
      <w:pPr>
        <w:tabs>
          <w:tab w:val="num" w:pos="4188"/>
        </w:tabs>
        <w:ind w:left="4188" w:hanging="360"/>
      </w:pPr>
      <w:rPr>
        <w:rFonts w:ascii="Wingdings" w:hAnsi="Wingding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15:restartNumberingAfterBreak="0">
    <w:nsid w:val="0E1C753A"/>
    <w:multiLevelType w:val="hybridMultilevel"/>
    <w:tmpl w:val="D3E46FE0"/>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1" w15:restartNumberingAfterBreak="0">
    <w:nsid w:val="189A0AD6"/>
    <w:multiLevelType w:val="multilevel"/>
    <w:tmpl w:val="D2464426"/>
    <w:lvl w:ilvl="0">
      <w:start w:val="1"/>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1"/>
      <w:numFmt w:val="decimal"/>
      <w:lvlText w:val="%1.%2.%3"/>
      <w:lvlJc w:val="left"/>
      <w:pPr>
        <w:ind w:left="2989"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B65224E"/>
    <w:multiLevelType w:val="hybridMultilevel"/>
    <w:tmpl w:val="77743C2E"/>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3" w15:restartNumberingAfterBreak="0">
    <w:nsid w:val="1E055F8F"/>
    <w:multiLevelType w:val="hybridMultilevel"/>
    <w:tmpl w:val="6FC66472"/>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1D51858"/>
    <w:multiLevelType w:val="hybridMultilevel"/>
    <w:tmpl w:val="77743C2E"/>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5" w15:restartNumberingAfterBreak="0">
    <w:nsid w:val="22CF1CE7"/>
    <w:multiLevelType w:val="hybridMultilevel"/>
    <w:tmpl w:val="77743C2E"/>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6" w15:restartNumberingAfterBreak="0">
    <w:nsid w:val="245F02D5"/>
    <w:multiLevelType w:val="hybridMultilevel"/>
    <w:tmpl w:val="830A9470"/>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2E151255"/>
    <w:multiLevelType w:val="hybridMultilevel"/>
    <w:tmpl w:val="C3006032"/>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8" w15:restartNumberingAfterBreak="0">
    <w:nsid w:val="2EEE09C1"/>
    <w:multiLevelType w:val="hybridMultilevel"/>
    <w:tmpl w:val="DD023C22"/>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35F40DFA"/>
    <w:multiLevelType w:val="hybridMultilevel"/>
    <w:tmpl w:val="FC0ABAAA"/>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36547C66"/>
    <w:multiLevelType w:val="hybridMultilevel"/>
    <w:tmpl w:val="585660EC"/>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1" w15:restartNumberingAfterBreak="0">
    <w:nsid w:val="36A93671"/>
    <w:multiLevelType w:val="hybridMultilevel"/>
    <w:tmpl w:val="A6E8B0D8"/>
    <w:lvl w:ilvl="0" w:tplc="7BDC1944">
      <w:start w:val="1"/>
      <w:numFmt w:val="bullet"/>
      <w:lvlText w:val="■"/>
      <w:lvlJc w:val="left"/>
      <w:pPr>
        <w:tabs>
          <w:tab w:val="num" w:pos="720"/>
        </w:tabs>
        <w:ind w:left="720" w:hanging="360"/>
      </w:pPr>
      <w:rPr>
        <w:rFonts w:ascii="Times New Roman" w:hAnsi="Times New Roman" w:cs="Times New Roman" w:hint="default"/>
        <w:sz w:val="16"/>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6DE2C3D"/>
    <w:multiLevelType w:val="hybridMultilevel"/>
    <w:tmpl w:val="0320270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9116E34"/>
    <w:multiLevelType w:val="hybridMultilevel"/>
    <w:tmpl w:val="77743C2E"/>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4" w15:restartNumberingAfterBreak="0">
    <w:nsid w:val="3D233821"/>
    <w:multiLevelType w:val="hybridMultilevel"/>
    <w:tmpl w:val="7DBC0DA2"/>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5" w15:restartNumberingAfterBreak="0">
    <w:nsid w:val="3F5B4099"/>
    <w:multiLevelType w:val="hybridMultilevel"/>
    <w:tmpl w:val="77743C2E"/>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6" w15:restartNumberingAfterBreak="0">
    <w:nsid w:val="437B0787"/>
    <w:multiLevelType w:val="hybridMultilevel"/>
    <w:tmpl w:val="77743C2E"/>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7" w15:restartNumberingAfterBreak="0">
    <w:nsid w:val="44287CEC"/>
    <w:multiLevelType w:val="hybridMultilevel"/>
    <w:tmpl w:val="77743C2E"/>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8" w15:restartNumberingAfterBreak="0">
    <w:nsid w:val="44553EAD"/>
    <w:multiLevelType w:val="hybridMultilevel"/>
    <w:tmpl w:val="77743C2E"/>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9" w15:restartNumberingAfterBreak="0">
    <w:nsid w:val="466D77D4"/>
    <w:multiLevelType w:val="hybridMultilevel"/>
    <w:tmpl w:val="77743C2E"/>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0" w15:restartNumberingAfterBreak="0">
    <w:nsid w:val="48B3457F"/>
    <w:multiLevelType w:val="hybridMultilevel"/>
    <w:tmpl w:val="77743C2E"/>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1" w15:restartNumberingAfterBreak="0">
    <w:nsid w:val="49FD2C8A"/>
    <w:multiLevelType w:val="hybridMultilevel"/>
    <w:tmpl w:val="7DBC0DA2"/>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2" w15:restartNumberingAfterBreak="0">
    <w:nsid w:val="4E2C21AB"/>
    <w:multiLevelType w:val="hybridMultilevel"/>
    <w:tmpl w:val="D3E46FE0"/>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3" w15:restartNumberingAfterBreak="0">
    <w:nsid w:val="516425AF"/>
    <w:multiLevelType w:val="hybridMultilevel"/>
    <w:tmpl w:val="B8FC4E26"/>
    <w:lvl w:ilvl="0" w:tplc="ACCE056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51D23569"/>
    <w:multiLevelType w:val="hybridMultilevel"/>
    <w:tmpl w:val="02609A94"/>
    <w:lvl w:ilvl="0" w:tplc="DDB887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1F61F84"/>
    <w:multiLevelType w:val="hybridMultilevel"/>
    <w:tmpl w:val="8034E76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53F811B9"/>
    <w:multiLevelType w:val="hybridMultilevel"/>
    <w:tmpl w:val="77743C2E"/>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7" w15:restartNumberingAfterBreak="0">
    <w:nsid w:val="547D7D38"/>
    <w:multiLevelType w:val="multilevel"/>
    <w:tmpl w:val="3A44A1C2"/>
    <w:lvl w:ilvl="0">
      <w:start w:val="1"/>
      <w:numFmt w:val="bullet"/>
      <w:lvlText w:val="■"/>
      <w:lvlJc w:val="left"/>
      <w:pPr>
        <w:tabs>
          <w:tab w:val="num" w:pos="720"/>
        </w:tabs>
        <w:ind w:left="720" w:hanging="360"/>
      </w:pPr>
      <w:rPr>
        <w:rFonts w:ascii="Times New Roman" w:hAnsi="Times New Roman" w:cs="Times New Roman" w:hint="default"/>
        <w:sz w:val="16"/>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554458A7"/>
    <w:multiLevelType w:val="hybridMultilevel"/>
    <w:tmpl w:val="920A15F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56F825A3"/>
    <w:multiLevelType w:val="hybridMultilevel"/>
    <w:tmpl w:val="4454AF5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59D049C4"/>
    <w:multiLevelType w:val="multilevel"/>
    <w:tmpl w:val="ECC871BC"/>
    <w:lvl w:ilvl="0">
      <w:start w:val="1"/>
      <w:numFmt w:val="decimal"/>
      <w:lvlText w:val="%1"/>
      <w:lvlJc w:val="left"/>
      <w:pPr>
        <w:tabs>
          <w:tab w:val="num" w:pos="360"/>
        </w:tabs>
        <w:ind w:left="284" w:hanging="284"/>
      </w:pPr>
      <w:rPr>
        <w:rFonts w:ascii="Times New Roman KZ" w:hAnsi="Times New Roman KZ" w:hint="default"/>
        <w:sz w:val="28"/>
      </w:rPr>
    </w:lvl>
    <w:lvl w:ilvl="1">
      <w:start w:val="1"/>
      <w:numFmt w:val="decimal"/>
      <w:lvlText w:val="%1.%2."/>
      <w:lvlJc w:val="left"/>
      <w:pPr>
        <w:tabs>
          <w:tab w:val="num" w:pos="360"/>
        </w:tabs>
        <w:ind w:left="284" w:hanging="284"/>
      </w:pPr>
      <w:rPr>
        <w:rFonts w:ascii="Times New Roman" w:hAnsi="Times New Roman" w:cs="Times New Roman" w:hint="default"/>
        <w:b/>
        <w:i w:val="0"/>
      </w:rPr>
    </w:lvl>
    <w:lvl w:ilvl="2">
      <w:start w:val="1"/>
      <w:numFmt w:val="decimal"/>
      <w:lvlText w:val="%3.%1.%2."/>
      <w:lvlJc w:val="left"/>
      <w:pPr>
        <w:tabs>
          <w:tab w:val="num" w:pos="720"/>
        </w:tabs>
        <w:ind w:left="360" w:hanging="360"/>
      </w:pPr>
      <w:rPr>
        <w:rFonts w:hint="default"/>
      </w:rPr>
    </w:lvl>
    <w:lvl w:ilvl="3">
      <w:start w:val="1"/>
      <w:numFmt w:val="decimal"/>
      <w:lvlText w:val="%3.%2.%4"/>
      <w:lvlJc w:val="left"/>
      <w:pPr>
        <w:tabs>
          <w:tab w:val="num" w:pos="72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144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2160" w:hanging="2160"/>
      </w:pPr>
      <w:rPr>
        <w:rFonts w:hint="default"/>
      </w:rPr>
    </w:lvl>
  </w:abstractNum>
  <w:abstractNum w:abstractNumId="41" w15:restartNumberingAfterBreak="0">
    <w:nsid w:val="5CAB5671"/>
    <w:multiLevelType w:val="hybridMultilevel"/>
    <w:tmpl w:val="77743C2E"/>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2" w15:restartNumberingAfterBreak="0">
    <w:nsid w:val="5DBE1117"/>
    <w:multiLevelType w:val="hybridMultilevel"/>
    <w:tmpl w:val="57EEC71E"/>
    <w:lvl w:ilvl="0" w:tplc="ACCE056C">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15:restartNumberingAfterBreak="0">
    <w:nsid w:val="5E215927"/>
    <w:multiLevelType w:val="hybridMultilevel"/>
    <w:tmpl w:val="13B2F254"/>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15:restartNumberingAfterBreak="0">
    <w:nsid w:val="61210C08"/>
    <w:multiLevelType w:val="multilevel"/>
    <w:tmpl w:val="9ABE0536"/>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631E354F"/>
    <w:multiLevelType w:val="hybridMultilevel"/>
    <w:tmpl w:val="90CEDCCE"/>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15:restartNumberingAfterBreak="0">
    <w:nsid w:val="65390B57"/>
    <w:multiLevelType w:val="multilevel"/>
    <w:tmpl w:val="BD5CE9DE"/>
    <w:lvl w:ilvl="0">
      <w:start w:val="1"/>
      <w:numFmt w:val="bullet"/>
      <w:lvlText w:val="■"/>
      <w:lvlJc w:val="left"/>
      <w:pPr>
        <w:tabs>
          <w:tab w:val="num" w:pos="720"/>
        </w:tabs>
        <w:ind w:left="720" w:hanging="360"/>
      </w:pPr>
      <w:rPr>
        <w:rFonts w:ascii="Times New Roman" w:hAnsi="Times New Roman" w:cs="Times New Roman" w:hint="default"/>
        <w:sz w:val="16"/>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66EB1050"/>
    <w:multiLevelType w:val="multilevel"/>
    <w:tmpl w:val="E630622E"/>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68817737"/>
    <w:multiLevelType w:val="multilevel"/>
    <w:tmpl w:val="981850BC"/>
    <w:lvl w:ilvl="0">
      <w:start w:val="1"/>
      <w:numFmt w:val="bullet"/>
      <w:lvlText w:val="■"/>
      <w:lvlJc w:val="left"/>
      <w:pPr>
        <w:tabs>
          <w:tab w:val="num" w:pos="720"/>
        </w:tabs>
        <w:ind w:left="720" w:hanging="360"/>
      </w:pPr>
      <w:rPr>
        <w:rFonts w:ascii="Times New Roman" w:hAnsi="Times New Roman" w:cs="Times New Roman" w:hint="default"/>
        <w:b w:val="0"/>
        <w:bCs w:val="0"/>
        <w:i w:val="0"/>
        <w:iCs w:val="0"/>
        <w:smallCaps w:val="0"/>
        <w:strike w:val="0"/>
        <w:dstrike w:val="0"/>
        <w:color w:val="000000"/>
        <w:spacing w:val="1"/>
        <w:w w:val="100"/>
        <w:position w:val="0"/>
        <w:sz w:val="16"/>
        <w:szCs w:val="24"/>
        <w:u w:val="none"/>
        <w:effect w:val="none"/>
      </w:rPr>
    </w:lvl>
    <w:lvl w:ilvl="1">
      <w:start w:val="1"/>
      <w:numFmt w:val="decimal"/>
      <w:lvlText w:val="%2."/>
      <w:lvlJc w:val="left"/>
      <w:rPr>
        <w:rFonts w:ascii="Arial Unicode MS" w:eastAsia="Arial Unicode MS" w:hAnsi="Arial Unicode MS" w:cs="Arial Unicode MS"/>
        <w:b w:val="0"/>
        <w:bCs w:val="0"/>
        <w:i w:val="0"/>
        <w:iCs w:val="0"/>
        <w:smallCaps w:val="0"/>
        <w:strike w:val="0"/>
        <w:dstrike w:val="0"/>
        <w:color w:val="000000"/>
        <w:spacing w:val="1"/>
        <w:w w:val="100"/>
        <w:position w:val="0"/>
        <w:sz w:val="20"/>
        <w:szCs w:val="20"/>
        <w:u w:val="none"/>
        <w:effect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9" w15:restartNumberingAfterBreak="0">
    <w:nsid w:val="6C02471D"/>
    <w:multiLevelType w:val="multilevel"/>
    <w:tmpl w:val="E66A1B02"/>
    <w:lvl w:ilvl="0">
      <w:start w:val="1"/>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6C4E4106"/>
    <w:multiLevelType w:val="hybridMultilevel"/>
    <w:tmpl w:val="6A3CF128"/>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1" w15:restartNumberingAfterBreak="0">
    <w:nsid w:val="73D46B53"/>
    <w:multiLevelType w:val="hybridMultilevel"/>
    <w:tmpl w:val="77743C2E"/>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52" w15:restartNumberingAfterBreak="0">
    <w:nsid w:val="74F64211"/>
    <w:multiLevelType w:val="hybridMultilevel"/>
    <w:tmpl w:val="5706F716"/>
    <w:lvl w:ilvl="0" w:tplc="CCFA4936">
      <w:start w:val="1"/>
      <w:numFmt w:val="decimal"/>
      <w:lvlText w:val="%1."/>
      <w:lvlJc w:val="left"/>
      <w:pPr>
        <w:tabs>
          <w:tab w:val="num" w:pos="1260"/>
        </w:tabs>
        <w:ind w:left="1260" w:hanging="360"/>
      </w:pPr>
      <w:rPr>
        <w:i w:val="0"/>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53" w15:restartNumberingAfterBreak="0">
    <w:nsid w:val="763811EB"/>
    <w:multiLevelType w:val="hybridMultilevel"/>
    <w:tmpl w:val="7DBC0DA2"/>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54" w15:restartNumberingAfterBreak="0">
    <w:nsid w:val="78C626AA"/>
    <w:multiLevelType w:val="hybridMultilevel"/>
    <w:tmpl w:val="E0B40D3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0"/>
  </w:num>
  <w:num w:numId="2">
    <w:abstractNumId w:val="21"/>
  </w:num>
  <w:num w:numId="3">
    <w:abstractNumId w:val="48"/>
  </w:num>
  <w:num w:numId="4">
    <w:abstractNumId w:val="11"/>
  </w:num>
  <w:num w:numId="5">
    <w:abstractNumId w:val="22"/>
  </w:num>
  <w:num w:numId="6">
    <w:abstractNumId w:val="1"/>
  </w:num>
  <w:num w:numId="7">
    <w:abstractNumId w:val="0"/>
  </w:num>
  <w:num w:numId="8">
    <w:abstractNumId w:val="20"/>
  </w:num>
  <w:num w:numId="9">
    <w:abstractNumId w:val="31"/>
  </w:num>
  <w:num w:numId="10">
    <w:abstractNumId w:val="52"/>
  </w:num>
  <w:num w:numId="11">
    <w:abstractNumId w:val="53"/>
  </w:num>
  <w:num w:numId="12">
    <w:abstractNumId w:val="3"/>
  </w:num>
  <w:num w:numId="13">
    <w:abstractNumId w:val="24"/>
  </w:num>
  <w:num w:numId="14">
    <w:abstractNumId w:val="10"/>
  </w:num>
  <w:num w:numId="15">
    <w:abstractNumId w:val="32"/>
  </w:num>
  <w:num w:numId="16">
    <w:abstractNumId w:val="5"/>
  </w:num>
  <w:num w:numId="17">
    <w:abstractNumId w:val="6"/>
  </w:num>
  <w:num w:numId="18">
    <w:abstractNumId w:val="17"/>
  </w:num>
  <w:num w:numId="19">
    <w:abstractNumId w:val="51"/>
  </w:num>
  <w:num w:numId="20">
    <w:abstractNumId w:val="25"/>
  </w:num>
  <w:num w:numId="21">
    <w:abstractNumId w:val="8"/>
  </w:num>
  <w:num w:numId="22">
    <w:abstractNumId w:val="30"/>
  </w:num>
  <w:num w:numId="23">
    <w:abstractNumId w:val="14"/>
  </w:num>
  <w:num w:numId="24">
    <w:abstractNumId w:val="28"/>
  </w:num>
  <w:num w:numId="25">
    <w:abstractNumId w:val="36"/>
  </w:num>
  <w:num w:numId="26">
    <w:abstractNumId w:val="15"/>
  </w:num>
  <w:num w:numId="27">
    <w:abstractNumId w:val="34"/>
  </w:num>
  <w:num w:numId="28">
    <w:abstractNumId w:val="26"/>
  </w:num>
  <w:num w:numId="29">
    <w:abstractNumId w:val="23"/>
  </w:num>
  <w:num w:numId="30">
    <w:abstractNumId w:val="2"/>
  </w:num>
  <w:num w:numId="31">
    <w:abstractNumId w:val="12"/>
  </w:num>
  <w:num w:numId="32">
    <w:abstractNumId w:val="27"/>
  </w:num>
  <w:num w:numId="33">
    <w:abstractNumId w:val="54"/>
  </w:num>
  <w:num w:numId="34">
    <w:abstractNumId w:val="7"/>
  </w:num>
  <w:num w:numId="35">
    <w:abstractNumId w:val="13"/>
  </w:num>
  <w:num w:numId="36">
    <w:abstractNumId w:val="45"/>
  </w:num>
  <w:num w:numId="37">
    <w:abstractNumId w:val="9"/>
  </w:num>
  <w:num w:numId="38">
    <w:abstractNumId w:val="49"/>
  </w:num>
  <w:num w:numId="39">
    <w:abstractNumId w:val="47"/>
  </w:num>
  <w:num w:numId="40">
    <w:abstractNumId w:val="29"/>
  </w:num>
  <w:num w:numId="41">
    <w:abstractNumId w:val="19"/>
  </w:num>
  <w:num w:numId="42">
    <w:abstractNumId w:val="46"/>
  </w:num>
  <w:num w:numId="43">
    <w:abstractNumId w:val="42"/>
  </w:num>
  <w:num w:numId="44">
    <w:abstractNumId w:val="41"/>
  </w:num>
  <w:num w:numId="45">
    <w:abstractNumId w:val="43"/>
  </w:num>
  <w:num w:numId="46">
    <w:abstractNumId w:val="50"/>
  </w:num>
  <w:num w:numId="47">
    <w:abstractNumId w:val="16"/>
  </w:num>
  <w:num w:numId="48">
    <w:abstractNumId w:val="33"/>
  </w:num>
  <w:num w:numId="49">
    <w:abstractNumId w:val="18"/>
  </w:num>
  <w:num w:numId="50">
    <w:abstractNumId w:val="37"/>
  </w:num>
  <w:num w:numId="51">
    <w:abstractNumId w:val="44"/>
  </w:num>
  <w:num w:numId="52">
    <w:abstractNumId w:val="38"/>
  </w:num>
  <w:num w:numId="53">
    <w:abstractNumId w:val="39"/>
  </w:num>
  <w:num w:numId="54">
    <w:abstractNumId w:val="4"/>
  </w:num>
  <w:num w:numId="55">
    <w:abstractNumId w:val="35"/>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034F"/>
    <w:rsid w:val="00000335"/>
    <w:rsid w:val="000014DE"/>
    <w:rsid w:val="00002253"/>
    <w:rsid w:val="0000238C"/>
    <w:rsid w:val="00002911"/>
    <w:rsid w:val="00002FB0"/>
    <w:rsid w:val="0000316F"/>
    <w:rsid w:val="000035B3"/>
    <w:rsid w:val="0000406B"/>
    <w:rsid w:val="00004D99"/>
    <w:rsid w:val="0000542A"/>
    <w:rsid w:val="000054CE"/>
    <w:rsid w:val="00005F39"/>
    <w:rsid w:val="0001260C"/>
    <w:rsid w:val="00013B37"/>
    <w:rsid w:val="00016445"/>
    <w:rsid w:val="00020F06"/>
    <w:rsid w:val="0002158E"/>
    <w:rsid w:val="0002251A"/>
    <w:rsid w:val="000238BD"/>
    <w:rsid w:val="0002460F"/>
    <w:rsid w:val="000248C4"/>
    <w:rsid w:val="000253FA"/>
    <w:rsid w:val="00025565"/>
    <w:rsid w:val="000259C9"/>
    <w:rsid w:val="00025BC3"/>
    <w:rsid w:val="00025EDA"/>
    <w:rsid w:val="00025F09"/>
    <w:rsid w:val="0002613C"/>
    <w:rsid w:val="00026230"/>
    <w:rsid w:val="00027E5A"/>
    <w:rsid w:val="00031308"/>
    <w:rsid w:val="0003181B"/>
    <w:rsid w:val="00034803"/>
    <w:rsid w:val="00035535"/>
    <w:rsid w:val="00035C36"/>
    <w:rsid w:val="0003791B"/>
    <w:rsid w:val="00037C76"/>
    <w:rsid w:val="00040EF6"/>
    <w:rsid w:val="0004118F"/>
    <w:rsid w:val="00041718"/>
    <w:rsid w:val="00041886"/>
    <w:rsid w:val="00041EAE"/>
    <w:rsid w:val="00042EA9"/>
    <w:rsid w:val="00045D78"/>
    <w:rsid w:val="00046265"/>
    <w:rsid w:val="00046584"/>
    <w:rsid w:val="0004774D"/>
    <w:rsid w:val="00047E49"/>
    <w:rsid w:val="00047F0F"/>
    <w:rsid w:val="00050216"/>
    <w:rsid w:val="000516E8"/>
    <w:rsid w:val="000526A5"/>
    <w:rsid w:val="000533ED"/>
    <w:rsid w:val="00054150"/>
    <w:rsid w:val="000550DB"/>
    <w:rsid w:val="000564C3"/>
    <w:rsid w:val="00056970"/>
    <w:rsid w:val="00057007"/>
    <w:rsid w:val="0006298F"/>
    <w:rsid w:val="00063A86"/>
    <w:rsid w:val="000641DE"/>
    <w:rsid w:val="000651E0"/>
    <w:rsid w:val="0006555A"/>
    <w:rsid w:val="0006746A"/>
    <w:rsid w:val="000675B9"/>
    <w:rsid w:val="00067C5C"/>
    <w:rsid w:val="00071CB1"/>
    <w:rsid w:val="000721C7"/>
    <w:rsid w:val="000724A5"/>
    <w:rsid w:val="00075974"/>
    <w:rsid w:val="00076CD3"/>
    <w:rsid w:val="00077C93"/>
    <w:rsid w:val="0008139E"/>
    <w:rsid w:val="00083247"/>
    <w:rsid w:val="000839E8"/>
    <w:rsid w:val="00084505"/>
    <w:rsid w:val="00085448"/>
    <w:rsid w:val="000902A2"/>
    <w:rsid w:val="0009034F"/>
    <w:rsid w:val="000912DE"/>
    <w:rsid w:val="00091773"/>
    <w:rsid w:val="00093D24"/>
    <w:rsid w:val="000942A5"/>
    <w:rsid w:val="0009512E"/>
    <w:rsid w:val="00095C35"/>
    <w:rsid w:val="00096428"/>
    <w:rsid w:val="00096F0B"/>
    <w:rsid w:val="000A0C59"/>
    <w:rsid w:val="000A19CE"/>
    <w:rsid w:val="000A24D5"/>
    <w:rsid w:val="000A24FD"/>
    <w:rsid w:val="000A40E2"/>
    <w:rsid w:val="000A43B5"/>
    <w:rsid w:val="000A4407"/>
    <w:rsid w:val="000A48F5"/>
    <w:rsid w:val="000A4A0E"/>
    <w:rsid w:val="000A4ACE"/>
    <w:rsid w:val="000A4AFF"/>
    <w:rsid w:val="000A5152"/>
    <w:rsid w:val="000A5155"/>
    <w:rsid w:val="000A57A7"/>
    <w:rsid w:val="000A61F5"/>
    <w:rsid w:val="000A638A"/>
    <w:rsid w:val="000A76F2"/>
    <w:rsid w:val="000A7ADC"/>
    <w:rsid w:val="000A7CA4"/>
    <w:rsid w:val="000A7CB5"/>
    <w:rsid w:val="000B0EFB"/>
    <w:rsid w:val="000B1108"/>
    <w:rsid w:val="000B176C"/>
    <w:rsid w:val="000B2BFE"/>
    <w:rsid w:val="000B37A0"/>
    <w:rsid w:val="000B3821"/>
    <w:rsid w:val="000B3E81"/>
    <w:rsid w:val="000B4499"/>
    <w:rsid w:val="000B4971"/>
    <w:rsid w:val="000B4A6A"/>
    <w:rsid w:val="000B55C1"/>
    <w:rsid w:val="000B56E5"/>
    <w:rsid w:val="000B623D"/>
    <w:rsid w:val="000B7EE2"/>
    <w:rsid w:val="000C08E7"/>
    <w:rsid w:val="000C0CD5"/>
    <w:rsid w:val="000C12B9"/>
    <w:rsid w:val="000C3FC3"/>
    <w:rsid w:val="000C4BA4"/>
    <w:rsid w:val="000C59F7"/>
    <w:rsid w:val="000C5BEB"/>
    <w:rsid w:val="000C7513"/>
    <w:rsid w:val="000D27EF"/>
    <w:rsid w:val="000D3660"/>
    <w:rsid w:val="000D3E99"/>
    <w:rsid w:val="000D7168"/>
    <w:rsid w:val="000E080B"/>
    <w:rsid w:val="000E172F"/>
    <w:rsid w:val="000E2D5A"/>
    <w:rsid w:val="000E426A"/>
    <w:rsid w:val="000E42F4"/>
    <w:rsid w:val="000E4A36"/>
    <w:rsid w:val="000E4BB2"/>
    <w:rsid w:val="000E6A94"/>
    <w:rsid w:val="000E6AB7"/>
    <w:rsid w:val="000E6DD8"/>
    <w:rsid w:val="000F2745"/>
    <w:rsid w:val="000F29CA"/>
    <w:rsid w:val="000F31D3"/>
    <w:rsid w:val="000F3AB6"/>
    <w:rsid w:val="000F3CF9"/>
    <w:rsid w:val="000F44EA"/>
    <w:rsid w:val="000F48BD"/>
    <w:rsid w:val="000F5696"/>
    <w:rsid w:val="000F5B57"/>
    <w:rsid w:val="000F76DF"/>
    <w:rsid w:val="0010077F"/>
    <w:rsid w:val="001007CB"/>
    <w:rsid w:val="00101071"/>
    <w:rsid w:val="00101617"/>
    <w:rsid w:val="00102BED"/>
    <w:rsid w:val="00105131"/>
    <w:rsid w:val="00111442"/>
    <w:rsid w:val="00112480"/>
    <w:rsid w:val="00113804"/>
    <w:rsid w:val="00113990"/>
    <w:rsid w:val="00113A05"/>
    <w:rsid w:val="0011627C"/>
    <w:rsid w:val="0011733F"/>
    <w:rsid w:val="0011766E"/>
    <w:rsid w:val="001177DB"/>
    <w:rsid w:val="00117839"/>
    <w:rsid w:val="001212B3"/>
    <w:rsid w:val="00121903"/>
    <w:rsid w:val="00121D55"/>
    <w:rsid w:val="0012214A"/>
    <w:rsid w:val="00123AE0"/>
    <w:rsid w:val="00123D21"/>
    <w:rsid w:val="00127783"/>
    <w:rsid w:val="00130187"/>
    <w:rsid w:val="001308DF"/>
    <w:rsid w:val="001317B6"/>
    <w:rsid w:val="00131AF1"/>
    <w:rsid w:val="00131E7C"/>
    <w:rsid w:val="00136001"/>
    <w:rsid w:val="00140609"/>
    <w:rsid w:val="001435C6"/>
    <w:rsid w:val="00144BA4"/>
    <w:rsid w:val="00144E3A"/>
    <w:rsid w:val="0014597F"/>
    <w:rsid w:val="0015109E"/>
    <w:rsid w:val="0015168E"/>
    <w:rsid w:val="00152DAA"/>
    <w:rsid w:val="00152E14"/>
    <w:rsid w:val="00153531"/>
    <w:rsid w:val="00153F1A"/>
    <w:rsid w:val="001555E4"/>
    <w:rsid w:val="00155ECA"/>
    <w:rsid w:val="00156AAD"/>
    <w:rsid w:val="00156B6A"/>
    <w:rsid w:val="001615F9"/>
    <w:rsid w:val="00163F19"/>
    <w:rsid w:val="00165359"/>
    <w:rsid w:val="00166217"/>
    <w:rsid w:val="00166409"/>
    <w:rsid w:val="0016677C"/>
    <w:rsid w:val="00166A8F"/>
    <w:rsid w:val="00167956"/>
    <w:rsid w:val="00171C00"/>
    <w:rsid w:val="001720F8"/>
    <w:rsid w:val="00172195"/>
    <w:rsid w:val="001748C0"/>
    <w:rsid w:val="00174F09"/>
    <w:rsid w:val="001759A8"/>
    <w:rsid w:val="001772DD"/>
    <w:rsid w:val="0017775D"/>
    <w:rsid w:val="001806B8"/>
    <w:rsid w:val="00183E07"/>
    <w:rsid w:val="001852D6"/>
    <w:rsid w:val="001854EB"/>
    <w:rsid w:val="00186430"/>
    <w:rsid w:val="00186C7B"/>
    <w:rsid w:val="00187673"/>
    <w:rsid w:val="00187DC5"/>
    <w:rsid w:val="00187ECC"/>
    <w:rsid w:val="00190CB1"/>
    <w:rsid w:val="00190F28"/>
    <w:rsid w:val="00191A2F"/>
    <w:rsid w:val="00191E8F"/>
    <w:rsid w:val="00192AD7"/>
    <w:rsid w:val="00192C5A"/>
    <w:rsid w:val="00193091"/>
    <w:rsid w:val="0019345B"/>
    <w:rsid w:val="001938C1"/>
    <w:rsid w:val="00193CEF"/>
    <w:rsid w:val="00194AE4"/>
    <w:rsid w:val="00195026"/>
    <w:rsid w:val="00195993"/>
    <w:rsid w:val="00196948"/>
    <w:rsid w:val="00197981"/>
    <w:rsid w:val="001A2AC0"/>
    <w:rsid w:val="001A353C"/>
    <w:rsid w:val="001A6BF0"/>
    <w:rsid w:val="001A6CEF"/>
    <w:rsid w:val="001A73D9"/>
    <w:rsid w:val="001A77B4"/>
    <w:rsid w:val="001B0041"/>
    <w:rsid w:val="001B01E1"/>
    <w:rsid w:val="001B0D32"/>
    <w:rsid w:val="001B10F4"/>
    <w:rsid w:val="001B1535"/>
    <w:rsid w:val="001B1E18"/>
    <w:rsid w:val="001B29EA"/>
    <w:rsid w:val="001B2CD4"/>
    <w:rsid w:val="001B33F2"/>
    <w:rsid w:val="001B3678"/>
    <w:rsid w:val="001B45D3"/>
    <w:rsid w:val="001B6427"/>
    <w:rsid w:val="001B683E"/>
    <w:rsid w:val="001B68A2"/>
    <w:rsid w:val="001B6AD5"/>
    <w:rsid w:val="001B77DD"/>
    <w:rsid w:val="001C0701"/>
    <w:rsid w:val="001C124C"/>
    <w:rsid w:val="001C1900"/>
    <w:rsid w:val="001C2059"/>
    <w:rsid w:val="001C31CB"/>
    <w:rsid w:val="001C5D9A"/>
    <w:rsid w:val="001C6631"/>
    <w:rsid w:val="001C7B87"/>
    <w:rsid w:val="001D02E4"/>
    <w:rsid w:val="001D12DC"/>
    <w:rsid w:val="001D19FF"/>
    <w:rsid w:val="001D35E0"/>
    <w:rsid w:val="001D36D8"/>
    <w:rsid w:val="001D5071"/>
    <w:rsid w:val="001D55F5"/>
    <w:rsid w:val="001D5DF0"/>
    <w:rsid w:val="001D5EBD"/>
    <w:rsid w:val="001D6DF0"/>
    <w:rsid w:val="001D78CE"/>
    <w:rsid w:val="001E0A9C"/>
    <w:rsid w:val="001E0EE0"/>
    <w:rsid w:val="001E13A3"/>
    <w:rsid w:val="001E14B2"/>
    <w:rsid w:val="001E1F11"/>
    <w:rsid w:val="001E28B3"/>
    <w:rsid w:val="001E37AF"/>
    <w:rsid w:val="001E4B60"/>
    <w:rsid w:val="001E52DD"/>
    <w:rsid w:val="001E6641"/>
    <w:rsid w:val="001E7641"/>
    <w:rsid w:val="001E77E1"/>
    <w:rsid w:val="001F1044"/>
    <w:rsid w:val="001F1637"/>
    <w:rsid w:val="001F1BD4"/>
    <w:rsid w:val="001F3176"/>
    <w:rsid w:val="001F44BE"/>
    <w:rsid w:val="001F58CB"/>
    <w:rsid w:val="001F7DFE"/>
    <w:rsid w:val="0020223E"/>
    <w:rsid w:val="0020270E"/>
    <w:rsid w:val="00202B33"/>
    <w:rsid w:val="00203164"/>
    <w:rsid w:val="00203BC0"/>
    <w:rsid w:val="00205854"/>
    <w:rsid w:val="002064B9"/>
    <w:rsid w:val="002077F8"/>
    <w:rsid w:val="00210495"/>
    <w:rsid w:val="00210D10"/>
    <w:rsid w:val="00212028"/>
    <w:rsid w:val="00212A1B"/>
    <w:rsid w:val="00212B73"/>
    <w:rsid w:val="00213D2F"/>
    <w:rsid w:val="00214BDF"/>
    <w:rsid w:val="002207E0"/>
    <w:rsid w:val="00220C0B"/>
    <w:rsid w:val="00221876"/>
    <w:rsid w:val="00221B2C"/>
    <w:rsid w:val="00221F71"/>
    <w:rsid w:val="00223994"/>
    <w:rsid w:val="00225006"/>
    <w:rsid w:val="00225742"/>
    <w:rsid w:val="0022600D"/>
    <w:rsid w:val="00226190"/>
    <w:rsid w:val="002273DC"/>
    <w:rsid w:val="00227A96"/>
    <w:rsid w:val="00227CED"/>
    <w:rsid w:val="00230123"/>
    <w:rsid w:val="00235E76"/>
    <w:rsid w:val="00236038"/>
    <w:rsid w:val="00236CE4"/>
    <w:rsid w:val="002412B6"/>
    <w:rsid w:val="00243084"/>
    <w:rsid w:val="0024333B"/>
    <w:rsid w:val="0024442E"/>
    <w:rsid w:val="00250B1C"/>
    <w:rsid w:val="00250BC4"/>
    <w:rsid w:val="002515C1"/>
    <w:rsid w:val="002517C1"/>
    <w:rsid w:val="002518AA"/>
    <w:rsid w:val="00251918"/>
    <w:rsid w:val="00251AF5"/>
    <w:rsid w:val="00251FAD"/>
    <w:rsid w:val="0025251F"/>
    <w:rsid w:val="0025262D"/>
    <w:rsid w:val="0025565C"/>
    <w:rsid w:val="00257114"/>
    <w:rsid w:val="00260730"/>
    <w:rsid w:val="00260F54"/>
    <w:rsid w:val="002621EB"/>
    <w:rsid w:val="00262888"/>
    <w:rsid w:val="00266509"/>
    <w:rsid w:val="00266695"/>
    <w:rsid w:val="00267171"/>
    <w:rsid w:val="00270224"/>
    <w:rsid w:val="002719EB"/>
    <w:rsid w:val="00271CE3"/>
    <w:rsid w:val="002729E8"/>
    <w:rsid w:val="002746D7"/>
    <w:rsid w:val="00274A94"/>
    <w:rsid w:val="00275B6C"/>
    <w:rsid w:val="00275E7F"/>
    <w:rsid w:val="00275F9E"/>
    <w:rsid w:val="00277294"/>
    <w:rsid w:val="00277729"/>
    <w:rsid w:val="002807BB"/>
    <w:rsid w:val="002823D2"/>
    <w:rsid w:val="002834B4"/>
    <w:rsid w:val="002836E3"/>
    <w:rsid w:val="00284C4A"/>
    <w:rsid w:val="00284D22"/>
    <w:rsid w:val="002857EC"/>
    <w:rsid w:val="00287677"/>
    <w:rsid w:val="00287859"/>
    <w:rsid w:val="00291476"/>
    <w:rsid w:val="0029301F"/>
    <w:rsid w:val="002934CC"/>
    <w:rsid w:val="00293985"/>
    <w:rsid w:val="00294695"/>
    <w:rsid w:val="002948E1"/>
    <w:rsid w:val="002952DD"/>
    <w:rsid w:val="00296C54"/>
    <w:rsid w:val="00297353"/>
    <w:rsid w:val="00297D6D"/>
    <w:rsid w:val="00297F60"/>
    <w:rsid w:val="002A0800"/>
    <w:rsid w:val="002A141E"/>
    <w:rsid w:val="002A15DC"/>
    <w:rsid w:val="002A176E"/>
    <w:rsid w:val="002A1B78"/>
    <w:rsid w:val="002A1D67"/>
    <w:rsid w:val="002A2EE0"/>
    <w:rsid w:val="002A3D4C"/>
    <w:rsid w:val="002A56C9"/>
    <w:rsid w:val="002A5D5C"/>
    <w:rsid w:val="002A5FFB"/>
    <w:rsid w:val="002A64F1"/>
    <w:rsid w:val="002A6CA5"/>
    <w:rsid w:val="002B1EB0"/>
    <w:rsid w:val="002B39EA"/>
    <w:rsid w:val="002B3F04"/>
    <w:rsid w:val="002B456D"/>
    <w:rsid w:val="002B522C"/>
    <w:rsid w:val="002B6078"/>
    <w:rsid w:val="002B65E2"/>
    <w:rsid w:val="002B6AE9"/>
    <w:rsid w:val="002C057B"/>
    <w:rsid w:val="002C079A"/>
    <w:rsid w:val="002C0864"/>
    <w:rsid w:val="002C2B3C"/>
    <w:rsid w:val="002C32AC"/>
    <w:rsid w:val="002C3921"/>
    <w:rsid w:val="002C3BCE"/>
    <w:rsid w:val="002C44B4"/>
    <w:rsid w:val="002C5F88"/>
    <w:rsid w:val="002C66D6"/>
    <w:rsid w:val="002C6A38"/>
    <w:rsid w:val="002C7CDE"/>
    <w:rsid w:val="002D05B8"/>
    <w:rsid w:val="002D1630"/>
    <w:rsid w:val="002D1FBB"/>
    <w:rsid w:val="002D4E95"/>
    <w:rsid w:val="002D6D14"/>
    <w:rsid w:val="002E1180"/>
    <w:rsid w:val="002E16F3"/>
    <w:rsid w:val="002E2038"/>
    <w:rsid w:val="002E21A0"/>
    <w:rsid w:val="002E264C"/>
    <w:rsid w:val="002E3072"/>
    <w:rsid w:val="002E39FA"/>
    <w:rsid w:val="002E5C79"/>
    <w:rsid w:val="002E6274"/>
    <w:rsid w:val="002E7A08"/>
    <w:rsid w:val="002F0A79"/>
    <w:rsid w:val="002F2223"/>
    <w:rsid w:val="002F2AAB"/>
    <w:rsid w:val="002F3427"/>
    <w:rsid w:val="002F3DC7"/>
    <w:rsid w:val="002F591D"/>
    <w:rsid w:val="002F72D9"/>
    <w:rsid w:val="003022F1"/>
    <w:rsid w:val="00306E33"/>
    <w:rsid w:val="00307C5B"/>
    <w:rsid w:val="003105C9"/>
    <w:rsid w:val="00310650"/>
    <w:rsid w:val="00310CBE"/>
    <w:rsid w:val="00313E48"/>
    <w:rsid w:val="00314FDC"/>
    <w:rsid w:val="0031531A"/>
    <w:rsid w:val="00316F33"/>
    <w:rsid w:val="003208E5"/>
    <w:rsid w:val="00322250"/>
    <w:rsid w:val="00325310"/>
    <w:rsid w:val="00326156"/>
    <w:rsid w:val="0032687F"/>
    <w:rsid w:val="00326B0F"/>
    <w:rsid w:val="00326BCC"/>
    <w:rsid w:val="00327AE6"/>
    <w:rsid w:val="00327B1D"/>
    <w:rsid w:val="00331010"/>
    <w:rsid w:val="00331150"/>
    <w:rsid w:val="00331C50"/>
    <w:rsid w:val="00332606"/>
    <w:rsid w:val="003326CB"/>
    <w:rsid w:val="00334257"/>
    <w:rsid w:val="00334937"/>
    <w:rsid w:val="00336CA5"/>
    <w:rsid w:val="0034023A"/>
    <w:rsid w:val="00340699"/>
    <w:rsid w:val="00340774"/>
    <w:rsid w:val="0034102F"/>
    <w:rsid w:val="0034122A"/>
    <w:rsid w:val="003417F9"/>
    <w:rsid w:val="0034286E"/>
    <w:rsid w:val="00343AF2"/>
    <w:rsid w:val="0034449D"/>
    <w:rsid w:val="00344ECC"/>
    <w:rsid w:val="003455E0"/>
    <w:rsid w:val="003456A0"/>
    <w:rsid w:val="00346310"/>
    <w:rsid w:val="00346C53"/>
    <w:rsid w:val="00346D75"/>
    <w:rsid w:val="00346FFE"/>
    <w:rsid w:val="00347FB0"/>
    <w:rsid w:val="00350849"/>
    <w:rsid w:val="003522F4"/>
    <w:rsid w:val="003535FA"/>
    <w:rsid w:val="00355D21"/>
    <w:rsid w:val="00356F8E"/>
    <w:rsid w:val="003601D9"/>
    <w:rsid w:val="0036225C"/>
    <w:rsid w:val="003644E4"/>
    <w:rsid w:val="0036509E"/>
    <w:rsid w:val="0036527E"/>
    <w:rsid w:val="00365500"/>
    <w:rsid w:val="00365B4F"/>
    <w:rsid w:val="003666A5"/>
    <w:rsid w:val="00366AF3"/>
    <w:rsid w:val="00367376"/>
    <w:rsid w:val="003674FD"/>
    <w:rsid w:val="003701AB"/>
    <w:rsid w:val="003706E1"/>
    <w:rsid w:val="003707D8"/>
    <w:rsid w:val="00371E12"/>
    <w:rsid w:val="00373161"/>
    <w:rsid w:val="00373408"/>
    <w:rsid w:val="003734AF"/>
    <w:rsid w:val="00373B61"/>
    <w:rsid w:val="003753E4"/>
    <w:rsid w:val="00375D1F"/>
    <w:rsid w:val="00376171"/>
    <w:rsid w:val="00376E4F"/>
    <w:rsid w:val="003812BA"/>
    <w:rsid w:val="00381718"/>
    <w:rsid w:val="00381DCC"/>
    <w:rsid w:val="00383F2A"/>
    <w:rsid w:val="00384F75"/>
    <w:rsid w:val="00385104"/>
    <w:rsid w:val="00385388"/>
    <w:rsid w:val="0038554B"/>
    <w:rsid w:val="00390A63"/>
    <w:rsid w:val="00391591"/>
    <w:rsid w:val="0039187A"/>
    <w:rsid w:val="00391E15"/>
    <w:rsid w:val="0039216C"/>
    <w:rsid w:val="00393946"/>
    <w:rsid w:val="00393DF0"/>
    <w:rsid w:val="00393E69"/>
    <w:rsid w:val="00394CDA"/>
    <w:rsid w:val="00395E65"/>
    <w:rsid w:val="00396279"/>
    <w:rsid w:val="00396E38"/>
    <w:rsid w:val="003972F1"/>
    <w:rsid w:val="003A13E7"/>
    <w:rsid w:val="003A343B"/>
    <w:rsid w:val="003A4257"/>
    <w:rsid w:val="003A586C"/>
    <w:rsid w:val="003A6A6A"/>
    <w:rsid w:val="003A6CD5"/>
    <w:rsid w:val="003A6D44"/>
    <w:rsid w:val="003A7260"/>
    <w:rsid w:val="003B0208"/>
    <w:rsid w:val="003B047E"/>
    <w:rsid w:val="003B21FF"/>
    <w:rsid w:val="003B2D52"/>
    <w:rsid w:val="003B3513"/>
    <w:rsid w:val="003B455D"/>
    <w:rsid w:val="003B462B"/>
    <w:rsid w:val="003B4CE4"/>
    <w:rsid w:val="003B4CF0"/>
    <w:rsid w:val="003B4F35"/>
    <w:rsid w:val="003B4F64"/>
    <w:rsid w:val="003B5CCA"/>
    <w:rsid w:val="003B73D6"/>
    <w:rsid w:val="003B7BC4"/>
    <w:rsid w:val="003B7CEC"/>
    <w:rsid w:val="003C0B27"/>
    <w:rsid w:val="003C1533"/>
    <w:rsid w:val="003C19AB"/>
    <w:rsid w:val="003C372C"/>
    <w:rsid w:val="003C4D0C"/>
    <w:rsid w:val="003C4F79"/>
    <w:rsid w:val="003C5472"/>
    <w:rsid w:val="003C54B0"/>
    <w:rsid w:val="003D05CB"/>
    <w:rsid w:val="003D087B"/>
    <w:rsid w:val="003D0D6E"/>
    <w:rsid w:val="003D1594"/>
    <w:rsid w:val="003D3C76"/>
    <w:rsid w:val="003D3D52"/>
    <w:rsid w:val="003D4C64"/>
    <w:rsid w:val="003D7CE5"/>
    <w:rsid w:val="003E1DF5"/>
    <w:rsid w:val="003E30C6"/>
    <w:rsid w:val="003E38BC"/>
    <w:rsid w:val="003E39D3"/>
    <w:rsid w:val="003E5D4B"/>
    <w:rsid w:val="003E63F2"/>
    <w:rsid w:val="003E65C0"/>
    <w:rsid w:val="003F05C9"/>
    <w:rsid w:val="003F0ABD"/>
    <w:rsid w:val="003F11AE"/>
    <w:rsid w:val="003F40CE"/>
    <w:rsid w:val="003F5474"/>
    <w:rsid w:val="003F665C"/>
    <w:rsid w:val="003F6A1C"/>
    <w:rsid w:val="003F6C07"/>
    <w:rsid w:val="003F6E96"/>
    <w:rsid w:val="00400352"/>
    <w:rsid w:val="0040105F"/>
    <w:rsid w:val="00402A34"/>
    <w:rsid w:val="00403020"/>
    <w:rsid w:val="00403463"/>
    <w:rsid w:val="00403953"/>
    <w:rsid w:val="00404E38"/>
    <w:rsid w:val="004059A7"/>
    <w:rsid w:val="004070CD"/>
    <w:rsid w:val="004076D5"/>
    <w:rsid w:val="0040771B"/>
    <w:rsid w:val="00410897"/>
    <w:rsid w:val="00411091"/>
    <w:rsid w:val="0041251B"/>
    <w:rsid w:val="00413F37"/>
    <w:rsid w:val="00414AC2"/>
    <w:rsid w:val="00414BD4"/>
    <w:rsid w:val="00416D82"/>
    <w:rsid w:val="004172CB"/>
    <w:rsid w:val="00417F8F"/>
    <w:rsid w:val="00420219"/>
    <w:rsid w:val="00421834"/>
    <w:rsid w:val="0042206C"/>
    <w:rsid w:val="00422703"/>
    <w:rsid w:val="00425A8F"/>
    <w:rsid w:val="00426D39"/>
    <w:rsid w:val="00427661"/>
    <w:rsid w:val="00427A1D"/>
    <w:rsid w:val="0043062E"/>
    <w:rsid w:val="00430A2B"/>
    <w:rsid w:val="00430C9C"/>
    <w:rsid w:val="00431D94"/>
    <w:rsid w:val="0043205E"/>
    <w:rsid w:val="00432CF3"/>
    <w:rsid w:val="004336F1"/>
    <w:rsid w:val="00433B90"/>
    <w:rsid w:val="00435698"/>
    <w:rsid w:val="00435884"/>
    <w:rsid w:val="00436280"/>
    <w:rsid w:val="004362E3"/>
    <w:rsid w:val="00441966"/>
    <w:rsid w:val="00441AB4"/>
    <w:rsid w:val="00441B1D"/>
    <w:rsid w:val="00443684"/>
    <w:rsid w:val="00443CDC"/>
    <w:rsid w:val="00443D9E"/>
    <w:rsid w:val="00444136"/>
    <w:rsid w:val="00444207"/>
    <w:rsid w:val="00444340"/>
    <w:rsid w:val="00444C94"/>
    <w:rsid w:val="0044536F"/>
    <w:rsid w:val="004460EF"/>
    <w:rsid w:val="004477D5"/>
    <w:rsid w:val="00450A87"/>
    <w:rsid w:val="00451277"/>
    <w:rsid w:val="004523D7"/>
    <w:rsid w:val="004568C2"/>
    <w:rsid w:val="00461612"/>
    <w:rsid w:val="00462077"/>
    <w:rsid w:val="00462D84"/>
    <w:rsid w:val="00463AB6"/>
    <w:rsid w:val="00463FE9"/>
    <w:rsid w:val="00465096"/>
    <w:rsid w:val="004652F8"/>
    <w:rsid w:val="00465E3C"/>
    <w:rsid w:val="00466B25"/>
    <w:rsid w:val="00466BBD"/>
    <w:rsid w:val="00467B90"/>
    <w:rsid w:val="00470A50"/>
    <w:rsid w:val="00472169"/>
    <w:rsid w:val="00473040"/>
    <w:rsid w:val="00473DA7"/>
    <w:rsid w:val="0047482D"/>
    <w:rsid w:val="0047581D"/>
    <w:rsid w:val="004758FF"/>
    <w:rsid w:val="00475A87"/>
    <w:rsid w:val="00476597"/>
    <w:rsid w:val="00476C91"/>
    <w:rsid w:val="00476F3C"/>
    <w:rsid w:val="00480FAE"/>
    <w:rsid w:val="00481044"/>
    <w:rsid w:val="00485273"/>
    <w:rsid w:val="004903C5"/>
    <w:rsid w:val="00490BE5"/>
    <w:rsid w:val="004910C0"/>
    <w:rsid w:val="00492589"/>
    <w:rsid w:val="00495C22"/>
    <w:rsid w:val="00496223"/>
    <w:rsid w:val="004969F0"/>
    <w:rsid w:val="004972DF"/>
    <w:rsid w:val="0049768D"/>
    <w:rsid w:val="00497E40"/>
    <w:rsid w:val="00497EAC"/>
    <w:rsid w:val="004A0A4B"/>
    <w:rsid w:val="004A10BE"/>
    <w:rsid w:val="004A43BD"/>
    <w:rsid w:val="004A5601"/>
    <w:rsid w:val="004A601F"/>
    <w:rsid w:val="004A632E"/>
    <w:rsid w:val="004B12FD"/>
    <w:rsid w:val="004B2BA2"/>
    <w:rsid w:val="004B2D72"/>
    <w:rsid w:val="004B44B5"/>
    <w:rsid w:val="004B6747"/>
    <w:rsid w:val="004C1EAF"/>
    <w:rsid w:val="004C2D54"/>
    <w:rsid w:val="004C3A70"/>
    <w:rsid w:val="004C4384"/>
    <w:rsid w:val="004C5978"/>
    <w:rsid w:val="004C7F13"/>
    <w:rsid w:val="004D09B3"/>
    <w:rsid w:val="004D0A82"/>
    <w:rsid w:val="004D219C"/>
    <w:rsid w:val="004D30E4"/>
    <w:rsid w:val="004D4C77"/>
    <w:rsid w:val="004D6002"/>
    <w:rsid w:val="004D60FC"/>
    <w:rsid w:val="004E0A91"/>
    <w:rsid w:val="004E0B44"/>
    <w:rsid w:val="004E1D8F"/>
    <w:rsid w:val="004E1E9D"/>
    <w:rsid w:val="004E235A"/>
    <w:rsid w:val="004E2420"/>
    <w:rsid w:val="004E2CCA"/>
    <w:rsid w:val="004E4869"/>
    <w:rsid w:val="004E55BD"/>
    <w:rsid w:val="004E5A65"/>
    <w:rsid w:val="004E7472"/>
    <w:rsid w:val="004F377B"/>
    <w:rsid w:val="004F3F3D"/>
    <w:rsid w:val="004F4C43"/>
    <w:rsid w:val="004F5C0B"/>
    <w:rsid w:val="004F611C"/>
    <w:rsid w:val="004F667F"/>
    <w:rsid w:val="004F7083"/>
    <w:rsid w:val="00500934"/>
    <w:rsid w:val="00501B1F"/>
    <w:rsid w:val="005026FE"/>
    <w:rsid w:val="0050279C"/>
    <w:rsid w:val="00502BDF"/>
    <w:rsid w:val="00504AD0"/>
    <w:rsid w:val="00504EA7"/>
    <w:rsid w:val="00505B1A"/>
    <w:rsid w:val="005060B4"/>
    <w:rsid w:val="00506BB1"/>
    <w:rsid w:val="005070F0"/>
    <w:rsid w:val="00510BA6"/>
    <w:rsid w:val="00510BD8"/>
    <w:rsid w:val="00510E45"/>
    <w:rsid w:val="00511A35"/>
    <w:rsid w:val="00511E85"/>
    <w:rsid w:val="00514FCA"/>
    <w:rsid w:val="005166DB"/>
    <w:rsid w:val="00517C32"/>
    <w:rsid w:val="00517D73"/>
    <w:rsid w:val="00520176"/>
    <w:rsid w:val="00520432"/>
    <w:rsid w:val="005209EE"/>
    <w:rsid w:val="00521AC8"/>
    <w:rsid w:val="0052283B"/>
    <w:rsid w:val="00522F7D"/>
    <w:rsid w:val="00523F7E"/>
    <w:rsid w:val="00524411"/>
    <w:rsid w:val="00524434"/>
    <w:rsid w:val="005252CA"/>
    <w:rsid w:val="00525B28"/>
    <w:rsid w:val="00527AD7"/>
    <w:rsid w:val="00530481"/>
    <w:rsid w:val="00531FB9"/>
    <w:rsid w:val="0053201F"/>
    <w:rsid w:val="00532623"/>
    <w:rsid w:val="00535BD8"/>
    <w:rsid w:val="005404DC"/>
    <w:rsid w:val="00540B30"/>
    <w:rsid w:val="00540BEE"/>
    <w:rsid w:val="00544AD7"/>
    <w:rsid w:val="00546707"/>
    <w:rsid w:val="00547674"/>
    <w:rsid w:val="00550264"/>
    <w:rsid w:val="005513A7"/>
    <w:rsid w:val="00552416"/>
    <w:rsid w:val="00552C58"/>
    <w:rsid w:val="00553585"/>
    <w:rsid w:val="005538BC"/>
    <w:rsid w:val="00553D64"/>
    <w:rsid w:val="00553E0D"/>
    <w:rsid w:val="00554945"/>
    <w:rsid w:val="00554DF8"/>
    <w:rsid w:val="00556B6F"/>
    <w:rsid w:val="005572BF"/>
    <w:rsid w:val="00562C8E"/>
    <w:rsid w:val="0056475B"/>
    <w:rsid w:val="00565410"/>
    <w:rsid w:val="00567081"/>
    <w:rsid w:val="0057013A"/>
    <w:rsid w:val="005708BE"/>
    <w:rsid w:val="00570D69"/>
    <w:rsid w:val="00570E1B"/>
    <w:rsid w:val="00571EDB"/>
    <w:rsid w:val="00572122"/>
    <w:rsid w:val="00573399"/>
    <w:rsid w:val="00573478"/>
    <w:rsid w:val="00574440"/>
    <w:rsid w:val="00574A53"/>
    <w:rsid w:val="00574D22"/>
    <w:rsid w:val="00574FE7"/>
    <w:rsid w:val="00576559"/>
    <w:rsid w:val="00580127"/>
    <w:rsid w:val="0058092D"/>
    <w:rsid w:val="0058100A"/>
    <w:rsid w:val="0058146A"/>
    <w:rsid w:val="00581A1D"/>
    <w:rsid w:val="00581DD3"/>
    <w:rsid w:val="0058211C"/>
    <w:rsid w:val="00582E6C"/>
    <w:rsid w:val="005848C0"/>
    <w:rsid w:val="00584C27"/>
    <w:rsid w:val="0058797F"/>
    <w:rsid w:val="00587BB9"/>
    <w:rsid w:val="005915D1"/>
    <w:rsid w:val="00591878"/>
    <w:rsid w:val="00592345"/>
    <w:rsid w:val="005932F0"/>
    <w:rsid w:val="0059352F"/>
    <w:rsid w:val="00593724"/>
    <w:rsid w:val="005939A2"/>
    <w:rsid w:val="00594D0E"/>
    <w:rsid w:val="00596978"/>
    <w:rsid w:val="00596B6F"/>
    <w:rsid w:val="00596BAC"/>
    <w:rsid w:val="00597BBE"/>
    <w:rsid w:val="005A0159"/>
    <w:rsid w:val="005A0227"/>
    <w:rsid w:val="005A03E8"/>
    <w:rsid w:val="005A2720"/>
    <w:rsid w:val="005A5D09"/>
    <w:rsid w:val="005A653A"/>
    <w:rsid w:val="005A6A41"/>
    <w:rsid w:val="005A6D13"/>
    <w:rsid w:val="005A7DDF"/>
    <w:rsid w:val="005B0DAA"/>
    <w:rsid w:val="005B2A27"/>
    <w:rsid w:val="005B4C3D"/>
    <w:rsid w:val="005C0119"/>
    <w:rsid w:val="005C1C78"/>
    <w:rsid w:val="005C226E"/>
    <w:rsid w:val="005C26C8"/>
    <w:rsid w:val="005C3B21"/>
    <w:rsid w:val="005C3D62"/>
    <w:rsid w:val="005C3DFC"/>
    <w:rsid w:val="005C4236"/>
    <w:rsid w:val="005C4EDD"/>
    <w:rsid w:val="005C5C2F"/>
    <w:rsid w:val="005C668D"/>
    <w:rsid w:val="005D026D"/>
    <w:rsid w:val="005D1186"/>
    <w:rsid w:val="005D2670"/>
    <w:rsid w:val="005D2E60"/>
    <w:rsid w:val="005D33C2"/>
    <w:rsid w:val="005D3D06"/>
    <w:rsid w:val="005D4113"/>
    <w:rsid w:val="005D5BB0"/>
    <w:rsid w:val="005D6FB0"/>
    <w:rsid w:val="005D7DA4"/>
    <w:rsid w:val="005E2D64"/>
    <w:rsid w:val="005E2ED0"/>
    <w:rsid w:val="005E583F"/>
    <w:rsid w:val="005E6E76"/>
    <w:rsid w:val="005E722B"/>
    <w:rsid w:val="005E7318"/>
    <w:rsid w:val="005E73F1"/>
    <w:rsid w:val="005F083F"/>
    <w:rsid w:val="005F1105"/>
    <w:rsid w:val="005F4AC1"/>
    <w:rsid w:val="005F5ECE"/>
    <w:rsid w:val="005F61A5"/>
    <w:rsid w:val="005F625E"/>
    <w:rsid w:val="005F6A8C"/>
    <w:rsid w:val="005F6B3F"/>
    <w:rsid w:val="005F6FEC"/>
    <w:rsid w:val="005F7A92"/>
    <w:rsid w:val="005F7BFC"/>
    <w:rsid w:val="006018AE"/>
    <w:rsid w:val="00601D0A"/>
    <w:rsid w:val="0060538E"/>
    <w:rsid w:val="00605D97"/>
    <w:rsid w:val="00605FA5"/>
    <w:rsid w:val="00606706"/>
    <w:rsid w:val="00610EDC"/>
    <w:rsid w:val="0061132B"/>
    <w:rsid w:val="0061207D"/>
    <w:rsid w:val="006129AF"/>
    <w:rsid w:val="006135A2"/>
    <w:rsid w:val="00615204"/>
    <w:rsid w:val="00617885"/>
    <w:rsid w:val="006207D8"/>
    <w:rsid w:val="0062083B"/>
    <w:rsid w:val="006229D1"/>
    <w:rsid w:val="006236DC"/>
    <w:rsid w:val="006259E2"/>
    <w:rsid w:val="0062631B"/>
    <w:rsid w:val="0062648E"/>
    <w:rsid w:val="00627F17"/>
    <w:rsid w:val="00630688"/>
    <w:rsid w:val="006309F5"/>
    <w:rsid w:val="00630E16"/>
    <w:rsid w:val="00630F51"/>
    <w:rsid w:val="00631658"/>
    <w:rsid w:val="00631DA8"/>
    <w:rsid w:val="00633E49"/>
    <w:rsid w:val="00634703"/>
    <w:rsid w:val="00634828"/>
    <w:rsid w:val="00634D2D"/>
    <w:rsid w:val="00635B22"/>
    <w:rsid w:val="00641744"/>
    <w:rsid w:val="00642864"/>
    <w:rsid w:val="00643E8D"/>
    <w:rsid w:val="00644F02"/>
    <w:rsid w:val="00644FC9"/>
    <w:rsid w:val="00645D5F"/>
    <w:rsid w:val="00647255"/>
    <w:rsid w:val="006502B6"/>
    <w:rsid w:val="00651927"/>
    <w:rsid w:val="00651C36"/>
    <w:rsid w:val="00653077"/>
    <w:rsid w:val="006534AA"/>
    <w:rsid w:val="0065425B"/>
    <w:rsid w:val="0065695F"/>
    <w:rsid w:val="006577F4"/>
    <w:rsid w:val="00657B79"/>
    <w:rsid w:val="00657DC7"/>
    <w:rsid w:val="00660A26"/>
    <w:rsid w:val="00660FE9"/>
    <w:rsid w:val="00662652"/>
    <w:rsid w:val="00663060"/>
    <w:rsid w:val="0066314C"/>
    <w:rsid w:val="0066326B"/>
    <w:rsid w:val="006646E8"/>
    <w:rsid w:val="0066482D"/>
    <w:rsid w:val="00664AB6"/>
    <w:rsid w:val="00666D4A"/>
    <w:rsid w:val="00667A75"/>
    <w:rsid w:val="00667D03"/>
    <w:rsid w:val="0067001A"/>
    <w:rsid w:val="00670385"/>
    <w:rsid w:val="006707EB"/>
    <w:rsid w:val="006708D8"/>
    <w:rsid w:val="006722BC"/>
    <w:rsid w:val="00673515"/>
    <w:rsid w:val="0067504D"/>
    <w:rsid w:val="006752D5"/>
    <w:rsid w:val="00676DD0"/>
    <w:rsid w:val="00677769"/>
    <w:rsid w:val="00680770"/>
    <w:rsid w:val="00681314"/>
    <w:rsid w:val="0068309D"/>
    <w:rsid w:val="006830DF"/>
    <w:rsid w:val="00683AF0"/>
    <w:rsid w:val="00684657"/>
    <w:rsid w:val="006848E3"/>
    <w:rsid w:val="006868DF"/>
    <w:rsid w:val="0069037B"/>
    <w:rsid w:val="00690AAB"/>
    <w:rsid w:val="00690BF7"/>
    <w:rsid w:val="00692A55"/>
    <w:rsid w:val="0069315E"/>
    <w:rsid w:val="00693190"/>
    <w:rsid w:val="00695E01"/>
    <w:rsid w:val="006973EE"/>
    <w:rsid w:val="00697C3A"/>
    <w:rsid w:val="006A0A0D"/>
    <w:rsid w:val="006A7F80"/>
    <w:rsid w:val="006B1813"/>
    <w:rsid w:val="006B2C44"/>
    <w:rsid w:val="006B32AB"/>
    <w:rsid w:val="006B4E10"/>
    <w:rsid w:val="006B5E30"/>
    <w:rsid w:val="006B6DD3"/>
    <w:rsid w:val="006B7267"/>
    <w:rsid w:val="006B74F9"/>
    <w:rsid w:val="006B7F15"/>
    <w:rsid w:val="006C2509"/>
    <w:rsid w:val="006C30A1"/>
    <w:rsid w:val="006C3468"/>
    <w:rsid w:val="006C377A"/>
    <w:rsid w:val="006C4B85"/>
    <w:rsid w:val="006C7679"/>
    <w:rsid w:val="006C7F2C"/>
    <w:rsid w:val="006D0057"/>
    <w:rsid w:val="006D0341"/>
    <w:rsid w:val="006D0AF3"/>
    <w:rsid w:val="006D1389"/>
    <w:rsid w:val="006D1745"/>
    <w:rsid w:val="006D31FD"/>
    <w:rsid w:val="006D3387"/>
    <w:rsid w:val="006D5597"/>
    <w:rsid w:val="006D60C2"/>
    <w:rsid w:val="006D6FE3"/>
    <w:rsid w:val="006D70E1"/>
    <w:rsid w:val="006D73F3"/>
    <w:rsid w:val="006E0077"/>
    <w:rsid w:val="006E236C"/>
    <w:rsid w:val="006E2C66"/>
    <w:rsid w:val="006E34D7"/>
    <w:rsid w:val="006E3A59"/>
    <w:rsid w:val="006E4824"/>
    <w:rsid w:val="006E49CA"/>
    <w:rsid w:val="006E5512"/>
    <w:rsid w:val="006E6702"/>
    <w:rsid w:val="006E713A"/>
    <w:rsid w:val="006E757A"/>
    <w:rsid w:val="006F3973"/>
    <w:rsid w:val="006F496D"/>
    <w:rsid w:val="006F7D14"/>
    <w:rsid w:val="00700D51"/>
    <w:rsid w:val="007010DE"/>
    <w:rsid w:val="00701528"/>
    <w:rsid w:val="00701E2E"/>
    <w:rsid w:val="00703F1A"/>
    <w:rsid w:val="00704A8C"/>
    <w:rsid w:val="00705A2D"/>
    <w:rsid w:val="00706A10"/>
    <w:rsid w:val="007073B9"/>
    <w:rsid w:val="00707441"/>
    <w:rsid w:val="00707797"/>
    <w:rsid w:val="0071204D"/>
    <w:rsid w:val="0071327D"/>
    <w:rsid w:val="00713B5B"/>
    <w:rsid w:val="00714247"/>
    <w:rsid w:val="00715670"/>
    <w:rsid w:val="00715FCC"/>
    <w:rsid w:val="00716222"/>
    <w:rsid w:val="0072013A"/>
    <w:rsid w:val="0072123D"/>
    <w:rsid w:val="00722056"/>
    <w:rsid w:val="00724875"/>
    <w:rsid w:val="00727358"/>
    <w:rsid w:val="00727D4C"/>
    <w:rsid w:val="00727FAC"/>
    <w:rsid w:val="0073056E"/>
    <w:rsid w:val="00730FF1"/>
    <w:rsid w:val="007312FF"/>
    <w:rsid w:val="007313F5"/>
    <w:rsid w:val="007322CF"/>
    <w:rsid w:val="00732B8B"/>
    <w:rsid w:val="00732DBB"/>
    <w:rsid w:val="00733391"/>
    <w:rsid w:val="00736881"/>
    <w:rsid w:val="007374EA"/>
    <w:rsid w:val="007408CC"/>
    <w:rsid w:val="00740A13"/>
    <w:rsid w:val="00741A06"/>
    <w:rsid w:val="00741C42"/>
    <w:rsid w:val="007424FF"/>
    <w:rsid w:val="00743DC5"/>
    <w:rsid w:val="00745307"/>
    <w:rsid w:val="007468F5"/>
    <w:rsid w:val="007474B5"/>
    <w:rsid w:val="0075089D"/>
    <w:rsid w:val="00753971"/>
    <w:rsid w:val="007549A0"/>
    <w:rsid w:val="00754B4A"/>
    <w:rsid w:val="007566FF"/>
    <w:rsid w:val="007570DA"/>
    <w:rsid w:val="0075774A"/>
    <w:rsid w:val="00757B06"/>
    <w:rsid w:val="00762838"/>
    <w:rsid w:val="0076384C"/>
    <w:rsid w:val="0076545E"/>
    <w:rsid w:val="00766BF5"/>
    <w:rsid w:val="00766F7A"/>
    <w:rsid w:val="007676A8"/>
    <w:rsid w:val="00767A76"/>
    <w:rsid w:val="007700B9"/>
    <w:rsid w:val="00770865"/>
    <w:rsid w:val="0077307C"/>
    <w:rsid w:val="00773664"/>
    <w:rsid w:val="00773F09"/>
    <w:rsid w:val="00775EFD"/>
    <w:rsid w:val="00776003"/>
    <w:rsid w:val="00776632"/>
    <w:rsid w:val="00781CD7"/>
    <w:rsid w:val="00782522"/>
    <w:rsid w:val="007836E1"/>
    <w:rsid w:val="00784FE3"/>
    <w:rsid w:val="0078684E"/>
    <w:rsid w:val="0078691E"/>
    <w:rsid w:val="00786D7C"/>
    <w:rsid w:val="00786EA5"/>
    <w:rsid w:val="007879F6"/>
    <w:rsid w:val="00790427"/>
    <w:rsid w:val="00791099"/>
    <w:rsid w:val="007922E2"/>
    <w:rsid w:val="00792368"/>
    <w:rsid w:val="007925AE"/>
    <w:rsid w:val="007935B4"/>
    <w:rsid w:val="007962E2"/>
    <w:rsid w:val="007971F7"/>
    <w:rsid w:val="007978D7"/>
    <w:rsid w:val="00797CC4"/>
    <w:rsid w:val="007A0F68"/>
    <w:rsid w:val="007A183C"/>
    <w:rsid w:val="007A1FDE"/>
    <w:rsid w:val="007A40C6"/>
    <w:rsid w:val="007A5E19"/>
    <w:rsid w:val="007A70C2"/>
    <w:rsid w:val="007A791E"/>
    <w:rsid w:val="007B06CB"/>
    <w:rsid w:val="007B081C"/>
    <w:rsid w:val="007B1D28"/>
    <w:rsid w:val="007B2942"/>
    <w:rsid w:val="007B34CE"/>
    <w:rsid w:val="007B45A6"/>
    <w:rsid w:val="007B49C9"/>
    <w:rsid w:val="007B54D5"/>
    <w:rsid w:val="007B581B"/>
    <w:rsid w:val="007B5D31"/>
    <w:rsid w:val="007B5EAB"/>
    <w:rsid w:val="007B7AF6"/>
    <w:rsid w:val="007C0143"/>
    <w:rsid w:val="007C1B08"/>
    <w:rsid w:val="007C374E"/>
    <w:rsid w:val="007C39C8"/>
    <w:rsid w:val="007C4F92"/>
    <w:rsid w:val="007C6162"/>
    <w:rsid w:val="007C6693"/>
    <w:rsid w:val="007C751B"/>
    <w:rsid w:val="007C7B95"/>
    <w:rsid w:val="007C7E0B"/>
    <w:rsid w:val="007D019F"/>
    <w:rsid w:val="007D3227"/>
    <w:rsid w:val="007D6A6A"/>
    <w:rsid w:val="007E0334"/>
    <w:rsid w:val="007E2CB8"/>
    <w:rsid w:val="007E337E"/>
    <w:rsid w:val="007E4291"/>
    <w:rsid w:val="007E58E5"/>
    <w:rsid w:val="007E61ED"/>
    <w:rsid w:val="007E6A97"/>
    <w:rsid w:val="007E6C5F"/>
    <w:rsid w:val="007E6D47"/>
    <w:rsid w:val="007E7815"/>
    <w:rsid w:val="007F049A"/>
    <w:rsid w:val="007F1CF8"/>
    <w:rsid w:val="007F23E7"/>
    <w:rsid w:val="007F3727"/>
    <w:rsid w:val="007F3F7F"/>
    <w:rsid w:val="007F455E"/>
    <w:rsid w:val="007F46BB"/>
    <w:rsid w:val="00800463"/>
    <w:rsid w:val="00800E77"/>
    <w:rsid w:val="00802584"/>
    <w:rsid w:val="00803AEF"/>
    <w:rsid w:val="00803CBD"/>
    <w:rsid w:val="00804469"/>
    <w:rsid w:val="008062AA"/>
    <w:rsid w:val="00811A31"/>
    <w:rsid w:val="00811F90"/>
    <w:rsid w:val="00813AA8"/>
    <w:rsid w:val="0081425D"/>
    <w:rsid w:val="008163CF"/>
    <w:rsid w:val="0081698A"/>
    <w:rsid w:val="00817197"/>
    <w:rsid w:val="00817518"/>
    <w:rsid w:val="008175F3"/>
    <w:rsid w:val="00820CCC"/>
    <w:rsid w:val="00820D5D"/>
    <w:rsid w:val="0082212E"/>
    <w:rsid w:val="008274CF"/>
    <w:rsid w:val="008302F2"/>
    <w:rsid w:val="00830F36"/>
    <w:rsid w:val="00833ACB"/>
    <w:rsid w:val="00836BAF"/>
    <w:rsid w:val="00836F08"/>
    <w:rsid w:val="0084256D"/>
    <w:rsid w:val="008432BF"/>
    <w:rsid w:val="00843744"/>
    <w:rsid w:val="008443A8"/>
    <w:rsid w:val="00845C2C"/>
    <w:rsid w:val="00850677"/>
    <w:rsid w:val="008508D0"/>
    <w:rsid w:val="00851267"/>
    <w:rsid w:val="00852A0E"/>
    <w:rsid w:val="00852F7E"/>
    <w:rsid w:val="00853C0C"/>
    <w:rsid w:val="0085458F"/>
    <w:rsid w:val="00856050"/>
    <w:rsid w:val="00856627"/>
    <w:rsid w:val="00856E07"/>
    <w:rsid w:val="00857922"/>
    <w:rsid w:val="00860849"/>
    <w:rsid w:val="008608DB"/>
    <w:rsid w:val="00862F24"/>
    <w:rsid w:val="00864553"/>
    <w:rsid w:val="00865663"/>
    <w:rsid w:val="008659AE"/>
    <w:rsid w:val="00865ACE"/>
    <w:rsid w:val="00865DEE"/>
    <w:rsid w:val="00866E54"/>
    <w:rsid w:val="008706FF"/>
    <w:rsid w:val="008709CB"/>
    <w:rsid w:val="00871412"/>
    <w:rsid w:val="0087318C"/>
    <w:rsid w:val="00874A70"/>
    <w:rsid w:val="00875DF1"/>
    <w:rsid w:val="008771B0"/>
    <w:rsid w:val="00881E8D"/>
    <w:rsid w:val="008829B4"/>
    <w:rsid w:val="00883A1D"/>
    <w:rsid w:val="00884A87"/>
    <w:rsid w:val="008854B8"/>
    <w:rsid w:val="00885673"/>
    <w:rsid w:val="00885F0C"/>
    <w:rsid w:val="00886B95"/>
    <w:rsid w:val="00890508"/>
    <w:rsid w:val="00890E95"/>
    <w:rsid w:val="00891224"/>
    <w:rsid w:val="008912CE"/>
    <w:rsid w:val="008923B8"/>
    <w:rsid w:val="00892A4B"/>
    <w:rsid w:val="0089444B"/>
    <w:rsid w:val="00894D54"/>
    <w:rsid w:val="00895433"/>
    <w:rsid w:val="00895997"/>
    <w:rsid w:val="00896F44"/>
    <w:rsid w:val="00897901"/>
    <w:rsid w:val="008A2019"/>
    <w:rsid w:val="008A21C8"/>
    <w:rsid w:val="008A2AA7"/>
    <w:rsid w:val="008A321E"/>
    <w:rsid w:val="008A40C5"/>
    <w:rsid w:val="008A4EE5"/>
    <w:rsid w:val="008A53DB"/>
    <w:rsid w:val="008A5415"/>
    <w:rsid w:val="008A687D"/>
    <w:rsid w:val="008A6BB2"/>
    <w:rsid w:val="008A73B1"/>
    <w:rsid w:val="008A7921"/>
    <w:rsid w:val="008A7D3B"/>
    <w:rsid w:val="008A7EFD"/>
    <w:rsid w:val="008B01A9"/>
    <w:rsid w:val="008B0875"/>
    <w:rsid w:val="008B12A4"/>
    <w:rsid w:val="008B2556"/>
    <w:rsid w:val="008B2980"/>
    <w:rsid w:val="008B2F58"/>
    <w:rsid w:val="008B49D9"/>
    <w:rsid w:val="008B775E"/>
    <w:rsid w:val="008B7B61"/>
    <w:rsid w:val="008C0632"/>
    <w:rsid w:val="008C12C9"/>
    <w:rsid w:val="008C2691"/>
    <w:rsid w:val="008C3977"/>
    <w:rsid w:val="008C3BC6"/>
    <w:rsid w:val="008C3D21"/>
    <w:rsid w:val="008C3D51"/>
    <w:rsid w:val="008C3E32"/>
    <w:rsid w:val="008C7FE5"/>
    <w:rsid w:val="008D07A4"/>
    <w:rsid w:val="008D07A9"/>
    <w:rsid w:val="008D07F5"/>
    <w:rsid w:val="008D13AD"/>
    <w:rsid w:val="008D247A"/>
    <w:rsid w:val="008D2B4B"/>
    <w:rsid w:val="008D2C45"/>
    <w:rsid w:val="008D3938"/>
    <w:rsid w:val="008D3C9F"/>
    <w:rsid w:val="008D419A"/>
    <w:rsid w:val="008D48D5"/>
    <w:rsid w:val="008D4FFA"/>
    <w:rsid w:val="008D50C4"/>
    <w:rsid w:val="008D5E4D"/>
    <w:rsid w:val="008D6C50"/>
    <w:rsid w:val="008E0C2C"/>
    <w:rsid w:val="008E13F1"/>
    <w:rsid w:val="008E39B4"/>
    <w:rsid w:val="008E3CAE"/>
    <w:rsid w:val="008E43AC"/>
    <w:rsid w:val="008E6335"/>
    <w:rsid w:val="008F0B2C"/>
    <w:rsid w:val="008F1C08"/>
    <w:rsid w:val="008F365E"/>
    <w:rsid w:val="008F5EF6"/>
    <w:rsid w:val="008F66AD"/>
    <w:rsid w:val="008F7269"/>
    <w:rsid w:val="008F750C"/>
    <w:rsid w:val="00901AA4"/>
    <w:rsid w:val="009023F7"/>
    <w:rsid w:val="00904231"/>
    <w:rsid w:val="00905955"/>
    <w:rsid w:val="00905DAC"/>
    <w:rsid w:val="0090600D"/>
    <w:rsid w:val="00907846"/>
    <w:rsid w:val="009126E9"/>
    <w:rsid w:val="00913A45"/>
    <w:rsid w:val="00915527"/>
    <w:rsid w:val="0091620A"/>
    <w:rsid w:val="00916DFB"/>
    <w:rsid w:val="00917EBE"/>
    <w:rsid w:val="0092060B"/>
    <w:rsid w:val="0092071D"/>
    <w:rsid w:val="00920D47"/>
    <w:rsid w:val="00921183"/>
    <w:rsid w:val="0092182F"/>
    <w:rsid w:val="0092226D"/>
    <w:rsid w:val="00922882"/>
    <w:rsid w:val="0092296F"/>
    <w:rsid w:val="00923A87"/>
    <w:rsid w:val="00924F3A"/>
    <w:rsid w:val="00925E44"/>
    <w:rsid w:val="00926B5C"/>
    <w:rsid w:val="00926E0D"/>
    <w:rsid w:val="00930162"/>
    <w:rsid w:val="009307B5"/>
    <w:rsid w:val="009314B6"/>
    <w:rsid w:val="00933FED"/>
    <w:rsid w:val="00934113"/>
    <w:rsid w:val="00935B3F"/>
    <w:rsid w:val="009368FD"/>
    <w:rsid w:val="009374FB"/>
    <w:rsid w:val="00937CAC"/>
    <w:rsid w:val="00944087"/>
    <w:rsid w:val="009450F9"/>
    <w:rsid w:val="00946631"/>
    <w:rsid w:val="009469CD"/>
    <w:rsid w:val="009475BB"/>
    <w:rsid w:val="009511CA"/>
    <w:rsid w:val="009521C0"/>
    <w:rsid w:val="00952D7F"/>
    <w:rsid w:val="00952E26"/>
    <w:rsid w:val="00953026"/>
    <w:rsid w:val="00953140"/>
    <w:rsid w:val="009546A9"/>
    <w:rsid w:val="00954E88"/>
    <w:rsid w:val="009555E6"/>
    <w:rsid w:val="009562A4"/>
    <w:rsid w:val="0095710E"/>
    <w:rsid w:val="009602FB"/>
    <w:rsid w:val="009604BC"/>
    <w:rsid w:val="00960E9D"/>
    <w:rsid w:val="00961321"/>
    <w:rsid w:val="00963000"/>
    <w:rsid w:val="00963910"/>
    <w:rsid w:val="00963D92"/>
    <w:rsid w:val="00966E11"/>
    <w:rsid w:val="00967DC0"/>
    <w:rsid w:val="00971112"/>
    <w:rsid w:val="009718F4"/>
    <w:rsid w:val="00971A11"/>
    <w:rsid w:val="00971BEE"/>
    <w:rsid w:val="00971F60"/>
    <w:rsid w:val="009728A9"/>
    <w:rsid w:val="00972B8C"/>
    <w:rsid w:val="00972C0B"/>
    <w:rsid w:val="00972EA1"/>
    <w:rsid w:val="0097703B"/>
    <w:rsid w:val="009773BF"/>
    <w:rsid w:val="0097752E"/>
    <w:rsid w:val="00977769"/>
    <w:rsid w:val="00977DA1"/>
    <w:rsid w:val="009817F8"/>
    <w:rsid w:val="00981803"/>
    <w:rsid w:val="00983059"/>
    <w:rsid w:val="00984CE2"/>
    <w:rsid w:val="0098505D"/>
    <w:rsid w:val="00986BC5"/>
    <w:rsid w:val="00990D1D"/>
    <w:rsid w:val="00990D84"/>
    <w:rsid w:val="0099269F"/>
    <w:rsid w:val="00992998"/>
    <w:rsid w:val="0099340D"/>
    <w:rsid w:val="00993C96"/>
    <w:rsid w:val="00993ECF"/>
    <w:rsid w:val="00996485"/>
    <w:rsid w:val="00996819"/>
    <w:rsid w:val="00996F27"/>
    <w:rsid w:val="009A08A0"/>
    <w:rsid w:val="009A08B6"/>
    <w:rsid w:val="009A13BE"/>
    <w:rsid w:val="009A13E4"/>
    <w:rsid w:val="009A1DBD"/>
    <w:rsid w:val="009A2D32"/>
    <w:rsid w:val="009A384B"/>
    <w:rsid w:val="009A4BE4"/>
    <w:rsid w:val="009A54F7"/>
    <w:rsid w:val="009A556A"/>
    <w:rsid w:val="009A58D8"/>
    <w:rsid w:val="009A5AF5"/>
    <w:rsid w:val="009A66F6"/>
    <w:rsid w:val="009A6743"/>
    <w:rsid w:val="009A6B56"/>
    <w:rsid w:val="009A6C2D"/>
    <w:rsid w:val="009A70A5"/>
    <w:rsid w:val="009A7937"/>
    <w:rsid w:val="009B22C5"/>
    <w:rsid w:val="009B37CD"/>
    <w:rsid w:val="009B4908"/>
    <w:rsid w:val="009B501D"/>
    <w:rsid w:val="009B568D"/>
    <w:rsid w:val="009B5856"/>
    <w:rsid w:val="009B5A60"/>
    <w:rsid w:val="009B7F24"/>
    <w:rsid w:val="009C0DB5"/>
    <w:rsid w:val="009C133D"/>
    <w:rsid w:val="009C2336"/>
    <w:rsid w:val="009C3014"/>
    <w:rsid w:val="009C4B58"/>
    <w:rsid w:val="009C60F6"/>
    <w:rsid w:val="009C65F7"/>
    <w:rsid w:val="009C7210"/>
    <w:rsid w:val="009C7C91"/>
    <w:rsid w:val="009D0F23"/>
    <w:rsid w:val="009D0F5A"/>
    <w:rsid w:val="009D0FA4"/>
    <w:rsid w:val="009D219D"/>
    <w:rsid w:val="009D3752"/>
    <w:rsid w:val="009D39B5"/>
    <w:rsid w:val="009D5714"/>
    <w:rsid w:val="009D57B9"/>
    <w:rsid w:val="009E0A0B"/>
    <w:rsid w:val="009E0DCF"/>
    <w:rsid w:val="009E2928"/>
    <w:rsid w:val="009E43D9"/>
    <w:rsid w:val="009E5379"/>
    <w:rsid w:val="009E5BE5"/>
    <w:rsid w:val="009F09B0"/>
    <w:rsid w:val="009F1366"/>
    <w:rsid w:val="009F151C"/>
    <w:rsid w:val="009F1E7D"/>
    <w:rsid w:val="009F2E29"/>
    <w:rsid w:val="009F39FF"/>
    <w:rsid w:val="009F3F03"/>
    <w:rsid w:val="009F425E"/>
    <w:rsid w:val="009F6057"/>
    <w:rsid w:val="009F68D3"/>
    <w:rsid w:val="009F6FB1"/>
    <w:rsid w:val="009F72D5"/>
    <w:rsid w:val="009F76F0"/>
    <w:rsid w:val="00A00436"/>
    <w:rsid w:val="00A02960"/>
    <w:rsid w:val="00A03108"/>
    <w:rsid w:val="00A04A63"/>
    <w:rsid w:val="00A05C7D"/>
    <w:rsid w:val="00A05FCD"/>
    <w:rsid w:val="00A07A0D"/>
    <w:rsid w:val="00A10C1F"/>
    <w:rsid w:val="00A10D51"/>
    <w:rsid w:val="00A12D17"/>
    <w:rsid w:val="00A14363"/>
    <w:rsid w:val="00A159EB"/>
    <w:rsid w:val="00A15AFE"/>
    <w:rsid w:val="00A220D5"/>
    <w:rsid w:val="00A222AA"/>
    <w:rsid w:val="00A23516"/>
    <w:rsid w:val="00A23EF2"/>
    <w:rsid w:val="00A24AD5"/>
    <w:rsid w:val="00A24B34"/>
    <w:rsid w:val="00A258E6"/>
    <w:rsid w:val="00A27250"/>
    <w:rsid w:val="00A27C44"/>
    <w:rsid w:val="00A301A0"/>
    <w:rsid w:val="00A305DD"/>
    <w:rsid w:val="00A31EB8"/>
    <w:rsid w:val="00A324F2"/>
    <w:rsid w:val="00A32592"/>
    <w:rsid w:val="00A3424F"/>
    <w:rsid w:val="00A3758E"/>
    <w:rsid w:val="00A37E58"/>
    <w:rsid w:val="00A37E86"/>
    <w:rsid w:val="00A42171"/>
    <w:rsid w:val="00A438B4"/>
    <w:rsid w:val="00A44C32"/>
    <w:rsid w:val="00A44CC2"/>
    <w:rsid w:val="00A44CD5"/>
    <w:rsid w:val="00A45AA9"/>
    <w:rsid w:val="00A5070C"/>
    <w:rsid w:val="00A5132F"/>
    <w:rsid w:val="00A51BC5"/>
    <w:rsid w:val="00A52941"/>
    <w:rsid w:val="00A52A2B"/>
    <w:rsid w:val="00A53668"/>
    <w:rsid w:val="00A53D99"/>
    <w:rsid w:val="00A5464A"/>
    <w:rsid w:val="00A556AA"/>
    <w:rsid w:val="00A61482"/>
    <w:rsid w:val="00A62D74"/>
    <w:rsid w:val="00A63BB8"/>
    <w:rsid w:val="00A63F59"/>
    <w:rsid w:val="00A64DBA"/>
    <w:rsid w:val="00A65A60"/>
    <w:rsid w:val="00A66FC5"/>
    <w:rsid w:val="00A67724"/>
    <w:rsid w:val="00A67920"/>
    <w:rsid w:val="00A67D57"/>
    <w:rsid w:val="00A70380"/>
    <w:rsid w:val="00A71DCF"/>
    <w:rsid w:val="00A74018"/>
    <w:rsid w:val="00A746A4"/>
    <w:rsid w:val="00A74C3B"/>
    <w:rsid w:val="00A75EBA"/>
    <w:rsid w:val="00A76DE4"/>
    <w:rsid w:val="00A76F19"/>
    <w:rsid w:val="00A811FF"/>
    <w:rsid w:val="00A8220C"/>
    <w:rsid w:val="00A822AF"/>
    <w:rsid w:val="00A82369"/>
    <w:rsid w:val="00A824D2"/>
    <w:rsid w:val="00A82FC6"/>
    <w:rsid w:val="00A83634"/>
    <w:rsid w:val="00A839C1"/>
    <w:rsid w:val="00A86EBF"/>
    <w:rsid w:val="00A87671"/>
    <w:rsid w:val="00A913E4"/>
    <w:rsid w:val="00A91DE0"/>
    <w:rsid w:val="00A923EA"/>
    <w:rsid w:val="00A92C6D"/>
    <w:rsid w:val="00A9324D"/>
    <w:rsid w:val="00A9353E"/>
    <w:rsid w:val="00A953E8"/>
    <w:rsid w:val="00A9556F"/>
    <w:rsid w:val="00A959CF"/>
    <w:rsid w:val="00A966EA"/>
    <w:rsid w:val="00A96A07"/>
    <w:rsid w:val="00AA07BE"/>
    <w:rsid w:val="00AA1380"/>
    <w:rsid w:val="00AA23A4"/>
    <w:rsid w:val="00AA368C"/>
    <w:rsid w:val="00AA3C1E"/>
    <w:rsid w:val="00AA3D8C"/>
    <w:rsid w:val="00AA5F4F"/>
    <w:rsid w:val="00AA62F8"/>
    <w:rsid w:val="00AA6416"/>
    <w:rsid w:val="00AA6722"/>
    <w:rsid w:val="00AA7B81"/>
    <w:rsid w:val="00AB0107"/>
    <w:rsid w:val="00AB0E5C"/>
    <w:rsid w:val="00AB29CB"/>
    <w:rsid w:val="00AB3B8D"/>
    <w:rsid w:val="00AB3E1C"/>
    <w:rsid w:val="00AB4495"/>
    <w:rsid w:val="00AB48A8"/>
    <w:rsid w:val="00AB4AF5"/>
    <w:rsid w:val="00AB4BEA"/>
    <w:rsid w:val="00AB4C14"/>
    <w:rsid w:val="00AB6364"/>
    <w:rsid w:val="00AB6D8A"/>
    <w:rsid w:val="00AC0E58"/>
    <w:rsid w:val="00AC2ED3"/>
    <w:rsid w:val="00AC3A6D"/>
    <w:rsid w:val="00AC4169"/>
    <w:rsid w:val="00AC41F0"/>
    <w:rsid w:val="00AC5CA4"/>
    <w:rsid w:val="00AC61E8"/>
    <w:rsid w:val="00AC6392"/>
    <w:rsid w:val="00AC74D5"/>
    <w:rsid w:val="00AC7A40"/>
    <w:rsid w:val="00AC7B70"/>
    <w:rsid w:val="00AD082A"/>
    <w:rsid w:val="00AD0F05"/>
    <w:rsid w:val="00AD29E4"/>
    <w:rsid w:val="00AD32AF"/>
    <w:rsid w:val="00AD34CC"/>
    <w:rsid w:val="00AD41D1"/>
    <w:rsid w:val="00AD4861"/>
    <w:rsid w:val="00AD5382"/>
    <w:rsid w:val="00AD5742"/>
    <w:rsid w:val="00AE0DCB"/>
    <w:rsid w:val="00AE22AF"/>
    <w:rsid w:val="00AE23EC"/>
    <w:rsid w:val="00AE2891"/>
    <w:rsid w:val="00AE41D2"/>
    <w:rsid w:val="00AE4EC5"/>
    <w:rsid w:val="00AE67BC"/>
    <w:rsid w:val="00AE759D"/>
    <w:rsid w:val="00AF2A74"/>
    <w:rsid w:val="00AF316E"/>
    <w:rsid w:val="00AF6600"/>
    <w:rsid w:val="00B007E1"/>
    <w:rsid w:val="00B00FFA"/>
    <w:rsid w:val="00B01A55"/>
    <w:rsid w:val="00B022FB"/>
    <w:rsid w:val="00B02866"/>
    <w:rsid w:val="00B02D13"/>
    <w:rsid w:val="00B03649"/>
    <w:rsid w:val="00B038C4"/>
    <w:rsid w:val="00B03C09"/>
    <w:rsid w:val="00B04969"/>
    <w:rsid w:val="00B0563E"/>
    <w:rsid w:val="00B05A1B"/>
    <w:rsid w:val="00B066C3"/>
    <w:rsid w:val="00B06AC4"/>
    <w:rsid w:val="00B1041E"/>
    <w:rsid w:val="00B10B07"/>
    <w:rsid w:val="00B10C7E"/>
    <w:rsid w:val="00B10CDB"/>
    <w:rsid w:val="00B118FD"/>
    <w:rsid w:val="00B12A42"/>
    <w:rsid w:val="00B1396C"/>
    <w:rsid w:val="00B13DCE"/>
    <w:rsid w:val="00B16136"/>
    <w:rsid w:val="00B20451"/>
    <w:rsid w:val="00B20C3F"/>
    <w:rsid w:val="00B21035"/>
    <w:rsid w:val="00B21D99"/>
    <w:rsid w:val="00B23762"/>
    <w:rsid w:val="00B264E6"/>
    <w:rsid w:val="00B301E5"/>
    <w:rsid w:val="00B309BF"/>
    <w:rsid w:val="00B3113A"/>
    <w:rsid w:val="00B3147F"/>
    <w:rsid w:val="00B31EE6"/>
    <w:rsid w:val="00B3218F"/>
    <w:rsid w:val="00B33F82"/>
    <w:rsid w:val="00B3469B"/>
    <w:rsid w:val="00B36283"/>
    <w:rsid w:val="00B363E2"/>
    <w:rsid w:val="00B36564"/>
    <w:rsid w:val="00B36F3E"/>
    <w:rsid w:val="00B378D7"/>
    <w:rsid w:val="00B4029D"/>
    <w:rsid w:val="00B40494"/>
    <w:rsid w:val="00B409E5"/>
    <w:rsid w:val="00B40E46"/>
    <w:rsid w:val="00B41CD0"/>
    <w:rsid w:val="00B41D32"/>
    <w:rsid w:val="00B41DF9"/>
    <w:rsid w:val="00B41F14"/>
    <w:rsid w:val="00B421B0"/>
    <w:rsid w:val="00B43338"/>
    <w:rsid w:val="00B4601F"/>
    <w:rsid w:val="00B47DDF"/>
    <w:rsid w:val="00B5006D"/>
    <w:rsid w:val="00B50860"/>
    <w:rsid w:val="00B50E18"/>
    <w:rsid w:val="00B510EA"/>
    <w:rsid w:val="00B515D2"/>
    <w:rsid w:val="00B54E32"/>
    <w:rsid w:val="00B55378"/>
    <w:rsid w:val="00B568E4"/>
    <w:rsid w:val="00B62361"/>
    <w:rsid w:val="00B62824"/>
    <w:rsid w:val="00B63C19"/>
    <w:rsid w:val="00B65E35"/>
    <w:rsid w:val="00B66774"/>
    <w:rsid w:val="00B66B2B"/>
    <w:rsid w:val="00B66BED"/>
    <w:rsid w:val="00B66DAE"/>
    <w:rsid w:val="00B67DE2"/>
    <w:rsid w:val="00B7026D"/>
    <w:rsid w:val="00B70939"/>
    <w:rsid w:val="00B71083"/>
    <w:rsid w:val="00B7140B"/>
    <w:rsid w:val="00B71E0F"/>
    <w:rsid w:val="00B72009"/>
    <w:rsid w:val="00B72637"/>
    <w:rsid w:val="00B72C92"/>
    <w:rsid w:val="00B72EE6"/>
    <w:rsid w:val="00B7465A"/>
    <w:rsid w:val="00B74A6F"/>
    <w:rsid w:val="00B752EE"/>
    <w:rsid w:val="00B76029"/>
    <w:rsid w:val="00B76A66"/>
    <w:rsid w:val="00B76DD1"/>
    <w:rsid w:val="00B76F5F"/>
    <w:rsid w:val="00B7788D"/>
    <w:rsid w:val="00B8137E"/>
    <w:rsid w:val="00B81841"/>
    <w:rsid w:val="00B820C8"/>
    <w:rsid w:val="00B82435"/>
    <w:rsid w:val="00B828BD"/>
    <w:rsid w:val="00B848A9"/>
    <w:rsid w:val="00B85529"/>
    <w:rsid w:val="00B85AE4"/>
    <w:rsid w:val="00B86483"/>
    <w:rsid w:val="00B86978"/>
    <w:rsid w:val="00B871D6"/>
    <w:rsid w:val="00B87498"/>
    <w:rsid w:val="00B90639"/>
    <w:rsid w:val="00B920EA"/>
    <w:rsid w:val="00B925B7"/>
    <w:rsid w:val="00B93307"/>
    <w:rsid w:val="00B93830"/>
    <w:rsid w:val="00B945FD"/>
    <w:rsid w:val="00B953BF"/>
    <w:rsid w:val="00B95705"/>
    <w:rsid w:val="00B95828"/>
    <w:rsid w:val="00B95EE2"/>
    <w:rsid w:val="00B960ED"/>
    <w:rsid w:val="00B964E0"/>
    <w:rsid w:val="00B9683A"/>
    <w:rsid w:val="00B9706E"/>
    <w:rsid w:val="00B97163"/>
    <w:rsid w:val="00B97A7C"/>
    <w:rsid w:val="00B97DA3"/>
    <w:rsid w:val="00BA0015"/>
    <w:rsid w:val="00BA071E"/>
    <w:rsid w:val="00BA192C"/>
    <w:rsid w:val="00BA294F"/>
    <w:rsid w:val="00BA39FD"/>
    <w:rsid w:val="00BA47A6"/>
    <w:rsid w:val="00BA50E9"/>
    <w:rsid w:val="00BA5CF8"/>
    <w:rsid w:val="00BA5D7E"/>
    <w:rsid w:val="00BA636B"/>
    <w:rsid w:val="00BA647F"/>
    <w:rsid w:val="00BA6DD8"/>
    <w:rsid w:val="00BA6E5D"/>
    <w:rsid w:val="00BA741E"/>
    <w:rsid w:val="00BB034B"/>
    <w:rsid w:val="00BB0821"/>
    <w:rsid w:val="00BB10D3"/>
    <w:rsid w:val="00BB23E9"/>
    <w:rsid w:val="00BB2BB0"/>
    <w:rsid w:val="00BB38FD"/>
    <w:rsid w:val="00BB4037"/>
    <w:rsid w:val="00BB4448"/>
    <w:rsid w:val="00BB5EC1"/>
    <w:rsid w:val="00BB60D6"/>
    <w:rsid w:val="00BC2B4C"/>
    <w:rsid w:val="00BC2F62"/>
    <w:rsid w:val="00BC317E"/>
    <w:rsid w:val="00BC3ED0"/>
    <w:rsid w:val="00BC48E0"/>
    <w:rsid w:val="00BD000B"/>
    <w:rsid w:val="00BD1B2F"/>
    <w:rsid w:val="00BD3981"/>
    <w:rsid w:val="00BD39A0"/>
    <w:rsid w:val="00BD72DD"/>
    <w:rsid w:val="00BE0452"/>
    <w:rsid w:val="00BE0807"/>
    <w:rsid w:val="00BE0A2A"/>
    <w:rsid w:val="00BE0EC1"/>
    <w:rsid w:val="00BE132D"/>
    <w:rsid w:val="00BE1BF9"/>
    <w:rsid w:val="00BE266B"/>
    <w:rsid w:val="00BE2C17"/>
    <w:rsid w:val="00BE3244"/>
    <w:rsid w:val="00BE3E31"/>
    <w:rsid w:val="00BE3E3B"/>
    <w:rsid w:val="00BE61EE"/>
    <w:rsid w:val="00BF0DCC"/>
    <w:rsid w:val="00BF108C"/>
    <w:rsid w:val="00BF19C2"/>
    <w:rsid w:val="00BF3B22"/>
    <w:rsid w:val="00BF3D01"/>
    <w:rsid w:val="00BF407F"/>
    <w:rsid w:val="00BF430D"/>
    <w:rsid w:val="00BF48C0"/>
    <w:rsid w:val="00BF70C6"/>
    <w:rsid w:val="00C004FF"/>
    <w:rsid w:val="00C00AC5"/>
    <w:rsid w:val="00C01C5C"/>
    <w:rsid w:val="00C04840"/>
    <w:rsid w:val="00C052C9"/>
    <w:rsid w:val="00C06541"/>
    <w:rsid w:val="00C100E8"/>
    <w:rsid w:val="00C123C3"/>
    <w:rsid w:val="00C12999"/>
    <w:rsid w:val="00C12AF5"/>
    <w:rsid w:val="00C14A73"/>
    <w:rsid w:val="00C155AA"/>
    <w:rsid w:val="00C158E3"/>
    <w:rsid w:val="00C15E2A"/>
    <w:rsid w:val="00C15F0A"/>
    <w:rsid w:val="00C161CD"/>
    <w:rsid w:val="00C162C2"/>
    <w:rsid w:val="00C164E6"/>
    <w:rsid w:val="00C22309"/>
    <w:rsid w:val="00C22B99"/>
    <w:rsid w:val="00C234F6"/>
    <w:rsid w:val="00C23BBB"/>
    <w:rsid w:val="00C23D2C"/>
    <w:rsid w:val="00C25086"/>
    <w:rsid w:val="00C25B9F"/>
    <w:rsid w:val="00C261C9"/>
    <w:rsid w:val="00C26618"/>
    <w:rsid w:val="00C26CB2"/>
    <w:rsid w:val="00C26D77"/>
    <w:rsid w:val="00C27E39"/>
    <w:rsid w:val="00C300D2"/>
    <w:rsid w:val="00C30166"/>
    <w:rsid w:val="00C303DB"/>
    <w:rsid w:val="00C31260"/>
    <w:rsid w:val="00C31436"/>
    <w:rsid w:val="00C3168E"/>
    <w:rsid w:val="00C31B00"/>
    <w:rsid w:val="00C333AA"/>
    <w:rsid w:val="00C33B8D"/>
    <w:rsid w:val="00C37A2F"/>
    <w:rsid w:val="00C37BF5"/>
    <w:rsid w:val="00C41107"/>
    <w:rsid w:val="00C416EE"/>
    <w:rsid w:val="00C4214C"/>
    <w:rsid w:val="00C437C5"/>
    <w:rsid w:val="00C43F7C"/>
    <w:rsid w:val="00C44E9F"/>
    <w:rsid w:val="00C4520A"/>
    <w:rsid w:val="00C456B0"/>
    <w:rsid w:val="00C45780"/>
    <w:rsid w:val="00C45D14"/>
    <w:rsid w:val="00C46D8F"/>
    <w:rsid w:val="00C46EC2"/>
    <w:rsid w:val="00C5019C"/>
    <w:rsid w:val="00C5138F"/>
    <w:rsid w:val="00C5245F"/>
    <w:rsid w:val="00C52A20"/>
    <w:rsid w:val="00C53314"/>
    <w:rsid w:val="00C54000"/>
    <w:rsid w:val="00C54782"/>
    <w:rsid w:val="00C5523E"/>
    <w:rsid w:val="00C5590A"/>
    <w:rsid w:val="00C563C5"/>
    <w:rsid w:val="00C62106"/>
    <w:rsid w:val="00C6233E"/>
    <w:rsid w:val="00C623F7"/>
    <w:rsid w:val="00C625D7"/>
    <w:rsid w:val="00C633A4"/>
    <w:rsid w:val="00C63DDC"/>
    <w:rsid w:val="00C64A78"/>
    <w:rsid w:val="00C65A50"/>
    <w:rsid w:val="00C65E26"/>
    <w:rsid w:val="00C6623E"/>
    <w:rsid w:val="00C662F5"/>
    <w:rsid w:val="00C6642E"/>
    <w:rsid w:val="00C66671"/>
    <w:rsid w:val="00C666F6"/>
    <w:rsid w:val="00C66928"/>
    <w:rsid w:val="00C67124"/>
    <w:rsid w:val="00C67357"/>
    <w:rsid w:val="00C679C8"/>
    <w:rsid w:val="00C67D1E"/>
    <w:rsid w:val="00C7008F"/>
    <w:rsid w:val="00C71A86"/>
    <w:rsid w:val="00C73D39"/>
    <w:rsid w:val="00C74C84"/>
    <w:rsid w:val="00C7519D"/>
    <w:rsid w:val="00C758D5"/>
    <w:rsid w:val="00C768CB"/>
    <w:rsid w:val="00C76E2E"/>
    <w:rsid w:val="00C771AF"/>
    <w:rsid w:val="00C77864"/>
    <w:rsid w:val="00C779FE"/>
    <w:rsid w:val="00C80587"/>
    <w:rsid w:val="00C81A94"/>
    <w:rsid w:val="00C82048"/>
    <w:rsid w:val="00C82236"/>
    <w:rsid w:val="00C833B7"/>
    <w:rsid w:val="00C83A06"/>
    <w:rsid w:val="00C8434B"/>
    <w:rsid w:val="00C85A37"/>
    <w:rsid w:val="00C876D5"/>
    <w:rsid w:val="00C906F6"/>
    <w:rsid w:val="00C91088"/>
    <w:rsid w:val="00C95F0A"/>
    <w:rsid w:val="00C964D1"/>
    <w:rsid w:val="00C97DA0"/>
    <w:rsid w:val="00CA0359"/>
    <w:rsid w:val="00CA087A"/>
    <w:rsid w:val="00CA1C81"/>
    <w:rsid w:val="00CA231F"/>
    <w:rsid w:val="00CA324A"/>
    <w:rsid w:val="00CA32F6"/>
    <w:rsid w:val="00CA6C35"/>
    <w:rsid w:val="00CB0C51"/>
    <w:rsid w:val="00CB111C"/>
    <w:rsid w:val="00CB1C48"/>
    <w:rsid w:val="00CB1E7A"/>
    <w:rsid w:val="00CB218E"/>
    <w:rsid w:val="00CB2A3F"/>
    <w:rsid w:val="00CB3D3C"/>
    <w:rsid w:val="00CB5578"/>
    <w:rsid w:val="00CB6496"/>
    <w:rsid w:val="00CB6ABC"/>
    <w:rsid w:val="00CC0142"/>
    <w:rsid w:val="00CC0699"/>
    <w:rsid w:val="00CC09E1"/>
    <w:rsid w:val="00CC0E6E"/>
    <w:rsid w:val="00CC1CD3"/>
    <w:rsid w:val="00CC2A5B"/>
    <w:rsid w:val="00CC4590"/>
    <w:rsid w:val="00CC6DBF"/>
    <w:rsid w:val="00CC6E79"/>
    <w:rsid w:val="00CC6FB0"/>
    <w:rsid w:val="00CC73D8"/>
    <w:rsid w:val="00CD1292"/>
    <w:rsid w:val="00CD3A5E"/>
    <w:rsid w:val="00CD4858"/>
    <w:rsid w:val="00CD581E"/>
    <w:rsid w:val="00CD735E"/>
    <w:rsid w:val="00CE0B2D"/>
    <w:rsid w:val="00CE1128"/>
    <w:rsid w:val="00CE1EBA"/>
    <w:rsid w:val="00CE1F7E"/>
    <w:rsid w:val="00CE3668"/>
    <w:rsid w:val="00CE3734"/>
    <w:rsid w:val="00CE397E"/>
    <w:rsid w:val="00CE434F"/>
    <w:rsid w:val="00CE4969"/>
    <w:rsid w:val="00CE5456"/>
    <w:rsid w:val="00CE5CB0"/>
    <w:rsid w:val="00CE6651"/>
    <w:rsid w:val="00CE7390"/>
    <w:rsid w:val="00CE789D"/>
    <w:rsid w:val="00CF06E3"/>
    <w:rsid w:val="00CF13AB"/>
    <w:rsid w:val="00CF184C"/>
    <w:rsid w:val="00CF3E7D"/>
    <w:rsid w:val="00CF479B"/>
    <w:rsid w:val="00CF510A"/>
    <w:rsid w:val="00CF6290"/>
    <w:rsid w:val="00CF6D69"/>
    <w:rsid w:val="00CF7984"/>
    <w:rsid w:val="00CF7F06"/>
    <w:rsid w:val="00D06343"/>
    <w:rsid w:val="00D0644B"/>
    <w:rsid w:val="00D10045"/>
    <w:rsid w:val="00D11ADA"/>
    <w:rsid w:val="00D12733"/>
    <w:rsid w:val="00D13BDA"/>
    <w:rsid w:val="00D150E2"/>
    <w:rsid w:val="00D205FF"/>
    <w:rsid w:val="00D20CC9"/>
    <w:rsid w:val="00D222B1"/>
    <w:rsid w:val="00D22BE9"/>
    <w:rsid w:val="00D22F8F"/>
    <w:rsid w:val="00D26731"/>
    <w:rsid w:val="00D273A0"/>
    <w:rsid w:val="00D31870"/>
    <w:rsid w:val="00D31BDE"/>
    <w:rsid w:val="00D31F2B"/>
    <w:rsid w:val="00D349DF"/>
    <w:rsid w:val="00D356D3"/>
    <w:rsid w:val="00D36479"/>
    <w:rsid w:val="00D42DB1"/>
    <w:rsid w:val="00D43A31"/>
    <w:rsid w:val="00D4603D"/>
    <w:rsid w:val="00D46231"/>
    <w:rsid w:val="00D46337"/>
    <w:rsid w:val="00D47CAA"/>
    <w:rsid w:val="00D526FB"/>
    <w:rsid w:val="00D52FCC"/>
    <w:rsid w:val="00D5408A"/>
    <w:rsid w:val="00D545F9"/>
    <w:rsid w:val="00D558C8"/>
    <w:rsid w:val="00D56B92"/>
    <w:rsid w:val="00D57499"/>
    <w:rsid w:val="00D57683"/>
    <w:rsid w:val="00D60C09"/>
    <w:rsid w:val="00D621D2"/>
    <w:rsid w:val="00D622F8"/>
    <w:rsid w:val="00D62369"/>
    <w:rsid w:val="00D628E6"/>
    <w:rsid w:val="00D62A82"/>
    <w:rsid w:val="00D63C48"/>
    <w:rsid w:val="00D655DD"/>
    <w:rsid w:val="00D6715A"/>
    <w:rsid w:val="00D67721"/>
    <w:rsid w:val="00D6783E"/>
    <w:rsid w:val="00D71C42"/>
    <w:rsid w:val="00D71DB8"/>
    <w:rsid w:val="00D729D0"/>
    <w:rsid w:val="00D7363E"/>
    <w:rsid w:val="00D744D6"/>
    <w:rsid w:val="00D74C42"/>
    <w:rsid w:val="00D75208"/>
    <w:rsid w:val="00D765F5"/>
    <w:rsid w:val="00D76FD1"/>
    <w:rsid w:val="00D776E5"/>
    <w:rsid w:val="00D77B6F"/>
    <w:rsid w:val="00D77F90"/>
    <w:rsid w:val="00D8086C"/>
    <w:rsid w:val="00D80CF5"/>
    <w:rsid w:val="00D8388D"/>
    <w:rsid w:val="00D83DED"/>
    <w:rsid w:val="00D842A0"/>
    <w:rsid w:val="00D84736"/>
    <w:rsid w:val="00D84CFA"/>
    <w:rsid w:val="00D860E2"/>
    <w:rsid w:val="00D863FB"/>
    <w:rsid w:val="00D87589"/>
    <w:rsid w:val="00D87BAA"/>
    <w:rsid w:val="00D87EFB"/>
    <w:rsid w:val="00D90BF6"/>
    <w:rsid w:val="00D91022"/>
    <w:rsid w:val="00D91209"/>
    <w:rsid w:val="00D91F3E"/>
    <w:rsid w:val="00D91F58"/>
    <w:rsid w:val="00D92F49"/>
    <w:rsid w:val="00D931DD"/>
    <w:rsid w:val="00D93896"/>
    <w:rsid w:val="00D94E5A"/>
    <w:rsid w:val="00D95C6E"/>
    <w:rsid w:val="00D95F62"/>
    <w:rsid w:val="00D9602F"/>
    <w:rsid w:val="00D96047"/>
    <w:rsid w:val="00D96E79"/>
    <w:rsid w:val="00D9754C"/>
    <w:rsid w:val="00DA12F8"/>
    <w:rsid w:val="00DA4CD0"/>
    <w:rsid w:val="00DA5AA8"/>
    <w:rsid w:val="00DA5B09"/>
    <w:rsid w:val="00DA5DEF"/>
    <w:rsid w:val="00DA78F1"/>
    <w:rsid w:val="00DB0496"/>
    <w:rsid w:val="00DB199F"/>
    <w:rsid w:val="00DB1CD5"/>
    <w:rsid w:val="00DB1EE8"/>
    <w:rsid w:val="00DB3D6D"/>
    <w:rsid w:val="00DB4791"/>
    <w:rsid w:val="00DB59F3"/>
    <w:rsid w:val="00DB665E"/>
    <w:rsid w:val="00DB672C"/>
    <w:rsid w:val="00DB72D3"/>
    <w:rsid w:val="00DB798A"/>
    <w:rsid w:val="00DC0937"/>
    <w:rsid w:val="00DC0ACC"/>
    <w:rsid w:val="00DC293C"/>
    <w:rsid w:val="00DC2DE9"/>
    <w:rsid w:val="00DC2E94"/>
    <w:rsid w:val="00DC38F3"/>
    <w:rsid w:val="00DC455B"/>
    <w:rsid w:val="00DC4614"/>
    <w:rsid w:val="00DC54F1"/>
    <w:rsid w:val="00DC5CE3"/>
    <w:rsid w:val="00DC5D40"/>
    <w:rsid w:val="00DC77B2"/>
    <w:rsid w:val="00DD1169"/>
    <w:rsid w:val="00DD25F3"/>
    <w:rsid w:val="00DD3B07"/>
    <w:rsid w:val="00DD458B"/>
    <w:rsid w:val="00DD4715"/>
    <w:rsid w:val="00DD48D8"/>
    <w:rsid w:val="00DD54C5"/>
    <w:rsid w:val="00DE0188"/>
    <w:rsid w:val="00DE14D0"/>
    <w:rsid w:val="00DE23B5"/>
    <w:rsid w:val="00DE283D"/>
    <w:rsid w:val="00DE31AA"/>
    <w:rsid w:val="00DE34E8"/>
    <w:rsid w:val="00DE444C"/>
    <w:rsid w:val="00DE6BEA"/>
    <w:rsid w:val="00DE7110"/>
    <w:rsid w:val="00DF27A5"/>
    <w:rsid w:val="00DF28B2"/>
    <w:rsid w:val="00DF294D"/>
    <w:rsid w:val="00DF317C"/>
    <w:rsid w:val="00DF3748"/>
    <w:rsid w:val="00DF45B5"/>
    <w:rsid w:val="00DF4601"/>
    <w:rsid w:val="00DF48E9"/>
    <w:rsid w:val="00DF4E47"/>
    <w:rsid w:val="00DF66BE"/>
    <w:rsid w:val="00DF685E"/>
    <w:rsid w:val="00E004A4"/>
    <w:rsid w:val="00E01ECD"/>
    <w:rsid w:val="00E02788"/>
    <w:rsid w:val="00E039A6"/>
    <w:rsid w:val="00E056AF"/>
    <w:rsid w:val="00E1036E"/>
    <w:rsid w:val="00E103D4"/>
    <w:rsid w:val="00E10ED1"/>
    <w:rsid w:val="00E12408"/>
    <w:rsid w:val="00E14EC9"/>
    <w:rsid w:val="00E1603F"/>
    <w:rsid w:val="00E16B81"/>
    <w:rsid w:val="00E1764B"/>
    <w:rsid w:val="00E176E0"/>
    <w:rsid w:val="00E20616"/>
    <w:rsid w:val="00E20855"/>
    <w:rsid w:val="00E208BC"/>
    <w:rsid w:val="00E209E4"/>
    <w:rsid w:val="00E213A4"/>
    <w:rsid w:val="00E21FD0"/>
    <w:rsid w:val="00E2223F"/>
    <w:rsid w:val="00E2255F"/>
    <w:rsid w:val="00E22DF1"/>
    <w:rsid w:val="00E23E9A"/>
    <w:rsid w:val="00E24DF7"/>
    <w:rsid w:val="00E254CB"/>
    <w:rsid w:val="00E270C6"/>
    <w:rsid w:val="00E27935"/>
    <w:rsid w:val="00E300A0"/>
    <w:rsid w:val="00E30EF4"/>
    <w:rsid w:val="00E31453"/>
    <w:rsid w:val="00E32F8C"/>
    <w:rsid w:val="00E33A3B"/>
    <w:rsid w:val="00E341C6"/>
    <w:rsid w:val="00E343CE"/>
    <w:rsid w:val="00E35E92"/>
    <w:rsid w:val="00E36260"/>
    <w:rsid w:val="00E369C9"/>
    <w:rsid w:val="00E37A17"/>
    <w:rsid w:val="00E409AA"/>
    <w:rsid w:val="00E424DA"/>
    <w:rsid w:val="00E43907"/>
    <w:rsid w:val="00E43A19"/>
    <w:rsid w:val="00E43B3F"/>
    <w:rsid w:val="00E442FA"/>
    <w:rsid w:val="00E469A7"/>
    <w:rsid w:val="00E46D3C"/>
    <w:rsid w:val="00E47EF5"/>
    <w:rsid w:val="00E5065C"/>
    <w:rsid w:val="00E51510"/>
    <w:rsid w:val="00E52057"/>
    <w:rsid w:val="00E53BE8"/>
    <w:rsid w:val="00E53DA1"/>
    <w:rsid w:val="00E55193"/>
    <w:rsid w:val="00E557AE"/>
    <w:rsid w:val="00E561D3"/>
    <w:rsid w:val="00E56481"/>
    <w:rsid w:val="00E5766F"/>
    <w:rsid w:val="00E6197D"/>
    <w:rsid w:val="00E62470"/>
    <w:rsid w:val="00E627C4"/>
    <w:rsid w:val="00E62C85"/>
    <w:rsid w:val="00E6317C"/>
    <w:rsid w:val="00E6441E"/>
    <w:rsid w:val="00E64A5E"/>
    <w:rsid w:val="00E64F4B"/>
    <w:rsid w:val="00E65424"/>
    <w:rsid w:val="00E655AF"/>
    <w:rsid w:val="00E65A8E"/>
    <w:rsid w:val="00E671BD"/>
    <w:rsid w:val="00E71424"/>
    <w:rsid w:val="00E716F9"/>
    <w:rsid w:val="00E71C47"/>
    <w:rsid w:val="00E71DA9"/>
    <w:rsid w:val="00E72891"/>
    <w:rsid w:val="00E73ABA"/>
    <w:rsid w:val="00E7421D"/>
    <w:rsid w:val="00E749D5"/>
    <w:rsid w:val="00E770E4"/>
    <w:rsid w:val="00E7784B"/>
    <w:rsid w:val="00E80BE0"/>
    <w:rsid w:val="00E82681"/>
    <w:rsid w:val="00E8353C"/>
    <w:rsid w:val="00E835A4"/>
    <w:rsid w:val="00E8395A"/>
    <w:rsid w:val="00E8422B"/>
    <w:rsid w:val="00E84247"/>
    <w:rsid w:val="00E84F4C"/>
    <w:rsid w:val="00E85056"/>
    <w:rsid w:val="00E859EA"/>
    <w:rsid w:val="00E85FF1"/>
    <w:rsid w:val="00E9050A"/>
    <w:rsid w:val="00E90DEB"/>
    <w:rsid w:val="00E90FBB"/>
    <w:rsid w:val="00E91E2C"/>
    <w:rsid w:val="00E936C0"/>
    <w:rsid w:val="00E94170"/>
    <w:rsid w:val="00E96F47"/>
    <w:rsid w:val="00E979BA"/>
    <w:rsid w:val="00E97A79"/>
    <w:rsid w:val="00EA03E5"/>
    <w:rsid w:val="00EA174B"/>
    <w:rsid w:val="00EA1C17"/>
    <w:rsid w:val="00EA1EDB"/>
    <w:rsid w:val="00EA47C8"/>
    <w:rsid w:val="00EA6138"/>
    <w:rsid w:val="00EA69E7"/>
    <w:rsid w:val="00EB077D"/>
    <w:rsid w:val="00EB110C"/>
    <w:rsid w:val="00EB22AF"/>
    <w:rsid w:val="00EC01C2"/>
    <w:rsid w:val="00EC1A02"/>
    <w:rsid w:val="00EC1A23"/>
    <w:rsid w:val="00EC1C74"/>
    <w:rsid w:val="00EC26B6"/>
    <w:rsid w:val="00EC2F2B"/>
    <w:rsid w:val="00EC328F"/>
    <w:rsid w:val="00EC46B7"/>
    <w:rsid w:val="00EC58C9"/>
    <w:rsid w:val="00EC5AFD"/>
    <w:rsid w:val="00EC5C01"/>
    <w:rsid w:val="00EC7EB9"/>
    <w:rsid w:val="00ED2095"/>
    <w:rsid w:val="00ED57CC"/>
    <w:rsid w:val="00ED5AC7"/>
    <w:rsid w:val="00ED5EEC"/>
    <w:rsid w:val="00ED714C"/>
    <w:rsid w:val="00ED7A7D"/>
    <w:rsid w:val="00EE124F"/>
    <w:rsid w:val="00EE1840"/>
    <w:rsid w:val="00EE20C8"/>
    <w:rsid w:val="00EE3BE9"/>
    <w:rsid w:val="00EE4491"/>
    <w:rsid w:val="00EE45E9"/>
    <w:rsid w:val="00EE5033"/>
    <w:rsid w:val="00EF2460"/>
    <w:rsid w:val="00EF2BF7"/>
    <w:rsid w:val="00EF2C46"/>
    <w:rsid w:val="00EF3F12"/>
    <w:rsid w:val="00EF41CB"/>
    <w:rsid w:val="00EF46EE"/>
    <w:rsid w:val="00EF474C"/>
    <w:rsid w:val="00EF4F96"/>
    <w:rsid w:val="00EF5BDF"/>
    <w:rsid w:val="00EF67A4"/>
    <w:rsid w:val="00EF700E"/>
    <w:rsid w:val="00EF70D8"/>
    <w:rsid w:val="00F014DA"/>
    <w:rsid w:val="00F0175F"/>
    <w:rsid w:val="00F01915"/>
    <w:rsid w:val="00F0204E"/>
    <w:rsid w:val="00F026D8"/>
    <w:rsid w:val="00F030D3"/>
    <w:rsid w:val="00F033FC"/>
    <w:rsid w:val="00F04B26"/>
    <w:rsid w:val="00F0523F"/>
    <w:rsid w:val="00F12858"/>
    <w:rsid w:val="00F1422A"/>
    <w:rsid w:val="00F147A8"/>
    <w:rsid w:val="00F14B16"/>
    <w:rsid w:val="00F15BA1"/>
    <w:rsid w:val="00F1623F"/>
    <w:rsid w:val="00F168FD"/>
    <w:rsid w:val="00F20AA7"/>
    <w:rsid w:val="00F21686"/>
    <w:rsid w:val="00F219FC"/>
    <w:rsid w:val="00F21B21"/>
    <w:rsid w:val="00F223AD"/>
    <w:rsid w:val="00F227E2"/>
    <w:rsid w:val="00F23115"/>
    <w:rsid w:val="00F23630"/>
    <w:rsid w:val="00F23796"/>
    <w:rsid w:val="00F240D3"/>
    <w:rsid w:val="00F247BD"/>
    <w:rsid w:val="00F24BB2"/>
    <w:rsid w:val="00F25582"/>
    <w:rsid w:val="00F25916"/>
    <w:rsid w:val="00F25BAD"/>
    <w:rsid w:val="00F30332"/>
    <w:rsid w:val="00F3053E"/>
    <w:rsid w:val="00F330F5"/>
    <w:rsid w:val="00F33378"/>
    <w:rsid w:val="00F3425A"/>
    <w:rsid w:val="00F34B93"/>
    <w:rsid w:val="00F350B2"/>
    <w:rsid w:val="00F353B7"/>
    <w:rsid w:val="00F376AC"/>
    <w:rsid w:val="00F37B0E"/>
    <w:rsid w:val="00F427E7"/>
    <w:rsid w:val="00F42861"/>
    <w:rsid w:val="00F42D30"/>
    <w:rsid w:val="00F4348F"/>
    <w:rsid w:val="00F44A35"/>
    <w:rsid w:val="00F44F8D"/>
    <w:rsid w:val="00F45055"/>
    <w:rsid w:val="00F45541"/>
    <w:rsid w:val="00F473D5"/>
    <w:rsid w:val="00F4777F"/>
    <w:rsid w:val="00F47CEB"/>
    <w:rsid w:val="00F510E0"/>
    <w:rsid w:val="00F53284"/>
    <w:rsid w:val="00F5345C"/>
    <w:rsid w:val="00F551F8"/>
    <w:rsid w:val="00F553C7"/>
    <w:rsid w:val="00F56B24"/>
    <w:rsid w:val="00F56C24"/>
    <w:rsid w:val="00F5745D"/>
    <w:rsid w:val="00F6206F"/>
    <w:rsid w:val="00F6466C"/>
    <w:rsid w:val="00F64714"/>
    <w:rsid w:val="00F64737"/>
    <w:rsid w:val="00F65185"/>
    <w:rsid w:val="00F656A9"/>
    <w:rsid w:val="00F65881"/>
    <w:rsid w:val="00F67334"/>
    <w:rsid w:val="00F67661"/>
    <w:rsid w:val="00F7007D"/>
    <w:rsid w:val="00F7130A"/>
    <w:rsid w:val="00F713D3"/>
    <w:rsid w:val="00F71602"/>
    <w:rsid w:val="00F72617"/>
    <w:rsid w:val="00F7269A"/>
    <w:rsid w:val="00F73EB9"/>
    <w:rsid w:val="00F74BED"/>
    <w:rsid w:val="00F75DF5"/>
    <w:rsid w:val="00F77920"/>
    <w:rsid w:val="00F805BC"/>
    <w:rsid w:val="00F80910"/>
    <w:rsid w:val="00F81287"/>
    <w:rsid w:val="00F81428"/>
    <w:rsid w:val="00F817A0"/>
    <w:rsid w:val="00F822AD"/>
    <w:rsid w:val="00F82C31"/>
    <w:rsid w:val="00F83F08"/>
    <w:rsid w:val="00F842E5"/>
    <w:rsid w:val="00F84301"/>
    <w:rsid w:val="00F84394"/>
    <w:rsid w:val="00F846AA"/>
    <w:rsid w:val="00F85B69"/>
    <w:rsid w:val="00F85E22"/>
    <w:rsid w:val="00F876B6"/>
    <w:rsid w:val="00F87B51"/>
    <w:rsid w:val="00F9056A"/>
    <w:rsid w:val="00F9173A"/>
    <w:rsid w:val="00F940DB"/>
    <w:rsid w:val="00F943FC"/>
    <w:rsid w:val="00F95733"/>
    <w:rsid w:val="00F96625"/>
    <w:rsid w:val="00FA24DA"/>
    <w:rsid w:val="00FA2ACF"/>
    <w:rsid w:val="00FA3D27"/>
    <w:rsid w:val="00FA4423"/>
    <w:rsid w:val="00FA52A1"/>
    <w:rsid w:val="00FA5AFF"/>
    <w:rsid w:val="00FA601E"/>
    <w:rsid w:val="00FA63A9"/>
    <w:rsid w:val="00FA7541"/>
    <w:rsid w:val="00FB0022"/>
    <w:rsid w:val="00FB03A5"/>
    <w:rsid w:val="00FB195C"/>
    <w:rsid w:val="00FB2120"/>
    <w:rsid w:val="00FB2D6C"/>
    <w:rsid w:val="00FB2E3C"/>
    <w:rsid w:val="00FB5DCD"/>
    <w:rsid w:val="00FB7ADF"/>
    <w:rsid w:val="00FC0D94"/>
    <w:rsid w:val="00FC2529"/>
    <w:rsid w:val="00FC26D7"/>
    <w:rsid w:val="00FC2D85"/>
    <w:rsid w:val="00FC3DE0"/>
    <w:rsid w:val="00FC41DC"/>
    <w:rsid w:val="00FC4250"/>
    <w:rsid w:val="00FC7B5F"/>
    <w:rsid w:val="00FC7D5A"/>
    <w:rsid w:val="00FD127F"/>
    <w:rsid w:val="00FD161E"/>
    <w:rsid w:val="00FD20FE"/>
    <w:rsid w:val="00FD29BC"/>
    <w:rsid w:val="00FD3512"/>
    <w:rsid w:val="00FD4863"/>
    <w:rsid w:val="00FD6529"/>
    <w:rsid w:val="00FD6EE5"/>
    <w:rsid w:val="00FD7D65"/>
    <w:rsid w:val="00FE2589"/>
    <w:rsid w:val="00FE2857"/>
    <w:rsid w:val="00FE2AB0"/>
    <w:rsid w:val="00FE2DA2"/>
    <w:rsid w:val="00FE33E8"/>
    <w:rsid w:val="00FE3FE1"/>
    <w:rsid w:val="00FE3FF5"/>
    <w:rsid w:val="00FE60EA"/>
    <w:rsid w:val="00FE6D8E"/>
    <w:rsid w:val="00FE7044"/>
    <w:rsid w:val="00FF1185"/>
    <w:rsid w:val="00FF32C6"/>
    <w:rsid w:val="00FF3537"/>
    <w:rsid w:val="00FF4386"/>
    <w:rsid w:val="00FF4A8D"/>
    <w:rsid w:val="00FF4D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09BAB3"/>
  <w15:docId w15:val="{4BB5AE16-EE09-450C-BAA8-3DA9D4AC0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9034F"/>
    <w:pPr>
      <w:spacing w:after="200" w:line="276" w:lineRule="auto"/>
    </w:pPr>
    <w:rPr>
      <w:rFonts w:ascii="Calibri" w:hAnsi="Calibri"/>
      <w:sz w:val="22"/>
      <w:szCs w:val="22"/>
      <w:lang w:eastAsia="en-US"/>
    </w:rPr>
  </w:style>
  <w:style w:type="paragraph" w:styleId="1">
    <w:name w:val="heading 1"/>
    <w:basedOn w:val="a"/>
    <w:next w:val="a"/>
    <w:link w:val="10"/>
    <w:qFormat/>
    <w:rsid w:val="0009034F"/>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Памятка"/>
    <w:basedOn w:val="a"/>
    <w:rsid w:val="00736881"/>
    <w:pPr>
      <w:ind w:firstLine="280"/>
      <w:jc w:val="center"/>
    </w:pPr>
    <w:rPr>
      <w:rFonts w:ascii="Century Gothic" w:hAnsi="Century Gothic"/>
      <w:b/>
      <w:sz w:val="20"/>
      <w:szCs w:val="28"/>
    </w:rPr>
  </w:style>
  <w:style w:type="paragraph" w:customStyle="1" w:styleId="a4">
    <w:name w:val="Серая Полоса"/>
    <w:basedOn w:val="a"/>
    <w:rsid w:val="009475BB"/>
    <w:pPr>
      <w:shd w:val="clear" w:color="auto" w:fill="E0E0E0"/>
      <w:jc w:val="right"/>
    </w:pPr>
    <w:rPr>
      <w:i/>
    </w:rPr>
  </w:style>
  <w:style w:type="paragraph" w:customStyle="1" w:styleId="a5">
    <w:name w:val="Серая полоса"/>
    <w:basedOn w:val="a"/>
    <w:rsid w:val="009475BB"/>
    <w:pPr>
      <w:shd w:val="clear" w:color="auto" w:fill="E0E0E0"/>
      <w:jc w:val="right"/>
    </w:pPr>
    <w:rPr>
      <w:i/>
    </w:rPr>
  </w:style>
  <w:style w:type="paragraph" w:customStyle="1" w:styleId="11">
    <w:name w:val="Абзац списка1"/>
    <w:basedOn w:val="a"/>
    <w:rsid w:val="0009034F"/>
    <w:pPr>
      <w:ind w:left="720"/>
      <w:contextualSpacing/>
    </w:pPr>
  </w:style>
  <w:style w:type="table" w:styleId="a6">
    <w:name w:val="Table Grid"/>
    <w:basedOn w:val="a1"/>
    <w:rsid w:val="009D3752"/>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caption"/>
    <w:basedOn w:val="a"/>
    <w:next w:val="a"/>
    <w:qFormat/>
    <w:rsid w:val="00A37E58"/>
    <w:rPr>
      <w:b/>
      <w:bCs/>
      <w:sz w:val="20"/>
      <w:szCs w:val="20"/>
    </w:rPr>
  </w:style>
  <w:style w:type="paragraph" w:customStyle="1" w:styleId="12">
    <w:name w:val="Без интервала1"/>
    <w:rsid w:val="00E23E9A"/>
    <w:pPr>
      <w:ind w:left="567"/>
      <w:jc w:val="both"/>
    </w:pPr>
    <w:rPr>
      <w:sz w:val="24"/>
      <w:szCs w:val="24"/>
      <w:lang w:eastAsia="en-US"/>
    </w:rPr>
  </w:style>
  <w:style w:type="paragraph" w:styleId="a8">
    <w:name w:val="Balloon Text"/>
    <w:basedOn w:val="a"/>
    <w:link w:val="a9"/>
    <w:semiHidden/>
    <w:rsid w:val="00690AAB"/>
    <w:rPr>
      <w:rFonts w:ascii="Tahoma" w:hAnsi="Tahoma" w:cs="Tahoma"/>
      <w:sz w:val="16"/>
      <w:szCs w:val="16"/>
    </w:rPr>
  </w:style>
  <w:style w:type="paragraph" w:customStyle="1" w:styleId="Default">
    <w:name w:val="Default"/>
    <w:rsid w:val="000A7ADC"/>
    <w:pPr>
      <w:autoSpaceDE w:val="0"/>
      <w:autoSpaceDN w:val="0"/>
      <w:adjustRightInd w:val="0"/>
    </w:pPr>
    <w:rPr>
      <w:color w:val="000000"/>
      <w:sz w:val="24"/>
      <w:szCs w:val="24"/>
    </w:rPr>
  </w:style>
  <w:style w:type="paragraph" w:styleId="aa">
    <w:name w:val="List Paragraph"/>
    <w:aliases w:val="маркированный,AC List 01,Bullet Points,без абзаца,ПАРАГРАФ,Абзац"/>
    <w:basedOn w:val="a"/>
    <w:link w:val="ab"/>
    <w:uiPriority w:val="34"/>
    <w:qFormat/>
    <w:rsid w:val="00260730"/>
    <w:pPr>
      <w:ind w:left="720"/>
      <w:contextualSpacing/>
    </w:pPr>
    <w:rPr>
      <w:rFonts w:eastAsia="Calibri"/>
    </w:rPr>
  </w:style>
  <w:style w:type="character" w:styleId="ac">
    <w:name w:val="Hyperlink"/>
    <w:rsid w:val="00427A1D"/>
    <w:rPr>
      <w:strike w:val="0"/>
      <w:dstrike w:val="0"/>
      <w:color w:val="0000CC"/>
      <w:u w:val="none"/>
      <w:effect w:val="none"/>
    </w:rPr>
  </w:style>
  <w:style w:type="character" w:customStyle="1" w:styleId="ad">
    <w:name w:val="Основной текст_"/>
    <w:link w:val="2"/>
    <w:locked/>
    <w:rsid w:val="00336CA5"/>
    <w:rPr>
      <w:rFonts w:ascii="Arial Unicode MS" w:eastAsia="Arial Unicode MS" w:hAnsi="Arial Unicode MS"/>
      <w:shd w:val="clear" w:color="auto" w:fill="FFFFFF"/>
      <w:lang w:bidi="ar-SA"/>
    </w:rPr>
  </w:style>
  <w:style w:type="paragraph" w:customStyle="1" w:styleId="2">
    <w:name w:val="Основной текст2"/>
    <w:basedOn w:val="a"/>
    <w:link w:val="ad"/>
    <w:rsid w:val="00336CA5"/>
    <w:pPr>
      <w:shd w:val="clear" w:color="auto" w:fill="FFFFFF"/>
      <w:spacing w:before="300" w:after="0" w:line="274" w:lineRule="exact"/>
      <w:ind w:firstLine="560"/>
      <w:jc w:val="both"/>
    </w:pPr>
    <w:rPr>
      <w:rFonts w:ascii="Arial Unicode MS" w:eastAsia="Arial Unicode MS" w:hAnsi="Arial Unicode MS"/>
      <w:sz w:val="20"/>
      <w:szCs w:val="20"/>
      <w:shd w:val="clear" w:color="auto" w:fill="FFFFFF"/>
      <w:lang w:eastAsia="ru-RU"/>
    </w:rPr>
  </w:style>
  <w:style w:type="character" w:customStyle="1" w:styleId="3">
    <w:name w:val="Основной текст (3)_"/>
    <w:link w:val="30"/>
    <w:locked/>
    <w:rsid w:val="00336CA5"/>
    <w:rPr>
      <w:rFonts w:ascii="Arial Unicode MS" w:eastAsia="Arial Unicode MS" w:hAnsi="Arial Unicode MS"/>
      <w:spacing w:val="1"/>
      <w:shd w:val="clear" w:color="auto" w:fill="FFFFFF"/>
      <w:lang w:bidi="ar-SA"/>
    </w:rPr>
  </w:style>
  <w:style w:type="paragraph" w:customStyle="1" w:styleId="30">
    <w:name w:val="Основной текст (3)"/>
    <w:basedOn w:val="a"/>
    <w:link w:val="3"/>
    <w:rsid w:val="00336CA5"/>
    <w:pPr>
      <w:shd w:val="clear" w:color="auto" w:fill="FFFFFF"/>
      <w:spacing w:after="0" w:line="254" w:lineRule="exact"/>
      <w:ind w:hanging="380"/>
    </w:pPr>
    <w:rPr>
      <w:rFonts w:ascii="Arial Unicode MS" w:eastAsia="Arial Unicode MS" w:hAnsi="Arial Unicode MS"/>
      <w:spacing w:val="1"/>
      <w:sz w:val="20"/>
      <w:szCs w:val="20"/>
      <w:shd w:val="clear" w:color="auto" w:fill="FFFFFF"/>
      <w:lang w:eastAsia="ru-RU"/>
    </w:rPr>
  </w:style>
  <w:style w:type="character" w:customStyle="1" w:styleId="ae">
    <w:name w:val="Подпись к таблице_"/>
    <w:link w:val="af"/>
    <w:locked/>
    <w:rsid w:val="00336CA5"/>
    <w:rPr>
      <w:rFonts w:ascii="Arial Unicode MS" w:eastAsia="Arial Unicode MS" w:hAnsi="Arial Unicode MS"/>
      <w:shd w:val="clear" w:color="auto" w:fill="FFFFFF"/>
      <w:lang w:bidi="ar-SA"/>
    </w:rPr>
  </w:style>
  <w:style w:type="paragraph" w:customStyle="1" w:styleId="af">
    <w:name w:val="Подпись к таблице"/>
    <w:basedOn w:val="a"/>
    <w:link w:val="ae"/>
    <w:rsid w:val="00336CA5"/>
    <w:pPr>
      <w:shd w:val="clear" w:color="auto" w:fill="FFFFFF"/>
      <w:spacing w:after="0" w:line="274" w:lineRule="exact"/>
      <w:ind w:firstLine="580"/>
      <w:jc w:val="both"/>
    </w:pPr>
    <w:rPr>
      <w:rFonts w:ascii="Arial Unicode MS" w:eastAsia="Arial Unicode MS" w:hAnsi="Arial Unicode MS"/>
      <w:sz w:val="20"/>
      <w:szCs w:val="20"/>
      <w:shd w:val="clear" w:color="auto" w:fill="FFFFFF"/>
      <w:lang w:eastAsia="ru-RU"/>
    </w:rPr>
  </w:style>
  <w:style w:type="character" w:customStyle="1" w:styleId="4">
    <w:name w:val="Основной текст (4)_"/>
    <w:link w:val="40"/>
    <w:locked/>
    <w:rsid w:val="00336CA5"/>
    <w:rPr>
      <w:rFonts w:ascii="Trebuchet MS" w:hAnsi="Trebuchet MS"/>
      <w:shd w:val="clear" w:color="auto" w:fill="FFFFFF"/>
      <w:lang w:bidi="ar-SA"/>
    </w:rPr>
  </w:style>
  <w:style w:type="paragraph" w:customStyle="1" w:styleId="40">
    <w:name w:val="Основной текст (4)"/>
    <w:basedOn w:val="a"/>
    <w:link w:val="4"/>
    <w:rsid w:val="00336CA5"/>
    <w:pPr>
      <w:shd w:val="clear" w:color="auto" w:fill="FFFFFF"/>
      <w:spacing w:after="0" w:line="240" w:lineRule="atLeast"/>
      <w:jc w:val="right"/>
    </w:pPr>
    <w:rPr>
      <w:rFonts w:ascii="Trebuchet MS" w:hAnsi="Trebuchet MS"/>
      <w:sz w:val="20"/>
      <w:szCs w:val="20"/>
      <w:shd w:val="clear" w:color="auto" w:fill="FFFFFF"/>
      <w:lang w:eastAsia="ru-RU"/>
    </w:rPr>
  </w:style>
  <w:style w:type="character" w:customStyle="1" w:styleId="20">
    <w:name w:val="Основной текст (2)"/>
    <w:rsid w:val="00336CA5"/>
    <w:rPr>
      <w:rFonts w:ascii="Arial Unicode MS" w:eastAsia="Arial Unicode MS" w:hAnsi="Arial Unicode MS"/>
      <w:spacing w:val="0"/>
      <w:sz w:val="22"/>
      <w:u w:val="none"/>
      <w:effect w:val="none"/>
    </w:rPr>
  </w:style>
  <w:style w:type="paragraph" w:styleId="13">
    <w:name w:val="toc 1"/>
    <w:basedOn w:val="a"/>
    <w:next w:val="a"/>
    <w:autoRedefine/>
    <w:semiHidden/>
    <w:rsid w:val="00AB3E1C"/>
    <w:pPr>
      <w:tabs>
        <w:tab w:val="left" w:pos="180"/>
        <w:tab w:val="right" w:leader="dot" w:pos="9900"/>
      </w:tabs>
      <w:spacing w:after="0" w:line="240" w:lineRule="auto"/>
      <w:ind w:left="180" w:hanging="720"/>
    </w:pPr>
  </w:style>
  <w:style w:type="paragraph" w:styleId="af0">
    <w:name w:val="footer"/>
    <w:basedOn w:val="a"/>
    <w:link w:val="af1"/>
    <w:uiPriority w:val="99"/>
    <w:rsid w:val="004E235A"/>
    <w:pPr>
      <w:tabs>
        <w:tab w:val="center" w:pos="4677"/>
        <w:tab w:val="right" w:pos="9355"/>
      </w:tabs>
    </w:pPr>
  </w:style>
  <w:style w:type="character" w:styleId="af2">
    <w:name w:val="page number"/>
    <w:basedOn w:val="a0"/>
    <w:rsid w:val="004E235A"/>
  </w:style>
  <w:style w:type="character" w:customStyle="1" w:styleId="s3">
    <w:name w:val="s3"/>
    <w:rsid w:val="009718F4"/>
    <w:rPr>
      <w:rFonts w:ascii="Times New Roman" w:hAnsi="Times New Roman" w:cs="Times New Roman" w:hint="default"/>
      <w:b w:val="0"/>
      <w:bCs w:val="0"/>
      <w:i/>
      <w:iCs/>
      <w:strike w:val="0"/>
      <w:dstrike w:val="0"/>
      <w:color w:val="FF0000"/>
      <w:sz w:val="22"/>
      <w:szCs w:val="22"/>
      <w:u w:val="none"/>
      <w:effect w:val="none"/>
    </w:rPr>
  </w:style>
  <w:style w:type="paragraph" w:styleId="af3">
    <w:name w:val="Body Text"/>
    <w:basedOn w:val="a"/>
    <w:link w:val="af4"/>
    <w:rsid w:val="005D2E60"/>
    <w:pPr>
      <w:spacing w:after="120" w:line="240" w:lineRule="auto"/>
    </w:pPr>
    <w:rPr>
      <w:rFonts w:ascii="Times New Roman" w:hAnsi="Times New Roman"/>
      <w:sz w:val="24"/>
      <w:szCs w:val="24"/>
      <w:lang w:eastAsia="ru-RU"/>
    </w:rPr>
  </w:style>
  <w:style w:type="paragraph" w:styleId="af5">
    <w:name w:val="No Spacing"/>
    <w:link w:val="af6"/>
    <w:uiPriority w:val="1"/>
    <w:qFormat/>
    <w:rsid w:val="00156B6A"/>
    <w:pPr>
      <w:ind w:left="567"/>
      <w:jc w:val="both"/>
    </w:pPr>
    <w:rPr>
      <w:rFonts w:eastAsia="Calibri"/>
      <w:sz w:val="24"/>
      <w:szCs w:val="24"/>
      <w:lang w:eastAsia="en-US"/>
    </w:rPr>
  </w:style>
  <w:style w:type="paragraph" w:styleId="21">
    <w:name w:val="Body Text 2"/>
    <w:basedOn w:val="a"/>
    <w:link w:val="22"/>
    <w:rsid w:val="000E6A94"/>
    <w:pPr>
      <w:spacing w:after="120" w:line="480" w:lineRule="auto"/>
    </w:pPr>
  </w:style>
  <w:style w:type="character" w:styleId="af7">
    <w:name w:val="annotation reference"/>
    <w:rsid w:val="00D4603D"/>
    <w:rPr>
      <w:sz w:val="16"/>
      <w:szCs w:val="16"/>
    </w:rPr>
  </w:style>
  <w:style w:type="paragraph" w:styleId="af8">
    <w:name w:val="annotation text"/>
    <w:basedOn w:val="a"/>
    <w:link w:val="af9"/>
    <w:rsid w:val="00D4603D"/>
    <w:rPr>
      <w:sz w:val="20"/>
      <w:szCs w:val="20"/>
    </w:rPr>
  </w:style>
  <w:style w:type="character" w:customStyle="1" w:styleId="af9">
    <w:name w:val="Текст примечания Знак"/>
    <w:link w:val="af8"/>
    <w:rsid w:val="00D4603D"/>
    <w:rPr>
      <w:rFonts w:ascii="Calibri" w:hAnsi="Calibri"/>
      <w:lang w:eastAsia="en-US"/>
    </w:rPr>
  </w:style>
  <w:style w:type="paragraph" w:styleId="afa">
    <w:name w:val="annotation subject"/>
    <w:basedOn w:val="af8"/>
    <w:next w:val="af8"/>
    <w:link w:val="afb"/>
    <w:rsid w:val="00D4603D"/>
    <w:rPr>
      <w:b/>
      <w:bCs/>
    </w:rPr>
  </w:style>
  <w:style w:type="character" w:customStyle="1" w:styleId="afb">
    <w:name w:val="Тема примечания Знак"/>
    <w:link w:val="afa"/>
    <w:rsid w:val="00D4603D"/>
    <w:rPr>
      <w:rFonts w:ascii="Calibri" w:hAnsi="Calibri"/>
      <w:b/>
      <w:bCs/>
      <w:lang w:eastAsia="en-US"/>
    </w:rPr>
  </w:style>
  <w:style w:type="character" w:customStyle="1" w:styleId="tgc">
    <w:name w:val="_tgc"/>
    <w:rsid w:val="00C23BBB"/>
  </w:style>
  <w:style w:type="paragraph" w:customStyle="1" w:styleId="caaieiaie2">
    <w:name w:val="caaieiaie 2"/>
    <w:basedOn w:val="a"/>
    <w:next w:val="a"/>
    <w:rsid w:val="006C7679"/>
    <w:pPr>
      <w:keepNext/>
      <w:spacing w:after="0" w:line="240" w:lineRule="auto"/>
    </w:pPr>
    <w:rPr>
      <w:rFonts w:ascii="Times New Roman" w:eastAsia="Calibri" w:hAnsi="Times New Roman"/>
      <w:sz w:val="24"/>
      <w:szCs w:val="20"/>
      <w:lang w:eastAsia="ru-RU"/>
    </w:rPr>
  </w:style>
  <w:style w:type="paragraph" w:styleId="afc">
    <w:name w:val="header"/>
    <w:basedOn w:val="a"/>
    <w:link w:val="afd"/>
    <w:rsid w:val="000D3E99"/>
    <w:pPr>
      <w:tabs>
        <w:tab w:val="center" w:pos="4677"/>
        <w:tab w:val="right" w:pos="9355"/>
      </w:tabs>
    </w:pPr>
  </w:style>
  <w:style w:type="character" w:customStyle="1" w:styleId="s0">
    <w:name w:val="s0"/>
    <w:rsid w:val="006708D8"/>
    <w:rPr>
      <w:rFonts w:ascii="Times New Roman" w:hAnsi="Times New Roman" w:cs="Times New Roman" w:hint="default"/>
      <w:b w:val="0"/>
      <w:bCs w:val="0"/>
      <w:i w:val="0"/>
      <w:iCs w:val="0"/>
      <w:color w:val="000000"/>
    </w:rPr>
  </w:style>
  <w:style w:type="paragraph" w:styleId="afe">
    <w:name w:val="Document Map"/>
    <w:basedOn w:val="a"/>
    <w:link w:val="aff"/>
    <w:semiHidden/>
    <w:rsid w:val="0011766E"/>
    <w:pPr>
      <w:shd w:val="clear" w:color="auto" w:fill="000080"/>
    </w:pPr>
    <w:rPr>
      <w:rFonts w:ascii="Tahoma" w:hAnsi="Tahoma" w:cs="Tahoma"/>
      <w:sz w:val="20"/>
      <w:szCs w:val="20"/>
    </w:rPr>
  </w:style>
  <w:style w:type="paragraph" w:styleId="aff0">
    <w:name w:val="Normal (Web)"/>
    <w:basedOn w:val="a"/>
    <w:rsid w:val="00981803"/>
    <w:pPr>
      <w:spacing w:after="0" w:line="240" w:lineRule="auto"/>
      <w:ind w:firstLine="141"/>
    </w:pPr>
    <w:rPr>
      <w:rFonts w:ascii="Times New Roman" w:hAnsi="Times New Roman"/>
      <w:sz w:val="24"/>
      <w:szCs w:val="24"/>
      <w:lang w:eastAsia="ru-RU"/>
    </w:rPr>
  </w:style>
  <w:style w:type="character" w:styleId="aff1">
    <w:name w:val="Strong"/>
    <w:basedOn w:val="a0"/>
    <w:uiPriority w:val="22"/>
    <w:qFormat/>
    <w:rsid w:val="00981803"/>
    <w:rPr>
      <w:b/>
      <w:bCs/>
    </w:rPr>
  </w:style>
  <w:style w:type="paragraph" w:styleId="aff2">
    <w:name w:val="Body Text Indent"/>
    <w:basedOn w:val="a"/>
    <w:link w:val="aff3"/>
    <w:semiHidden/>
    <w:unhideWhenUsed/>
    <w:rsid w:val="00F85B69"/>
    <w:pPr>
      <w:spacing w:after="120"/>
      <w:ind w:left="283"/>
    </w:pPr>
  </w:style>
  <w:style w:type="character" w:customStyle="1" w:styleId="aff3">
    <w:name w:val="Основной текст с отступом Знак"/>
    <w:basedOn w:val="a0"/>
    <w:link w:val="aff2"/>
    <w:semiHidden/>
    <w:rsid w:val="00F85B69"/>
    <w:rPr>
      <w:rFonts w:ascii="Calibri" w:hAnsi="Calibri"/>
      <w:sz w:val="22"/>
      <w:szCs w:val="22"/>
      <w:lang w:eastAsia="en-US"/>
    </w:rPr>
  </w:style>
  <w:style w:type="character" w:customStyle="1" w:styleId="af1">
    <w:name w:val="Нижний колонтитул Знак"/>
    <w:basedOn w:val="a0"/>
    <w:link w:val="af0"/>
    <w:uiPriority w:val="99"/>
    <w:rsid w:val="006D3387"/>
    <w:rPr>
      <w:rFonts w:ascii="Calibri" w:hAnsi="Calibri"/>
      <w:sz w:val="22"/>
      <w:szCs w:val="22"/>
      <w:lang w:eastAsia="en-US"/>
    </w:rPr>
  </w:style>
  <w:style w:type="character" w:customStyle="1" w:styleId="af6">
    <w:name w:val="Без интервала Знак"/>
    <w:basedOn w:val="a0"/>
    <w:link w:val="af5"/>
    <w:uiPriority w:val="1"/>
    <w:rsid w:val="007424FF"/>
    <w:rPr>
      <w:rFonts w:eastAsia="Calibri"/>
      <w:sz w:val="24"/>
      <w:szCs w:val="24"/>
      <w:lang w:eastAsia="en-US"/>
    </w:rPr>
  </w:style>
  <w:style w:type="table" w:styleId="-41">
    <w:name w:val="Grid Table 4 Accent 1"/>
    <w:basedOn w:val="a1"/>
    <w:uiPriority w:val="49"/>
    <w:rsid w:val="000B37A0"/>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ab">
    <w:name w:val="Абзац списка Знак"/>
    <w:aliases w:val="маркированный Знак,AC List 01 Знак,Bullet Points Знак,без абзаца Знак,ПАРАГРАФ Знак,Абзац Знак"/>
    <w:link w:val="aa"/>
    <w:uiPriority w:val="34"/>
    <w:qFormat/>
    <w:locked/>
    <w:rsid w:val="004E55BD"/>
    <w:rPr>
      <w:rFonts w:ascii="Calibri" w:eastAsia="Calibri" w:hAnsi="Calibri"/>
      <w:sz w:val="22"/>
      <w:szCs w:val="22"/>
      <w:lang w:eastAsia="en-US"/>
    </w:rPr>
  </w:style>
  <w:style w:type="table" w:styleId="-410">
    <w:name w:val="List Table 4 Accent 1"/>
    <w:basedOn w:val="a1"/>
    <w:uiPriority w:val="49"/>
    <w:rsid w:val="00E1603F"/>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31">
    <w:name w:val="List Table 3 Accent 1"/>
    <w:basedOn w:val="a1"/>
    <w:uiPriority w:val="48"/>
    <w:rsid w:val="00E1603F"/>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14">
    <w:name w:val="Сетка таблицы1"/>
    <w:basedOn w:val="a1"/>
    <w:next w:val="a6"/>
    <w:uiPriority w:val="59"/>
    <w:rsid w:val="000C59F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6"/>
    <w:rsid w:val="002C086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6"/>
    <w:rsid w:val="003D3C76"/>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Таблица-сетка 4 — акцент 11"/>
    <w:basedOn w:val="a1"/>
    <w:uiPriority w:val="49"/>
    <w:rsid w:val="00A67724"/>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4110">
    <w:name w:val="Список-таблица 4 — акцент 11"/>
    <w:basedOn w:val="a1"/>
    <w:uiPriority w:val="49"/>
    <w:rsid w:val="00A67724"/>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tlid-translation">
    <w:name w:val="tlid-translation"/>
    <w:basedOn w:val="a0"/>
    <w:rsid w:val="00A67724"/>
  </w:style>
  <w:style w:type="character" w:customStyle="1" w:styleId="10">
    <w:name w:val="Заголовок 1 Знак"/>
    <w:basedOn w:val="a0"/>
    <w:link w:val="1"/>
    <w:rsid w:val="002C3921"/>
    <w:rPr>
      <w:rFonts w:ascii="Arial" w:hAnsi="Arial" w:cs="Arial"/>
      <w:b/>
      <w:bCs/>
      <w:kern w:val="32"/>
      <w:sz w:val="32"/>
      <w:szCs w:val="32"/>
      <w:lang w:eastAsia="en-US"/>
    </w:rPr>
  </w:style>
  <w:style w:type="table" w:customStyle="1" w:styleId="-311">
    <w:name w:val="Список-таблица 3 — акцент 11"/>
    <w:basedOn w:val="a1"/>
    <w:uiPriority w:val="48"/>
    <w:rsid w:val="002C3921"/>
    <w:rPr>
      <w:lang w:val="en"/>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character" w:customStyle="1" w:styleId="a9">
    <w:name w:val="Текст выноски Знак"/>
    <w:basedOn w:val="a0"/>
    <w:link w:val="a8"/>
    <w:semiHidden/>
    <w:rsid w:val="00520176"/>
    <w:rPr>
      <w:rFonts w:ascii="Tahoma" w:hAnsi="Tahoma" w:cs="Tahoma"/>
      <w:sz w:val="16"/>
      <w:szCs w:val="16"/>
      <w:lang w:eastAsia="en-US"/>
    </w:rPr>
  </w:style>
  <w:style w:type="character" w:customStyle="1" w:styleId="af4">
    <w:name w:val="Основной текст Знак"/>
    <w:basedOn w:val="a0"/>
    <w:link w:val="af3"/>
    <w:rsid w:val="00520176"/>
    <w:rPr>
      <w:sz w:val="24"/>
      <w:szCs w:val="24"/>
    </w:rPr>
  </w:style>
  <w:style w:type="character" w:customStyle="1" w:styleId="22">
    <w:name w:val="Основной текст 2 Знак"/>
    <w:basedOn w:val="a0"/>
    <w:link w:val="21"/>
    <w:rsid w:val="00520176"/>
    <w:rPr>
      <w:rFonts w:ascii="Calibri" w:hAnsi="Calibri"/>
      <w:sz w:val="22"/>
      <w:szCs w:val="22"/>
      <w:lang w:eastAsia="en-US"/>
    </w:rPr>
  </w:style>
  <w:style w:type="character" w:customStyle="1" w:styleId="afd">
    <w:name w:val="Верхний колонтитул Знак"/>
    <w:basedOn w:val="a0"/>
    <w:link w:val="afc"/>
    <w:rsid w:val="00520176"/>
    <w:rPr>
      <w:rFonts w:ascii="Calibri" w:hAnsi="Calibri"/>
      <w:sz w:val="22"/>
      <w:szCs w:val="22"/>
      <w:lang w:eastAsia="en-US"/>
    </w:rPr>
  </w:style>
  <w:style w:type="character" w:customStyle="1" w:styleId="aff">
    <w:name w:val="Схема документа Знак"/>
    <w:basedOn w:val="a0"/>
    <w:link w:val="afe"/>
    <w:semiHidden/>
    <w:rsid w:val="00520176"/>
    <w:rPr>
      <w:rFonts w:ascii="Tahoma" w:hAnsi="Tahoma" w:cs="Tahoma"/>
      <w:shd w:val="clear" w:color="auto" w:fill="000080"/>
      <w:lang w:eastAsia="en-US"/>
    </w:rPr>
  </w:style>
  <w:style w:type="table" w:customStyle="1" w:styleId="210">
    <w:name w:val="Сетка таблицы21"/>
    <w:basedOn w:val="a1"/>
    <w:next w:val="a6"/>
    <w:uiPriority w:val="59"/>
    <w:rsid w:val="0052017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04717">
      <w:bodyDiv w:val="1"/>
      <w:marLeft w:val="0"/>
      <w:marRight w:val="0"/>
      <w:marTop w:val="0"/>
      <w:marBottom w:val="0"/>
      <w:divBdr>
        <w:top w:val="none" w:sz="0" w:space="0" w:color="auto"/>
        <w:left w:val="none" w:sz="0" w:space="0" w:color="auto"/>
        <w:bottom w:val="none" w:sz="0" w:space="0" w:color="auto"/>
        <w:right w:val="none" w:sz="0" w:space="0" w:color="auto"/>
      </w:divBdr>
      <w:divsChild>
        <w:div w:id="1223365747">
          <w:marLeft w:val="0"/>
          <w:marRight w:val="0"/>
          <w:marTop w:val="0"/>
          <w:marBottom w:val="0"/>
          <w:divBdr>
            <w:top w:val="none" w:sz="0" w:space="0" w:color="auto"/>
            <w:left w:val="none" w:sz="0" w:space="0" w:color="auto"/>
            <w:bottom w:val="none" w:sz="0" w:space="0" w:color="auto"/>
            <w:right w:val="none" w:sz="0" w:space="0" w:color="auto"/>
          </w:divBdr>
          <w:divsChild>
            <w:div w:id="1680353932">
              <w:marLeft w:val="0"/>
              <w:marRight w:val="0"/>
              <w:marTop w:val="0"/>
              <w:marBottom w:val="0"/>
              <w:divBdr>
                <w:top w:val="none" w:sz="0" w:space="0" w:color="auto"/>
                <w:left w:val="none" w:sz="0" w:space="0" w:color="auto"/>
                <w:bottom w:val="none" w:sz="0" w:space="0" w:color="auto"/>
                <w:right w:val="none" w:sz="0" w:space="0" w:color="auto"/>
              </w:divBdr>
              <w:divsChild>
                <w:div w:id="1099833365">
                  <w:marLeft w:val="0"/>
                  <w:marRight w:val="0"/>
                  <w:marTop w:val="0"/>
                  <w:marBottom w:val="0"/>
                  <w:divBdr>
                    <w:top w:val="none" w:sz="0" w:space="0" w:color="auto"/>
                    <w:left w:val="none" w:sz="0" w:space="0" w:color="auto"/>
                    <w:bottom w:val="none" w:sz="0" w:space="0" w:color="auto"/>
                    <w:right w:val="none" w:sz="0" w:space="0" w:color="auto"/>
                  </w:divBdr>
                  <w:divsChild>
                    <w:div w:id="45645604">
                      <w:marLeft w:val="0"/>
                      <w:marRight w:val="0"/>
                      <w:marTop w:val="0"/>
                      <w:marBottom w:val="0"/>
                      <w:divBdr>
                        <w:top w:val="none" w:sz="0" w:space="0" w:color="auto"/>
                        <w:left w:val="none" w:sz="0" w:space="0" w:color="auto"/>
                        <w:bottom w:val="none" w:sz="0" w:space="0" w:color="auto"/>
                        <w:right w:val="none" w:sz="0" w:space="0" w:color="auto"/>
                      </w:divBdr>
                      <w:divsChild>
                        <w:div w:id="1165125496">
                          <w:marLeft w:val="0"/>
                          <w:marRight w:val="0"/>
                          <w:marTop w:val="0"/>
                          <w:marBottom w:val="0"/>
                          <w:divBdr>
                            <w:top w:val="none" w:sz="0" w:space="0" w:color="auto"/>
                            <w:left w:val="none" w:sz="0" w:space="0" w:color="auto"/>
                            <w:bottom w:val="none" w:sz="0" w:space="0" w:color="auto"/>
                            <w:right w:val="none" w:sz="0" w:space="0" w:color="auto"/>
                          </w:divBdr>
                          <w:divsChild>
                            <w:div w:id="298613130">
                              <w:marLeft w:val="0"/>
                              <w:marRight w:val="0"/>
                              <w:marTop w:val="0"/>
                              <w:marBottom w:val="0"/>
                              <w:divBdr>
                                <w:top w:val="none" w:sz="0" w:space="0" w:color="auto"/>
                                <w:left w:val="none" w:sz="0" w:space="0" w:color="auto"/>
                                <w:bottom w:val="none" w:sz="0" w:space="0" w:color="auto"/>
                                <w:right w:val="none" w:sz="0" w:space="0" w:color="auto"/>
                              </w:divBdr>
                              <w:divsChild>
                                <w:div w:id="210700606">
                                  <w:marLeft w:val="0"/>
                                  <w:marRight w:val="0"/>
                                  <w:marTop w:val="0"/>
                                  <w:marBottom w:val="0"/>
                                  <w:divBdr>
                                    <w:top w:val="none" w:sz="0" w:space="0" w:color="auto"/>
                                    <w:left w:val="none" w:sz="0" w:space="0" w:color="auto"/>
                                    <w:bottom w:val="none" w:sz="0" w:space="0" w:color="auto"/>
                                    <w:right w:val="none" w:sz="0" w:space="0" w:color="auto"/>
                                  </w:divBdr>
                                  <w:divsChild>
                                    <w:div w:id="1539128521">
                                      <w:marLeft w:val="0"/>
                                      <w:marRight w:val="0"/>
                                      <w:marTop w:val="0"/>
                                      <w:marBottom w:val="0"/>
                                      <w:divBdr>
                                        <w:top w:val="none" w:sz="0" w:space="0" w:color="auto"/>
                                        <w:left w:val="none" w:sz="0" w:space="0" w:color="auto"/>
                                        <w:bottom w:val="none" w:sz="0" w:space="0" w:color="auto"/>
                                        <w:right w:val="none" w:sz="0" w:space="0" w:color="auto"/>
                                      </w:divBdr>
                                      <w:divsChild>
                                        <w:div w:id="186254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389868">
      <w:bodyDiv w:val="1"/>
      <w:marLeft w:val="0"/>
      <w:marRight w:val="0"/>
      <w:marTop w:val="0"/>
      <w:marBottom w:val="0"/>
      <w:divBdr>
        <w:top w:val="none" w:sz="0" w:space="0" w:color="auto"/>
        <w:left w:val="none" w:sz="0" w:space="0" w:color="auto"/>
        <w:bottom w:val="none" w:sz="0" w:space="0" w:color="auto"/>
        <w:right w:val="none" w:sz="0" w:space="0" w:color="auto"/>
      </w:divBdr>
    </w:div>
    <w:div w:id="201869689">
      <w:bodyDiv w:val="1"/>
      <w:marLeft w:val="0"/>
      <w:marRight w:val="0"/>
      <w:marTop w:val="0"/>
      <w:marBottom w:val="0"/>
      <w:divBdr>
        <w:top w:val="none" w:sz="0" w:space="0" w:color="auto"/>
        <w:left w:val="none" w:sz="0" w:space="0" w:color="auto"/>
        <w:bottom w:val="none" w:sz="0" w:space="0" w:color="auto"/>
        <w:right w:val="none" w:sz="0" w:space="0" w:color="auto"/>
      </w:divBdr>
    </w:div>
    <w:div w:id="237633738">
      <w:bodyDiv w:val="1"/>
      <w:marLeft w:val="0"/>
      <w:marRight w:val="0"/>
      <w:marTop w:val="0"/>
      <w:marBottom w:val="0"/>
      <w:divBdr>
        <w:top w:val="none" w:sz="0" w:space="0" w:color="auto"/>
        <w:left w:val="none" w:sz="0" w:space="0" w:color="auto"/>
        <w:bottom w:val="none" w:sz="0" w:space="0" w:color="auto"/>
        <w:right w:val="none" w:sz="0" w:space="0" w:color="auto"/>
      </w:divBdr>
      <w:divsChild>
        <w:div w:id="664238816">
          <w:marLeft w:val="0"/>
          <w:marRight w:val="0"/>
          <w:marTop w:val="0"/>
          <w:marBottom w:val="0"/>
          <w:divBdr>
            <w:top w:val="none" w:sz="0" w:space="0" w:color="auto"/>
            <w:left w:val="none" w:sz="0" w:space="0" w:color="auto"/>
            <w:bottom w:val="none" w:sz="0" w:space="0" w:color="auto"/>
            <w:right w:val="none" w:sz="0" w:space="0" w:color="auto"/>
          </w:divBdr>
        </w:div>
      </w:divsChild>
    </w:div>
    <w:div w:id="418645100">
      <w:bodyDiv w:val="1"/>
      <w:marLeft w:val="0"/>
      <w:marRight w:val="0"/>
      <w:marTop w:val="0"/>
      <w:marBottom w:val="0"/>
      <w:divBdr>
        <w:top w:val="none" w:sz="0" w:space="0" w:color="auto"/>
        <w:left w:val="none" w:sz="0" w:space="0" w:color="auto"/>
        <w:bottom w:val="none" w:sz="0" w:space="0" w:color="auto"/>
        <w:right w:val="none" w:sz="0" w:space="0" w:color="auto"/>
      </w:divBdr>
    </w:div>
    <w:div w:id="434399551">
      <w:bodyDiv w:val="1"/>
      <w:marLeft w:val="0"/>
      <w:marRight w:val="0"/>
      <w:marTop w:val="0"/>
      <w:marBottom w:val="0"/>
      <w:divBdr>
        <w:top w:val="none" w:sz="0" w:space="0" w:color="auto"/>
        <w:left w:val="none" w:sz="0" w:space="0" w:color="auto"/>
        <w:bottom w:val="none" w:sz="0" w:space="0" w:color="auto"/>
        <w:right w:val="none" w:sz="0" w:space="0" w:color="auto"/>
      </w:divBdr>
    </w:div>
    <w:div w:id="460075545">
      <w:bodyDiv w:val="1"/>
      <w:marLeft w:val="0"/>
      <w:marRight w:val="0"/>
      <w:marTop w:val="0"/>
      <w:marBottom w:val="0"/>
      <w:divBdr>
        <w:top w:val="none" w:sz="0" w:space="0" w:color="auto"/>
        <w:left w:val="none" w:sz="0" w:space="0" w:color="auto"/>
        <w:bottom w:val="none" w:sz="0" w:space="0" w:color="auto"/>
        <w:right w:val="none" w:sz="0" w:space="0" w:color="auto"/>
      </w:divBdr>
    </w:div>
    <w:div w:id="519860058">
      <w:bodyDiv w:val="1"/>
      <w:marLeft w:val="0"/>
      <w:marRight w:val="0"/>
      <w:marTop w:val="0"/>
      <w:marBottom w:val="0"/>
      <w:divBdr>
        <w:top w:val="none" w:sz="0" w:space="0" w:color="auto"/>
        <w:left w:val="none" w:sz="0" w:space="0" w:color="auto"/>
        <w:bottom w:val="none" w:sz="0" w:space="0" w:color="auto"/>
        <w:right w:val="none" w:sz="0" w:space="0" w:color="auto"/>
      </w:divBdr>
    </w:div>
    <w:div w:id="635913811">
      <w:bodyDiv w:val="1"/>
      <w:marLeft w:val="0"/>
      <w:marRight w:val="0"/>
      <w:marTop w:val="0"/>
      <w:marBottom w:val="0"/>
      <w:divBdr>
        <w:top w:val="none" w:sz="0" w:space="0" w:color="auto"/>
        <w:left w:val="none" w:sz="0" w:space="0" w:color="auto"/>
        <w:bottom w:val="none" w:sz="0" w:space="0" w:color="auto"/>
        <w:right w:val="none" w:sz="0" w:space="0" w:color="auto"/>
      </w:divBdr>
    </w:div>
    <w:div w:id="744300018">
      <w:bodyDiv w:val="1"/>
      <w:marLeft w:val="0"/>
      <w:marRight w:val="0"/>
      <w:marTop w:val="0"/>
      <w:marBottom w:val="0"/>
      <w:divBdr>
        <w:top w:val="none" w:sz="0" w:space="0" w:color="auto"/>
        <w:left w:val="none" w:sz="0" w:space="0" w:color="auto"/>
        <w:bottom w:val="none" w:sz="0" w:space="0" w:color="auto"/>
        <w:right w:val="none" w:sz="0" w:space="0" w:color="auto"/>
      </w:divBdr>
    </w:div>
    <w:div w:id="849176863">
      <w:bodyDiv w:val="1"/>
      <w:marLeft w:val="0"/>
      <w:marRight w:val="0"/>
      <w:marTop w:val="0"/>
      <w:marBottom w:val="0"/>
      <w:divBdr>
        <w:top w:val="none" w:sz="0" w:space="0" w:color="auto"/>
        <w:left w:val="none" w:sz="0" w:space="0" w:color="auto"/>
        <w:bottom w:val="none" w:sz="0" w:space="0" w:color="auto"/>
        <w:right w:val="none" w:sz="0" w:space="0" w:color="auto"/>
      </w:divBdr>
    </w:div>
    <w:div w:id="924529641">
      <w:bodyDiv w:val="1"/>
      <w:marLeft w:val="0"/>
      <w:marRight w:val="0"/>
      <w:marTop w:val="0"/>
      <w:marBottom w:val="0"/>
      <w:divBdr>
        <w:top w:val="none" w:sz="0" w:space="0" w:color="auto"/>
        <w:left w:val="none" w:sz="0" w:space="0" w:color="auto"/>
        <w:bottom w:val="none" w:sz="0" w:space="0" w:color="auto"/>
        <w:right w:val="none" w:sz="0" w:space="0" w:color="auto"/>
      </w:divBdr>
    </w:div>
    <w:div w:id="1165511048">
      <w:bodyDiv w:val="1"/>
      <w:marLeft w:val="0"/>
      <w:marRight w:val="0"/>
      <w:marTop w:val="0"/>
      <w:marBottom w:val="0"/>
      <w:divBdr>
        <w:top w:val="none" w:sz="0" w:space="0" w:color="auto"/>
        <w:left w:val="none" w:sz="0" w:space="0" w:color="auto"/>
        <w:bottom w:val="none" w:sz="0" w:space="0" w:color="auto"/>
        <w:right w:val="none" w:sz="0" w:space="0" w:color="auto"/>
      </w:divBdr>
    </w:div>
    <w:div w:id="1211920826">
      <w:bodyDiv w:val="1"/>
      <w:marLeft w:val="0"/>
      <w:marRight w:val="0"/>
      <w:marTop w:val="0"/>
      <w:marBottom w:val="0"/>
      <w:divBdr>
        <w:top w:val="none" w:sz="0" w:space="0" w:color="auto"/>
        <w:left w:val="none" w:sz="0" w:space="0" w:color="auto"/>
        <w:bottom w:val="none" w:sz="0" w:space="0" w:color="auto"/>
        <w:right w:val="none" w:sz="0" w:space="0" w:color="auto"/>
      </w:divBdr>
    </w:div>
    <w:div w:id="1426464975">
      <w:bodyDiv w:val="1"/>
      <w:marLeft w:val="0"/>
      <w:marRight w:val="0"/>
      <w:marTop w:val="0"/>
      <w:marBottom w:val="0"/>
      <w:divBdr>
        <w:top w:val="none" w:sz="0" w:space="0" w:color="auto"/>
        <w:left w:val="none" w:sz="0" w:space="0" w:color="auto"/>
        <w:bottom w:val="none" w:sz="0" w:space="0" w:color="auto"/>
        <w:right w:val="none" w:sz="0" w:space="0" w:color="auto"/>
      </w:divBdr>
    </w:div>
    <w:div w:id="1556620210">
      <w:bodyDiv w:val="1"/>
      <w:marLeft w:val="0"/>
      <w:marRight w:val="0"/>
      <w:marTop w:val="0"/>
      <w:marBottom w:val="0"/>
      <w:divBdr>
        <w:top w:val="none" w:sz="0" w:space="0" w:color="auto"/>
        <w:left w:val="none" w:sz="0" w:space="0" w:color="auto"/>
        <w:bottom w:val="none" w:sz="0" w:space="0" w:color="auto"/>
        <w:right w:val="none" w:sz="0" w:space="0" w:color="auto"/>
      </w:divBdr>
    </w:div>
    <w:div w:id="1687518188">
      <w:bodyDiv w:val="1"/>
      <w:marLeft w:val="0"/>
      <w:marRight w:val="0"/>
      <w:marTop w:val="0"/>
      <w:marBottom w:val="0"/>
      <w:divBdr>
        <w:top w:val="none" w:sz="0" w:space="0" w:color="auto"/>
        <w:left w:val="none" w:sz="0" w:space="0" w:color="auto"/>
        <w:bottom w:val="none" w:sz="0" w:space="0" w:color="auto"/>
        <w:right w:val="none" w:sz="0" w:space="0" w:color="auto"/>
      </w:divBdr>
    </w:div>
    <w:div w:id="1713919519">
      <w:bodyDiv w:val="1"/>
      <w:marLeft w:val="0"/>
      <w:marRight w:val="0"/>
      <w:marTop w:val="0"/>
      <w:marBottom w:val="0"/>
      <w:divBdr>
        <w:top w:val="none" w:sz="0" w:space="0" w:color="auto"/>
        <w:left w:val="none" w:sz="0" w:space="0" w:color="auto"/>
        <w:bottom w:val="none" w:sz="0" w:space="0" w:color="auto"/>
        <w:right w:val="none" w:sz="0" w:space="0" w:color="auto"/>
      </w:divBdr>
    </w:div>
    <w:div w:id="1833527963">
      <w:bodyDiv w:val="1"/>
      <w:marLeft w:val="0"/>
      <w:marRight w:val="0"/>
      <w:marTop w:val="0"/>
      <w:marBottom w:val="0"/>
      <w:divBdr>
        <w:top w:val="none" w:sz="0" w:space="0" w:color="auto"/>
        <w:left w:val="none" w:sz="0" w:space="0" w:color="auto"/>
        <w:bottom w:val="none" w:sz="0" w:space="0" w:color="auto"/>
        <w:right w:val="none" w:sz="0" w:space="0" w:color="auto"/>
      </w:divBdr>
    </w:div>
    <w:div w:id="1893805171">
      <w:bodyDiv w:val="1"/>
      <w:marLeft w:val="0"/>
      <w:marRight w:val="0"/>
      <w:marTop w:val="0"/>
      <w:marBottom w:val="0"/>
      <w:divBdr>
        <w:top w:val="none" w:sz="0" w:space="0" w:color="auto"/>
        <w:left w:val="none" w:sz="0" w:space="0" w:color="auto"/>
        <w:bottom w:val="none" w:sz="0" w:space="0" w:color="auto"/>
        <w:right w:val="none" w:sz="0" w:space="0" w:color="auto"/>
      </w:divBdr>
    </w:div>
    <w:div w:id="1911578731">
      <w:bodyDiv w:val="1"/>
      <w:marLeft w:val="0"/>
      <w:marRight w:val="0"/>
      <w:marTop w:val="0"/>
      <w:marBottom w:val="0"/>
      <w:divBdr>
        <w:top w:val="none" w:sz="0" w:space="0" w:color="auto"/>
        <w:left w:val="none" w:sz="0" w:space="0" w:color="auto"/>
        <w:bottom w:val="none" w:sz="0" w:space="0" w:color="auto"/>
        <w:right w:val="none" w:sz="0" w:space="0" w:color="auto"/>
      </w:divBdr>
      <w:divsChild>
        <w:div w:id="190536256">
          <w:marLeft w:val="0"/>
          <w:marRight w:val="0"/>
          <w:marTop w:val="0"/>
          <w:marBottom w:val="0"/>
          <w:divBdr>
            <w:top w:val="none" w:sz="0" w:space="0" w:color="auto"/>
            <w:left w:val="none" w:sz="0" w:space="0" w:color="auto"/>
            <w:bottom w:val="none" w:sz="0" w:space="0" w:color="auto"/>
            <w:right w:val="none" w:sz="0" w:space="0" w:color="auto"/>
          </w:divBdr>
        </w:div>
      </w:divsChild>
    </w:div>
    <w:div w:id="1937784470">
      <w:bodyDiv w:val="1"/>
      <w:marLeft w:val="0"/>
      <w:marRight w:val="0"/>
      <w:marTop w:val="0"/>
      <w:marBottom w:val="0"/>
      <w:divBdr>
        <w:top w:val="none" w:sz="0" w:space="0" w:color="auto"/>
        <w:left w:val="none" w:sz="0" w:space="0" w:color="auto"/>
        <w:bottom w:val="none" w:sz="0" w:space="0" w:color="auto"/>
        <w:right w:val="none" w:sz="0" w:space="0" w:color="auto"/>
      </w:divBdr>
    </w:div>
    <w:div w:id="2030178081">
      <w:bodyDiv w:val="1"/>
      <w:marLeft w:val="0"/>
      <w:marRight w:val="0"/>
      <w:marTop w:val="0"/>
      <w:marBottom w:val="0"/>
      <w:divBdr>
        <w:top w:val="none" w:sz="0" w:space="0" w:color="auto"/>
        <w:left w:val="none" w:sz="0" w:space="0" w:color="auto"/>
        <w:bottom w:val="none" w:sz="0" w:space="0" w:color="auto"/>
        <w:right w:val="none" w:sz="0" w:space="0" w:color="auto"/>
      </w:divBdr>
      <w:divsChild>
        <w:div w:id="547500369">
          <w:marLeft w:val="0"/>
          <w:marRight w:val="0"/>
          <w:marTop w:val="0"/>
          <w:marBottom w:val="0"/>
          <w:divBdr>
            <w:top w:val="none" w:sz="0" w:space="0" w:color="auto"/>
            <w:left w:val="none" w:sz="0" w:space="0" w:color="auto"/>
            <w:bottom w:val="none" w:sz="0" w:space="0" w:color="auto"/>
            <w:right w:val="none" w:sz="0" w:space="0" w:color="auto"/>
          </w:divBdr>
          <w:divsChild>
            <w:div w:id="1086071184">
              <w:marLeft w:val="0"/>
              <w:marRight w:val="0"/>
              <w:marTop w:val="0"/>
              <w:marBottom w:val="0"/>
              <w:divBdr>
                <w:top w:val="none" w:sz="0" w:space="0" w:color="auto"/>
                <w:left w:val="none" w:sz="0" w:space="0" w:color="auto"/>
                <w:bottom w:val="none" w:sz="0" w:space="0" w:color="auto"/>
                <w:right w:val="none" w:sz="0" w:space="0" w:color="auto"/>
              </w:divBdr>
              <w:divsChild>
                <w:div w:id="1182427809">
                  <w:marLeft w:val="0"/>
                  <w:marRight w:val="0"/>
                  <w:marTop w:val="0"/>
                  <w:marBottom w:val="0"/>
                  <w:divBdr>
                    <w:top w:val="none" w:sz="0" w:space="0" w:color="auto"/>
                    <w:left w:val="none" w:sz="0" w:space="0" w:color="auto"/>
                    <w:bottom w:val="none" w:sz="0" w:space="0" w:color="auto"/>
                    <w:right w:val="none" w:sz="0" w:space="0" w:color="auto"/>
                  </w:divBdr>
                  <w:divsChild>
                    <w:div w:id="767625302">
                      <w:marLeft w:val="0"/>
                      <w:marRight w:val="0"/>
                      <w:marTop w:val="0"/>
                      <w:marBottom w:val="0"/>
                      <w:divBdr>
                        <w:top w:val="none" w:sz="0" w:space="0" w:color="auto"/>
                        <w:left w:val="none" w:sz="0" w:space="0" w:color="auto"/>
                        <w:bottom w:val="none" w:sz="0" w:space="0" w:color="auto"/>
                        <w:right w:val="none" w:sz="0" w:space="0" w:color="auto"/>
                      </w:divBdr>
                      <w:divsChild>
                        <w:div w:id="715928821">
                          <w:marLeft w:val="0"/>
                          <w:marRight w:val="0"/>
                          <w:marTop w:val="0"/>
                          <w:marBottom w:val="0"/>
                          <w:divBdr>
                            <w:top w:val="none" w:sz="0" w:space="0" w:color="auto"/>
                            <w:left w:val="none" w:sz="0" w:space="0" w:color="auto"/>
                            <w:bottom w:val="none" w:sz="0" w:space="0" w:color="auto"/>
                            <w:right w:val="none" w:sz="0" w:space="0" w:color="auto"/>
                          </w:divBdr>
                          <w:divsChild>
                            <w:div w:id="317421287">
                              <w:marLeft w:val="0"/>
                              <w:marRight w:val="0"/>
                              <w:marTop w:val="0"/>
                              <w:marBottom w:val="0"/>
                              <w:divBdr>
                                <w:top w:val="none" w:sz="0" w:space="0" w:color="auto"/>
                                <w:left w:val="none" w:sz="0" w:space="0" w:color="auto"/>
                                <w:bottom w:val="none" w:sz="0" w:space="0" w:color="auto"/>
                                <w:right w:val="none" w:sz="0" w:space="0" w:color="auto"/>
                              </w:divBdr>
                              <w:divsChild>
                                <w:div w:id="1587611198">
                                  <w:marLeft w:val="0"/>
                                  <w:marRight w:val="0"/>
                                  <w:marTop w:val="0"/>
                                  <w:marBottom w:val="0"/>
                                  <w:divBdr>
                                    <w:top w:val="none" w:sz="0" w:space="0" w:color="auto"/>
                                    <w:left w:val="none" w:sz="0" w:space="0" w:color="auto"/>
                                    <w:bottom w:val="none" w:sz="0" w:space="0" w:color="auto"/>
                                    <w:right w:val="none" w:sz="0" w:space="0" w:color="auto"/>
                                  </w:divBdr>
                                  <w:divsChild>
                                    <w:div w:id="1143504687">
                                      <w:marLeft w:val="0"/>
                                      <w:marRight w:val="0"/>
                                      <w:marTop w:val="0"/>
                                      <w:marBottom w:val="0"/>
                                      <w:divBdr>
                                        <w:top w:val="none" w:sz="0" w:space="0" w:color="auto"/>
                                        <w:left w:val="none" w:sz="0" w:space="0" w:color="auto"/>
                                        <w:bottom w:val="none" w:sz="0" w:space="0" w:color="auto"/>
                                        <w:right w:val="none" w:sz="0" w:space="0" w:color="auto"/>
                                      </w:divBdr>
                                      <w:divsChild>
                                        <w:div w:id="55084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8B2490-57D7-4ADC-BDEA-40D8C80AF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834</TotalTime>
  <Pages>36</Pages>
  <Words>13988</Words>
  <Characters>79735</Characters>
  <Application>Microsoft Office Word</Application>
  <DocSecurity>0</DocSecurity>
  <Lines>664</Lines>
  <Paragraphs>187</Paragraphs>
  <ScaleCrop>false</ScaleCrop>
  <HeadingPairs>
    <vt:vector size="2" baseType="variant">
      <vt:variant>
        <vt:lpstr>Название</vt:lpstr>
      </vt:variant>
      <vt:variant>
        <vt:i4>1</vt:i4>
      </vt:variant>
    </vt:vector>
  </HeadingPairs>
  <TitlesOfParts>
    <vt:vector size="1" baseType="lpstr">
      <vt:lpstr>Утверждена Советом директоров</vt:lpstr>
    </vt:vector>
  </TitlesOfParts>
  <Company>AO UMZ</Company>
  <LinksUpToDate>false</LinksUpToDate>
  <CharactersWithSpaces>93536</CharactersWithSpaces>
  <SharedDoc>false</SharedDoc>
  <HLinks>
    <vt:vector size="318" baseType="variant">
      <vt:variant>
        <vt:i4>1114168</vt:i4>
      </vt:variant>
      <vt:variant>
        <vt:i4>314</vt:i4>
      </vt:variant>
      <vt:variant>
        <vt:i4>0</vt:i4>
      </vt:variant>
      <vt:variant>
        <vt:i4>5</vt:i4>
      </vt:variant>
      <vt:variant>
        <vt:lpwstr/>
      </vt:variant>
      <vt:variant>
        <vt:lpwstr>_Toc499219445</vt:lpwstr>
      </vt:variant>
      <vt:variant>
        <vt:i4>1114168</vt:i4>
      </vt:variant>
      <vt:variant>
        <vt:i4>308</vt:i4>
      </vt:variant>
      <vt:variant>
        <vt:i4>0</vt:i4>
      </vt:variant>
      <vt:variant>
        <vt:i4>5</vt:i4>
      </vt:variant>
      <vt:variant>
        <vt:lpwstr/>
      </vt:variant>
      <vt:variant>
        <vt:lpwstr>_Toc499219444</vt:lpwstr>
      </vt:variant>
      <vt:variant>
        <vt:i4>1114168</vt:i4>
      </vt:variant>
      <vt:variant>
        <vt:i4>302</vt:i4>
      </vt:variant>
      <vt:variant>
        <vt:i4>0</vt:i4>
      </vt:variant>
      <vt:variant>
        <vt:i4>5</vt:i4>
      </vt:variant>
      <vt:variant>
        <vt:lpwstr/>
      </vt:variant>
      <vt:variant>
        <vt:lpwstr>_Toc499219443</vt:lpwstr>
      </vt:variant>
      <vt:variant>
        <vt:i4>1114168</vt:i4>
      </vt:variant>
      <vt:variant>
        <vt:i4>296</vt:i4>
      </vt:variant>
      <vt:variant>
        <vt:i4>0</vt:i4>
      </vt:variant>
      <vt:variant>
        <vt:i4>5</vt:i4>
      </vt:variant>
      <vt:variant>
        <vt:lpwstr/>
      </vt:variant>
      <vt:variant>
        <vt:lpwstr>_Toc499219442</vt:lpwstr>
      </vt:variant>
      <vt:variant>
        <vt:i4>1114168</vt:i4>
      </vt:variant>
      <vt:variant>
        <vt:i4>290</vt:i4>
      </vt:variant>
      <vt:variant>
        <vt:i4>0</vt:i4>
      </vt:variant>
      <vt:variant>
        <vt:i4>5</vt:i4>
      </vt:variant>
      <vt:variant>
        <vt:lpwstr/>
      </vt:variant>
      <vt:variant>
        <vt:lpwstr>_Toc499219441</vt:lpwstr>
      </vt:variant>
      <vt:variant>
        <vt:i4>1114168</vt:i4>
      </vt:variant>
      <vt:variant>
        <vt:i4>284</vt:i4>
      </vt:variant>
      <vt:variant>
        <vt:i4>0</vt:i4>
      </vt:variant>
      <vt:variant>
        <vt:i4>5</vt:i4>
      </vt:variant>
      <vt:variant>
        <vt:lpwstr/>
      </vt:variant>
      <vt:variant>
        <vt:lpwstr>_Toc499219440</vt:lpwstr>
      </vt:variant>
      <vt:variant>
        <vt:i4>1441848</vt:i4>
      </vt:variant>
      <vt:variant>
        <vt:i4>278</vt:i4>
      </vt:variant>
      <vt:variant>
        <vt:i4>0</vt:i4>
      </vt:variant>
      <vt:variant>
        <vt:i4>5</vt:i4>
      </vt:variant>
      <vt:variant>
        <vt:lpwstr/>
      </vt:variant>
      <vt:variant>
        <vt:lpwstr>_Toc499219439</vt:lpwstr>
      </vt:variant>
      <vt:variant>
        <vt:i4>1441848</vt:i4>
      </vt:variant>
      <vt:variant>
        <vt:i4>272</vt:i4>
      </vt:variant>
      <vt:variant>
        <vt:i4>0</vt:i4>
      </vt:variant>
      <vt:variant>
        <vt:i4>5</vt:i4>
      </vt:variant>
      <vt:variant>
        <vt:lpwstr/>
      </vt:variant>
      <vt:variant>
        <vt:lpwstr>_Toc499219438</vt:lpwstr>
      </vt:variant>
      <vt:variant>
        <vt:i4>1441848</vt:i4>
      </vt:variant>
      <vt:variant>
        <vt:i4>266</vt:i4>
      </vt:variant>
      <vt:variant>
        <vt:i4>0</vt:i4>
      </vt:variant>
      <vt:variant>
        <vt:i4>5</vt:i4>
      </vt:variant>
      <vt:variant>
        <vt:lpwstr/>
      </vt:variant>
      <vt:variant>
        <vt:lpwstr>_Toc499219437</vt:lpwstr>
      </vt:variant>
      <vt:variant>
        <vt:i4>1441848</vt:i4>
      </vt:variant>
      <vt:variant>
        <vt:i4>260</vt:i4>
      </vt:variant>
      <vt:variant>
        <vt:i4>0</vt:i4>
      </vt:variant>
      <vt:variant>
        <vt:i4>5</vt:i4>
      </vt:variant>
      <vt:variant>
        <vt:lpwstr/>
      </vt:variant>
      <vt:variant>
        <vt:lpwstr>_Toc499219436</vt:lpwstr>
      </vt:variant>
      <vt:variant>
        <vt:i4>1441848</vt:i4>
      </vt:variant>
      <vt:variant>
        <vt:i4>254</vt:i4>
      </vt:variant>
      <vt:variant>
        <vt:i4>0</vt:i4>
      </vt:variant>
      <vt:variant>
        <vt:i4>5</vt:i4>
      </vt:variant>
      <vt:variant>
        <vt:lpwstr/>
      </vt:variant>
      <vt:variant>
        <vt:lpwstr>_Toc499219435</vt:lpwstr>
      </vt:variant>
      <vt:variant>
        <vt:i4>1441848</vt:i4>
      </vt:variant>
      <vt:variant>
        <vt:i4>248</vt:i4>
      </vt:variant>
      <vt:variant>
        <vt:i4>0</vt:i4>
      </vt:variant>
      <vt:variant>
        <vt:i4>5</vt:i4>
      </vt:variant>
      <vt:variant>
        <vt:lpwstr/>
      </vt:variant>
      <vt:variant>
        <vt:lpwstr>_Toc499219434</vt:lpwstr>
      </vt:variant>
      <vt:variant>
        <vt:i4>1441848</vt:i4>
      </vt:variant>
      <vt:variant>
        <vt:i4>242</vt:i4>
      </vt:variant>
      <vt:variant>
        <vt:i4>0</vt:i4>
      </vt:variant>
      <vt:variant>
        <vt:i4>5</vt:i4>
      </vt:variant>
      <vt:variant>
        <vt:lpwstr/>
      </vt:variant>
      <vt:variant>
        <vt:lpwstr>_Toc499219433</vt:lpwstr>
      </vt:variant>
      <vt:variant>
        <vt:i4>1441848</vt:i4>
      </vt:variant>
      <vt:variant>
        <vt:i4>236</vt:i4>
      </vt:variant>
      <vt:variant>
        <vt:i4>0</vt:i4>
      </vt:variant>
      <vt:variant>
        <vt:i4>5</vt:i4>
      </vt:variant>
      <vt:variant>
        <vt:lpwstr/>
      </vt:variant>
      <vt:variant>
        <vt:lpwstr>_Toc499219432</vt:lpwstr>
      </vt:variant>
      <vt:variant>
        <vt:i4>1441848</vt:i4>
      </vt:variant>
      <vt:variant>
        <vt:i4>230</vt:i4>
      </vt:variant>
      <vt:variant>
        <vt:i4>0</vt:i4>
      </vt:variant>
      <vt:variant>
        <vt:i4>5</vt:i4>
      </vt:variant>
      <vt:variant>
        <vt:lpwstr/>
      </vt:variant>
      <vt:variant>
        <vt:lpwstr>_Toc499219431</vt:lpwstr>
      </vt:variant>
      <vt:variant>
        <vt:i4>1441848</vt:i4>
      </vt:variant>
      <vt:variant>
        <vt:i4>224</vt:i4>
      </vt:variant>
      <vt:variant>
        <vt:i4>0</vt:i4>
      </vt:variant>
      <vt:variant>
        <vt:i4>5</vt:i4>
      </vt:variant>
      <vt:variant>
        <vt:lpwstr/>
      </vt:variant>
      <vt:variant>
        <vt:lpwstr>_Toc499219430</vt:lpwstr>
      </vt:variant>
      <vt:variant>
        <vt:i4>1507384</vt:i4>
      </vt:variant>
      <vt:variant>
        <vt:i4>218</vt:i4>
      </vt:variant>
      <vt:variant>
        <vt:i4>0</vt:i4>
      </vt:variant>
      <vt:variant>
        <vt:i4>5</vt:i4>
      </vt:variant>
      <vt:variant>
        <vt:lpwstr/>
      </vt:variant>
      <vt:variant>
        <vt:lpwstr>_Toc499219429</vt:lpwstr>
      </vt:variant>
      <vt:variant>
        <vt:i4>1507384</vt:i4>
      </vt:variant>
      <vt:variant>
        <vt:i4>212</vt:i4>
      </vt:variant>
      <vt:variant>
        <vt:i4>0</vt:i4>
      </vt:variant>
      <vt:variant>
        <vt:i4>5</vt:i4>
      </vt:variant>
      <vt:variant>
        <vt:lpwstr/>
      </vt:variant>
      <vt:variant>
        <vt:lpwstr>_Toc499219428</vt:lpwstr>
      </vt:variant>
      <vt:variant>
        <vt:i4>1507384</vt:i4>
      </vt:variant>
      <vt:variant>
        <vt:i4>206</vt:i4>
      </vt:variant>
      <vt:variant>
        <vt:i4>0</vt:i4>
      </vt:variant>
      <vt:variant>
        <vt:i4>5</vt:i4>
      </vt:variant>
      <vt:variant>
        <vt:lpwstr/>
      </vt:variant>
      <vt:variant>
        <vt:lpwstr>_Toc499219427</vt:lpwstr>
      </vt:variant>
      <vt:variant>
        <vt:i4>1507384</vt:i4>
      </vt:variant>
      <vt:variant>
        <vt:i4>200</vt:i4>
      </vt:variant>
      <vt:variant>
        <vt:i4>0</vt:i4>
      </vt:variant>
      <vt:variant>
        <vt:i4>5</vt:i4>
      </vt:variant>
      <vt:variant>
        <vt:lpwstr/>
      </vt:variant>
      <vt:variant>
        <vt:lpwstr>_Toc499219426</vt:lpwstr>
      </vt:variant>
      <vt:variant>
        <vt:i4>1507384</vt:i4>
      </vt:variant>
      <vt:variant>
        <vt:i4>194</vt:i4>
      </vt:variant>
      <vt:variant>
        <vt:i4>0</vt:i4>
      </vt:variant>
      <vt:variant>
        <vt:i4>5</vt:i4>
      </vt:variant>
      <vt:variant>
        <vt:lpwstr/>
      </vt:variant>
      <vt:variant>
        <vt:lpwstr>_Toc499219425</vt:lpwstr>
      </vt:variant>
      <vt:variant>
        <vt:i4>1507384</vt:i4>
      </vt:variant>
      <vt:variant>
        <vt:i4>188</vt:i4>
      </vt:variant>
      <vt:variant>
        <vt:i4>0</vt:i4>
      </vt:variant>
      <vt:variant>
        <vt:i4>5</vt:i4>
      </vt:variant>
      <vt:variant>
        <vt:lpwstr/>
      </vt:variant>
      <vt:variant>
        <vt:lpwstr>_Toc499219424</vt:lpwstr>
      </vt:variant>
      <vt:variant>
        <vt:i4>1507384</vt:i4>
      </vt:variant>
      <vt:variant>
        <vt:i4>182</vt:i4>
      </vt:variant>
      <vt:variant>
        <vt:i4>0</vt:i4>
      </vt:variant>
      <vt:variant>
        <vt:i4>5</vt:i4>
      </vt:variant>
      <vt:variant>
        <vt:lpwstr/>
      </vt:variant>
      <vt:variant>
        <vt:lpwstr>_Toc499219423</vt:lpwstr>
      </vt:variant>
      <vt:variant>
        <vt:i4>1507384</vt:i4>
      </vt:variant>
      <vt:variant>
        <vt:i4>176</vt:i4>
      </vt:variant>
      <vt:variant>
        <vt:i4>0</vt:i4>
      </vt:variant>
      <vt:variant>
        <vt:i4>5</vt:i4>
      </vt:variant>
      <vt:variant>
        <vt:lpwstr/>
      </vt:variant>
      <vt:variant>
        <vt:lpwstr>_Toc499219422</vt:lpwstr>
      </vt:variant>
      <vt:variant>
        <vt:i4>1507384</vt:i4>
      </vt:variant>
      <vt:variant>
        <vt:i4>170</vt:i4>
      </vt:variant>
      <vt:variant>
        <vt:i4>0</vt:i4>
      </vt:variant>
      <vt:variant>
        <vt:i4>5</vt:i4>
      </vt:variant>
      <vt:variant>
        <vt:lpwstr/>
      </vt:variant>
      <vt:variant>
        <vt:lpwstr>_Toc499219421</vt:lpwstr>
      </vt:variant>
      <vt:variant>
        <vt:i4>1507384</vt:i4>
      </vt:variant>
      <vt:variant>
        <vt:i4>164</vt:i4>
      </vt:variant>
      <vt:variant>
        <vt:i4>0</vt:i4>
      </vt:variant>
      <vt:variant>
        <vt:i4>5</vt:i4>
      </vt:variant>
      <vt:variant>
        <vt:lpwstr/>
      </vt:variant>
      <vt:variant>
        <vt:lpwstr>_Toc499219420</vt:lpwstr>
      </vt:variant>
      <vt:variant>
        <vt:i4>1310776</vt:i4>
      </vt:variant>
      <vt:variant>
        <vt:i4>158</vt:i4>
      </vt:variant>
      <vt:variant>
        <vt:i4>0</vt:i4>
      </vt:variant>
      <vt:variant>
        <vt:i4>5</vt:i4>
      </vt:variant>
      <vt:variant>
        <vt:lpwstr/>
      </vt:variant>
      <vt:variant>
        <vt:lpwstr>_Toc499219419</vt:lpwstr>
      </vt:variant>
      <vt:variant>
        <vt:i4>1310776</vt:i4>
      </vt:variant>
      <vt:variant>
        <vt:i4>152</vt:i4>
      </vt:variant>
      <vt:variant>
        <vt:i4>0</vt:i4>
      </vt:variant>
      <vt:variant>
        <vt:i4>5</vt:i4>
      </vt:variant>
      <vt:variant>
        <vt:lpwstr/>
      </vt:variant>
      <vt:variant>
        <vt:lpwstr>_Toc499219418</vt:lpwstr>
      </vt:variant>
      <vt:variant>
        <vt:i4>1310776</vt:i4>
      </vt:variant>
      <vt:variant>
        <vt:i4>146</vt:i4>
      </vt:variant>
      <vt:variant>
        <vt:i4>0</vt:i4>
      </vt:variant>
      <vt:variant>
        <vt:i4>5</vt:i4>
      </vt:variant>
      <vt:variant>
        <vt:lpwstr/>
      </vt:variant>
      <vt:variant>
        <vt:lpwstr>_Toc499219417</vt:lpwstr>
      </vt:variant>
      <vt:variant>
        <vt:i4>1310776</vt:i4>
      </vt:variant>
      <vt:variant>
        <vt:i4>140</vt:i4>
      </vt:variant>
      <vt:variant>
        <vt:i4>0</vt:i4>
      </vt:variant>
      <vt:variant>
        <vt:i4>5</vt:i4>
      </vt:variant>
      <vt:variant>
        <vt:lpwstr/>
      </vt:variant>
      <vt:variant>
        <vt:lpwstr>_Toc499219416</vt:lpwstr>
      </vt:variant>
      <vt:variant>
        <vt:i4>1310776</vt:i4>
      </vt:variant>
      <vt:variant>
        <vt:i4>134</vt:i4>
      </vt:variant>
      <vt:variant>
        <vt:i4>0</vt:i4>
      </vt:variant>
      <vt:variant>
        <vt:i4>5</vt:i4>
      </vt:variant>
      <vt:variant>
        <vt:lpwstr/>
      </vt:variant>
      <vt:variant>
        <vt:lpwstr>_Toc499219415</vt:lpwstr>
      </vt:variant>
      <vt:variant>
        <vt:i4>1310776</vt:i4>
      </vt:variant>
      <vt:variant>
        <vt:i4>128</vt:i4>
      </vt:variant>
      <vt:variant>
        <vt:i4>0</vt:i4>
      </vt:variant>
      <vt:variant>
        <vt:i4>5</vt:i4>
      </vt:variant>
      <vt:variant>
        <vt:lpwstr/>
      </vt:variant>
      <vt:variant>
        <vt:lpwstr>_Toc499219414</vt:lpwstr>
      </vt:variant>
      <vt:variant>
        <vt:i4>1310776</vt:i4>
      </vt:variant>
      <vt:variant>
        <vt:i4>122</vt:i4>
      </vt:variant>
      <vt:variant>
        <vt:i4>0</vt:i4>
      </vt:variant>
      <vt:variant>
        <vt:i4>5</vt:i4>
      </vt:variant>
      <vt:variant>
        <vt:lpwstr/>
      </vt:variant>
      <vt:variant>
        <vt:lpwstr>_Toc499219413</vt:lpwstr>
      </vt:variant>
      <vt:variant>
        <vt:i4>1310776</vt:i4>
      </vt:variant>
      <vt:variant>
        <vt:i4>116</vt:i4>
      </vt:variant>
      <vt:variant>
        <vt:i4>0</vt:i4>
      </vt:variant>
      <vt:variant>
        <vt:i4>5</vt:i4>
      </vt:variant>
      <vt:variant>
        <vt:lpwstr/>
      </vt:variant>
      <vt:variant>
        <vt:lpwstr>_Toc499219412</vt:lpwstr>
      </vt:variant>
      <vt:variant>
        <vt:i4>1310776</vt:i4>
      </vt:variant>
      <vt:variant>
        <vt:i4>110</vt:i4>
      </vt:variant>
      <vt:variant>
        <vt:i4>0</vt:i4>
      </vt:variant>
      <vt:variant>
        <vt:i4>5</vt:i4>
      </vt:variant>
      <vt:variant>
        <vt:lpwstr/>
      </vt:variant>
      <vt:variant>
        <vt:lpwstr>_Toc499219411</vt:lpwstr>
      </vt:variant>
      <vt:variant>
        <vt:i4>1310776</vt:i4>
      </vt:variant>
      <vt:variant>
        <vt:i4>104</vt:i4>
      </vt:variant>
      <vt:variant>
        <vt:i4>0</vt:i4>
      </vt:variant>
      <vt:variant>
        <vt:i4>5</vt:i4>
      </vt:variant>
      <vt:variant>
        <vt:lpwstr/>
      </vt:variant>
      <vt:variant>
        <vt:lpwstr>_Toc499219410</vt:lpwstr>
      </vt:variant>
      <vt:variant>
        <vt:i4>1376312</vt:i4>
      </vt:variant>
      <vt:variant>
        <vt:i4>98</vt:i4>
      </vt:variant>
      <vt:variant>
        <vt:i4>0</vt:i4>
      </vt:variant>
      <vt:variant>
        <vt:i4>5</vt:i4>
      </vt:variant>
      <vt:variant>
        <vt:lpwstr/>
      </vt:variant>
      <vt:variant>
        <vt:lpwstr>_Toc499219409</vt:lpwstr>
      </vt:variant>
      <vt:variant>
        <vt:i4>1376312</vt:i4>
      </vt:variant>
      <vt:variant>
        <vt:i4>92</vt:i4>
      </vt:variant>
      <vt:variant>
        <vt:i4>0</vt:i4>
      </vt:variant>
      <vt:variant>
        <vt:i4>5</vt:i4>
      </vt:variant>
      <vt:variant>
        <vt:lpwstr/>
      </vt:variant>
      <vt:variant>
        <vt:lpwstr>_Toc499219408</vt:lpwstr>
      </vt:variant>
      <vt:variant>
        <vt:i4>1376312</vt:i4>
      </vt:variant>
      <vt:variant>
        <vt:i4>86</vt:i4>
      </vt:variant>
      <vt:variant>
        <vt:i4>0</vt:i4>
      </vt:variant>
      <vt:variant>
        <vt:i4>5</vt:i4>
      </vt:variant>
      <vt:variant>
        <vt:lpwstr/>
      </vt:variant>
      <vt:variant>
        <vt:lpwstr>_Toc499219407</vt:lpwstr>
      </vt:variant>
      <vt:variant>
        <vt:i4>1376312</vt:i4>
      </vt:variant>
      <vt:variant>
        <vt:i4>80</vt:i4>
      </vt:variant>
      <vt:variant>
        <vt:i4>0</vt:i4>
      </vt:variant>
      <vt:variant>
        <vt:i4>5</vt:i4>
      </vt:variant>
      <vt:variant>
        <vt:lpwstr/>
      </vt:variant>
      <vt:variant>
        <vt:lpwstr>_Toc499219406</vt:lpwstr>
      </vt:variant>
      <vt:variant>
        <vt:i4>1376312</vt:i4>
      </vt:variant>
      <vt:variant>
        <vt:i4>74</vt:i4>
      </vt:variant>
      <vt:variant>
        <vt:i4>0</vt:i4>
      </vt:variant>
      <vt:variant>
        <vt:i4>5</vt:i4>
      </vt:variant>
      <vt:variant>
        <vt:lpwstr/>
      </vt:variant>
      <vt:variant>
        <vt:lpwstr>_Toc499219405</vt:lpwstr>
      </vt:variant>
      <vt:variant>
        <vt:i4>1376312</vt:i4>
      </vt:variant>
      <vt:variant>
        <vt:i4>68</vt:i4>
      </vt:variant>
      <vt:variant>
        <vt:i4>0</vt:i4>
      </vt:variant>
      <vt:variant>
        <vt:i4>5</vt:i4>
      </vt:variant>
      <vt:variant>
        <vt:lpwstr/>
      </vt:variant>
      <vt:variant>
        <vt:lpwstr>_Toc499219404</vt:lpwstr>
      </vt:variant>
      <vt:variant>
        <vt:i4>1376312</vt:i4>
      </vt:variant>
      <vt:variant>
        <vt:i4>62</vt:i4>
      </vt:variant>
      <vt:variant>
        <vt:i4>0</vt:i4>
      </vt:variant>
      <vt:variant>
        <vt:i4>5</vt:i4>
      </vt:variant>
      <vt:variant>
        <vt:lpwstr/>
      </vt:variant>
      <vt:variant>
        <vt:lpwstr>_Toc499219403</vt:lpwstr>
      </vt:variant>
      <vt:variant>
        <vt:i4>1376312</vt:i4>
      </vt:variant>
      <vt:variant>
        <vt:i4>56</vt:i4>
      </vt:variant>
      <vt:variant>
        <vt:i4>0</vt:i4>
      </vt:variant>
      <vt:variant>
        <vt:i4>5</vt:i4>
      </vt:variant>
      <vt:variant>
        <vt:lpwstr/>
      </vt:variant>
      <vt:variant>
        <vt:lpwstr>_Toc499219402</vt:lpwstr>
      </vt:variant>
      <vt:variant>
        <vt:i4>1376312</vt:i4>
      </vt:variant>
      <vt:variant>
        <vt:i4>50</vt:i4>
      </vt:variant>
      <vt:variant>
        <vt:i4>0</vt:i4>
      </vt:variant>
      <vt:variant>
        <vt:i4>5</vt:i4>
      </vt:variant>
      <vt:variant>
        <vt:lpwstr/>
      </vt:variant>
      <vt:variant>
        <vt:lpwstr>_Toc499219401</vt:lpwstr>
      </vt:variant>
      <vt:variant>
        <vt:i4>1376312</vt:i4>
      </vt:variant>
      <vt:variant>
        <vt:i4>44</vt:i4>
      </vt:variant>
      <vt:variant>
        <vt:i4>0</vt:i4>
      </vt:variant>
      <vt:variant>
        <vt:i4>5</vt:i4>
      </vt:variant>
      <vt:variant>
        <vt:lpwstr/>
      </vt:variant>
      <vt:variant>
        <vt:lpwstr>_Toc499219400</vt:lpwstr>
      </vt:variant>
      <vt:variant>
        <vt:i4>1835071</vt:i4>
      </vt:variant>
      <vt:variant>
        <vt:i4>38</vt:i4>
      </vt:variant>
      <vt:variant>
        <vt:i4>0</vt:i4>
      </vt:variant>
      <vt:variant>
        <vt:i4>5</vt:i4>
      </vt:variant>
      <vt:variant>
        <vt:lpwstr/>
      </vt:variant>
      <vt:variant>
        <vt:lpwstr>_Toc499219399</vt:lpwstr>
      </vt:variant>
      <vt:variant>
        <vt:i4>1835071</vt:i4>
      </vt:variant>
      <vt:variant>
        <vt:i4>32</vt:i4>
      </vt:variant>
      <vt:variant>
        <vt:i4>0</vt:i4>
      </vt:variant>
      <vt:variant>
        <vt:i4>5</vt:i4>
      </vt:variant>
      <vt:variant>
        <vt:lpwstr/>
      </vt:variant>
      <vt:variant>
        <vt:lpwstr>_Toc499219398</vt:lpwstr>
      </vt:variant>
      <vt:variant>
        <vt:i4>1835071</vt:i4>
      </vt:variant>
      <vt:variant>
        <vt:i4>26</vt:i4>
      </vt:variant>
      <vt:variant>
        <vt:i4>0</vt:i4>
      </vt:variant>
      <vt:variant>
        <vt:i4>5</vt:i4>
      </vt:variant>
      <vt:variant>
        <vt:lpwstr/>
      </vt:variant>
      <vt:variant>
        <vt:lpwstr>_Toc499219397</vt:lpwstr>
      </vt:variant>
      <vt:variant>
        <vt:i4>1835071</vt:i4>
      </vt:variant>
      <vt:variant>
        <vt:i4>20</vt:i4>
      </vt:variant>
      <vt:variant>
        <vt:i4>0</vt:i4>
      </vt:variant>
      <vt:variant>
        <vt:i4>5</vt:i4>
      </vt:variant>
      <vt:variant>
        <vt:lpwstr/>
      </vt:variant>
      <vt:variant>
        <vt:lpwstr>_Toc499219396</vt:lpwstr>
      </vt:variant>
      <vt:variant>
        <vt:i4>1835071</vt:i4>
      </vt:variant>
      <vt:variant>
        <vt:i4>14</vt:i4>
      </vt:variant>
      <vt:variant>
        <vt:i4>0</vt:i4>
      </vt:variant>
      <vt:variant>
        <vt:i4>5</vt:i4>
      </vt:variant>
      <vt:variant>
        <vt:lpwstr/>
      </vt:variant>
      <vt:variant>
        <vt:lpwstr>_Toc499219395</vt:lpwstr>
      </vt:variant>
      <vt:variant>
        <vt:i4>1835071</vt:i4>
      </vt:variant>
      <vt:variant>
        <vt:i4>8</vt:i4>
      </vt:variant>
      <vt:variant>
        <vt:i4>0</vt:i4>
      </vt:variant>
      <vt:variant>
        <vt:i4>5</vt:i4>
      </vt:variant>
      <vt:variant>
        <vt:lpwstr/>
      </vt:variant>
      <vt:variant>
        <vt:lpwstr>_Toc499219394</vt:lpwstr>
      </vt:variant>
      <vt:variant>
        <vt:i4>1835071</vt:i4>
      </vt:variant>
      <vt:variant>
        <vt:i4>2</vt:i4>
      </vt:variant>
      <vt:variant>
        <vt:i4>0</vt:i4>
      </vt:variant>
      <vt:variant>
        <vt:i4>5</vt:i4>
      </vt:variant>
      <vt:variant>
        <vt:lpwstr/>
      </vt:variant>
      <vt:variant>
        <vt:lpwstr>_Toc499219393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Утверждена Советом директоров</dc:title>
  <dc:subject/>
  <dc:creator>Зинин Е. Б.</dc:creator>
  <cp:keywords/>
  <cp:lastModifiedBy>Минькова Анастасия Борисовна</cp:lastModifiedBy>
  <cp:revision>125</cp:revision>
  <cp:lastPrinted>2021-03-09T04:05:00Z</cp:lastPrinted>
  <dcterms:created xsi:type="dcterms:W3CDTF">2021-05-28T04:51:00Z</dcterms:created>
  <dcterms:modified xsi:type="dcterms:W3CDTF">2022-06-14T04:37:00Z</dcterms:modified>
</cp:coreProperties>
</file>