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BE02" w14:textId="77777777" w:rsidR="00A90E80" w:rsidRPr="00EA7CCA" w:rsidRDefault="00A90E80" w:rsidP="00A90E80">
      <w:pPr>
        <w:keepLines/>
        <w:suppressAutoHyphens/>
        <w:ind w:left="5245"/>
        <w:jc w:val="right"/>
        <w:rPr>
          <w:b/>
          <w:caps/>
          <w:sz w:val="28"/>
          <w:szCs w:val="28"/>
          <w:lang w:val="en-US"/>
        </w:rPr>
      </w:pPr>
      <w:r w:rsidRPr="00EA7CCA">
        <w:rPr>
          <w:b/>
          <w:caps/>
          <w:sz w:val="28"/>
          <w:szCs w:val="28"/>
          <w:lang w:val="en-US"/>
        </w:rPr>
        <w:t>APPROVED BY</w:t>
      </w:r>
    </w:p>
    <w:p w14:paraId="6BD610C4" w14:textId="77777777" w:rsidR="00A90E80" w:rsidRPr="00EA7CCA" w:rsidRDefault="00A90E80" w:rsidP="00A90E80">
      <w:pPr>
        <w:keepLines/>
        <w:suppressAutoHyphens/>
        <w:ind w:left="5245"/>
        <w:jc w:val="right"/>
        <w:rPr>
          <w:b/>
          <w:sz w:val="28"/>
          <w:szCs w:val="28"/>
          <w:lang w:val="en-US"/>
        </w:rPr>
      </w:pPr>
      <w:r w:rsidRPr="00EA7CCA">
        <w:rPr>
          <w:b/>
          <w:sz w:val="28"/>
          <w:szCs w:val="28"/>
          <w:lang w:val="en-US"/>
        </w:rPr>
        <w:t>the Resolution</w:t>
      </w:r>
    </w:p>
    <w:p w14:paraId="0E4E1855" w14:textId="77777777" w:rsidR="00A90E80" w:rsidRPr="00EA7CCA" w:rsidRDefault="00A90E80" w:rsidP="00A90E80">
      <w:pPr>
        <w:keepLines/>
        <w:suppressAutoHyphens/>
        <w:ind w:left="5245"/>
        <w:jc w:val="right"/>
        <w:rPr>
          <w:b/>
          <w:sz w:val="28"/>
          <w:szCs w:val="28"/>
          <w:lang w:val="en-US"/>
        </w:rPr>
      </w:pPr>
      <w:r w:rsidRPr="00EA7CCA">
        <w:rPr>
          <w:b/>
          <w:sz w:val="28"/>
          <w:szCs w:val="28"/>
          <w:lang w:val="en-US"/>
        </w:rPr>
        <w:t>of the Sole Shareholder</w:t>
      </w:r>
    </w:p>
    <w:p w14:paraId="6508225C" w14:textId="77777777" w:rsidR="00A90E80" w:rsidRPr="00EA7CCA" w:rsidRDefault="00A90E80" w:rsidP="00A90E80">
      <w:pPr>
        <w:keepLines/>
        <w:suppressAutoHyphens/>
        <w:ind w:left="5245"/>
        <w:jc w:val="right"/>
        <w:rPr>
          <w:b/>
          <w:sz w:val="28"/>
          <w:szCs w:val="28"/>
          <w:lang w:val="en-US"/>
        </w:rPr>
      </w:pPr>
      <w:r w:rsidRPr="00EA7CCA">
        <w:rPr>
          <w:b/>
          <w:sz w:val="28"/>
          <w:szCs w:val="28"/>
          <w:lang w:val="en-US"/>
        </w:rPr>
        <w:t xml:space="preserve">owing all voting shares of </w:t>
      </w:r>
    </w:p>
    <w:p w14:paraId="041B0715" w14:textId="77777777" w:rsidR="00A90E80" w:rsidRPr="00EA7CCA" w:rsidRDefault="00A90E80" w:rsidP="00A90E80">
      <w:pPr>
        <w:keepLines/>
        <w:suppressAutoHyphens/>
        <w:ind w:left="5245"/>
        <w:jc w:val="right"/>
        <w:rPr>
          <w:b/>
          <w:sz w:val="28"/>
          <w:szCs w:val="28"/>
          <w:lang w:val="en-US"/>
        </w:rPr>
      </w:pPr>
      <w:r w:rsidRPr="00EA7CCA">
        <w:rPr>
          <w:b/>
          <w:sz w:val="28"/>
          <w:szCs w:val="28"/>
          <w:lang w:val="en-US"/>
        </w:rPr>
        <w:t xml:space="preserve">UMP JSC </w:t>
      </w:r>
    </w:p>
    <w:p w14:paraId="1BEB5413" w14:textId="77777777" w:rsidR="00A90E80" w:rsidRPr="00EA7CCA" w:rsidRDefault="00A90E80" w:rsidP="00A90E80">
      <w:pPr>
        <w:keepLines/>
        <w:suppressAutoHyphens/>
        <w:ind w:left="5245"/>
        <w:jc w:val="right"/>
        <w:rPr>
          <w:b/>
          <w:sz w:val="28"/>
          <w:szCs w:val="28"/>
          <w:lang w:val="en-US"/>
        </w:rPr>
      </w:pPr>
      <w:r w:rsidRPr="00EA7CCA">
        <w:rPr>
          <w:b/>
          <w:sz w:val="28"/>
          <w:szCs w:val="28"/>
          <w:lang w:val="en-US"/>
        </w:rPr>
        <w:t xml:space="preserve">(No. 11/24 </w:t>
      </w:r>
    </w:p>
    <w:p w14:paraId="2E050D28" w14:textId="77777777" w:rsidR="00A90E80" w:rsidRPr="00EA7CCA" w:rsidRDefault="00A90E80" w:rsidP="00A90E80">
      <w:pPr>
        <w:keepLines/>
        <w:suppressAutoHyphens/>
        <w:ind w:left="5245"/>
        <w:jc w:val="right"/>
        <w:rPr>
          <w:sz w:val="28"/>
          <w:szCs w:val="28"/>
          <w:lang w:val="en-US"/>
        </w:rPr>
      </w:pPr>
      <w:r w:rsidRPr="00EA7CCA">
        <w:rPr>
          <w:b/>
          <w:sz w:val="28"/>
          <w:szCs w:val="28"/>
          <w:lang w:val="en-US"/>
        </w:rPr>
        <w:t xml:space="preserve">dated June 27, 2024) </w:t>
      </w:r>
    </w:p>
    <w:p w14:paraId="12D69079" w14:textId="77777777" w:rsidR="00A90E80" w:rsidRPr="009A0D38" w:rsidRDefault="00A90E80" w:rsidP="00A90E80">
      <w:pPr>
        <w:rPr>
          <w:lang w:val="en-US"/>
        </w:rPr>
      </w:pPr>
    </w:p>
    <w:p w14:paraId="4C713CBC" w14:textId="77777777" w:rsidR="00A90E80" w:rsidRPr="009A0D38" w:rsidRDefault="00A90E80" w:rsidP="00A90E80">
      <w:pPr>
        <w:rPr>
          <w:lang w:val="en-US"/>
        </w:rPr>
      </w:pPr>
    </w:p>
    <w:p w14:paraId="2F33DCC7" w14:textId="77777777" w:rsidR="00A90E80" w:rsidRPr="009A0D38" w:rsidRDefault="00A90E80" w:rsidP="00A90E80">
      <w:pPr>
        <w:rPr>
          <w:lang w:val="en-US"/>
        </w:rPr>
      </w:pPr>
    </w:p>
    <w:p w14:paraId="73A98805" w14:textId="77777777" w:rsidR="00A90E80" w:rsidRPr="009A0D38" w:rsidRDefault="00A90E80" w:rsidP="00A90E80">
      <w:pPr>
        <w:rPr>
          <w:lang w:val="en-US"/>
        </w:rPr>
      </w:pPr>
    </w:p>
    <w:p w14:paraId="49D41DD4" w14:textId="77777777" w:rsidR="00A90E80" w:rsidRPr="009A0D38" w:rsidRDefault="00A90E80" w:rsidP="00A90E80">
      <w:pPr>
        <w:rPr>
          <w:lang w:val="en-US"/>
        </w:rPr>
      </w:pPr>
    </w:p>
    <w:p w14:paraId="69892B26" w14:textId="77777777" w:rsidR="00A90E80" w:rsidRPr="009A0D38" w:rsidRDefault="00A90E80" w:rsidP="00A90E80">
      <w:pPr>
        <w:rPr>
          <w:lang w:val="en-US"/>
        </w:rPr>
      </w:pPr>
    </w:p>
    <w:p w14:paraId="4E49488A" w14:textId="77777777" w:rsidR="00A90E80" w:rsidRPr="009A0D38" w:rsidRDefault="00A90E80" w:rsidP="00A90E80">
      <w:pPr>
        <w:rPr>
          <w:lang w:val="en-US"/>
        </w:rPr>
      </w:pPr>
    </w:p>
    <w:p w14:paraId="6C70BA03" w14:textId="77777777" w:rsidR="00A90E80" w:rsidRPr="009A0D38" w:rsidRDefault="00A90E80" w:rsidP="00A90E80">
      <w:pPr>
        <w:rPr>
          <w:lang w:val="en-US"/>
        </w:rPr>
      </w:pPr>
    </w:p>
    <w:p w14:paraId="3B9CE3CD" w14:textId="77777777" w:rsidR="00A90E80" w:rsidRPr="009A0D38" w:rsidRDefault="00A90E80" w:rsidP="00A90E80">
      <w:pPr>
        <w:rPr>
          <w:lang w:val="en-US"/>
        </w:rPr>
      </w:pPr>
    </w:p>
    <w:p w14:paraId="0CDBF9BB" w14:textId="77777777" w:rsidR="00A90E80" w:rsidRPr="00EA7CCA" w:rsidRDefault="00A90E80" w:rsidP="00A90E80">
      <w:pPr>
        <w:keepNext/>
        <w:tabs>
          <w:tab w:val="left" w:pos="426"/>
        </w:tabs>
        <w:autoSpaceDE w:val="0"/>
        <w:autoSpaceDN w:val="0"/>
        <w:adjustRightInd w:val="0"/>
        <w:jc w:val="center"/>
        <w:outlineLvl w:val="0"/>
        <w:rPr>
          <w:b/>
          <w:sz w:val="32"/>
          <w:szCs w:val="32"/>
          <w:lang w:val="en-US"/>
        </w:rPr>
      </w:pPr>
      <w:r w:rsidRPr="00EA7CCA">
        <w:rPr>
          <w:b/>
          <w:sz w:val="32"/>
          <w:szCs w:val="32"/>
          <w:lang w:val="en-US"/>
        </w:rPr>
        <w:t>REVISIONS and AMENDMENTS to</w:t>
      </w:r>
    </w:p>
    <w:p w14:paraId="6E082EA2" w14:textId="77777777" w:rsidR="00A90E80" w:rsidRPr="00EA7CCA" w:rsidRDefault="00A90E80" w:rsidP="00A90E80">
      <w:pPr>
        <w:keepNext/>
        <w:tabs>
          <w:tab w:val="left" w:pos="426"/>
        </w:tabs>
        <w:autoSpaceDE w:val="0"/>
        <w:autoSpaceDN w:val="0"/>
        <w:adjustRightInd w:val="0"/>
        <w:jc w:val="center"/>
        <w:outlineLvl w:val="0"/>
        <w:rPr>
          <w:b/>
          <w:sz w:val="32"/>
          <w:szCs w:val="32"/>
          <w:lang w:val="en-US"/>
        </w:rPr>
      </w:pPr>
      <w:r w:rsidRPr="00EA7CCA">
        <w:rPr>
          <w:b/>
          <w:sz w:val="32"/>
          <w:szCs w:val="32"/>
          <w:lang w:val="en-US"/>
        </w:rPr>
        <w:t xml:space="preserve">the CHARTER </w:t>
      </w:r>
    </w:p>
    <w:p w14:paraId="4AF1E36E" w14:textId="77777777" w:rsidR="00A90E80" w:rsidRPr="00EA7CCA" w:rsidRDefault="00A90E80" w:rsidP="00A90E80">
      <w:pPr>
        <w:keepNext/>
        <w:tabs>
          <w:tab w:val="left" w:pos="426"/>
        </w:tabs>
        <w:autoSpaceDE w:val="0"/>
        <w:autoSpaceDN w:val="0"/>
        <w:adjustRightInd w:val="0"/>
        <w:jc w:val="center"/>
        <w:outlineLvl w:val="0"/>
        <w:rPr>
          <w:b/>
          <w:i/>
          <w:iCs/>
          <w:sz w:val="32"/>
          <w:szCs w:val="32"/>
          <w:lang w:val="en-US"/>
        </w:rPr>
      </w:pPr>
      <w:r w:rsidRPr="00EA7CCA">
        <w:rPr>
          <w:b/>
          <w:i/>
          <w:iCs/>
          <w:sz w:val="32"/>
          <w:szCs w:val="32"/>
          <w:lang w:val="en-US"/>
        </w:rPr>
        <w:t>of Ulba Metallurgical Plant</w:t>
      </w:r>
    </w:p>
    <w:p w14:paraId="3CAEC010" w14:textId="77777777" w:rsidR="00A90E80" w:rsidRPr="009A0D38" w:rsidRDefault="00A90E80" w:rsidP="00A90E80">
      <w:pPr>
        <w:keepLines/>
        <w:suppressAutoHyphens/>
        <w:jc w:val="center"/>
        <w:rPr>
          <w:b/>
          <w:i/>
          <w:sz w:val="32"/>
          <w:szCs w:val="32"/>
          <w:lang w:val="en-US"/>
        </w:rPr>
      </w:pPr>
      <w:r>
        <w:rPr>
          <w:b/>
          <w:i/>
          <w:iCs/>
          <w:sz w:val="32"/>
          <w:szCs w:val="32"/>
          <w:lang w:val="en-US"/>
        </w:rPr>
        <w:t>JOINT-STOCK COMPANY</w:t>
      </w:r>
      <w:r>
        <w:rPr>
          <w:b/>
          <w:sz w:val="36"/>
          <w:szCs w:val="36"/>
          <w:lang w:val="en-US"/>
        </w:rPr>
        <w:t xml:space="preserve"> </w:t>
      </w:r>
      <w:r>
        <w:rPr>
          <w:b/>
          <w:i/>
          <w:sz w:val="36"/>
          <w:szCs w:val="36"/>
          <w:lang w:val="en-US"/>
        </w:rPr>
        <w:t xml:space="preserve"> </w:t>
      </w:r>
    </w:p>
    <w:p w14:paraId="170AFC22" w14:textId="77777777" w:rsidR="00A90E80" w:rsidRPr="009A0D38" w:rsidRDefault="00A90E80" w:rsidP="00A90E80">
      <w:pPr>
        <w:rPr>
          <w:lang w:val="en-US"/>
        </w:rPr>
      </w:pPr>
    </w:p>
    <w:p w14:paraId="1B77616C" w14:textId="77777777" w:rsidR="00A90E80" w:rsidRPr="009A0D38" w:rsidRDefault="00A90E80" w:rsidP="00A90E80">
      <w:pPr>
        <w:rPr>
          <w:lang w:val="en-US"/>
        </w:rPr>
      </w:pPr>
    </w:p>
    <w:p w14:paraId="4DE12122" w14:textId="77777777" w:rsidR="00A90E80" w:rsidRPr="009A0D38" w:rsidRDefault="00A90E80" w:rsidP="00A90E80">
      <w:pPr>
        <w:rPr>
          <w:lang w:val="en-US"/>
        </w:rPr>
      </w:pPr>
    </w:p>
    <w:p w14:paraId="50C0F855" w14:textId="77777777" w:rsidR="00A90E80" w:rsidRPr="009A0D38" w:rsidRDefault="00A90E80" w:rsidP="00A90E80">
      <w:pPr>
        <w:rPr>
          <w:lang w:val="en-US"/>
        </w:rPr>
      </w:pPr>
    </w:p>
    <w:p w14:paraId="1603ACB3" w14:textId="77777777" w:rsidR="00A90E80" w:rsidRPr="009A0D38" w:rsidRDefault="00A90E80" w:rsidP="00A90E80">
      <w:pPr>
        <w:rPr>
          <w:lang w:val="en-US"/>
        </w:rPr>
      </w:pPr>
    </w:p>
    <w:p w14:paraId="2604FE02" w14:textId="77777777" w:rsidR="00A90E80" w:rsidRPr="009A0D38" w:rsidRDefault="00A90E80" w:rsidP="00A90E80">
      <w:pPr>
        <w:rPr>
          <w:lang w:val="en-US"/>
        </w:rPr>
      </w:pPr>
    </w:p>
    <w:p w14:paraId="2891684C" w14:textId="77777777" w:rsidR="00A90E80" w:rsidRPr="009A0D38" w:rsidRDefault="00A90E80" w:rsidP="00A90E80">
      <w:pPr>
        <w:rPr>
          <w:lang w:val="en-US"/>
        </w:rPr>
      </w:pPr>
    </w:p>
    <w:p w14:paraId="6D5AEFB7" w14:textId="77777777" w:rsidR="00A90E80" w:rsidRPr="009A0D38" w:rsidRDefault="00A90E80" w:rsidP="00A90E80">
      <w:pPr>
        <w:rPr>
          <w:lang w:val="en-US"/>
        </w:rPr>
      </w:pPr>
    </w:p>
    <w:p w14:paraId="54AB43F4" w14:textId="77777777" w:rsidR="00A90E80" w:rsidRPr="009A0D38" w:rsidRDefault="00A90E80" w:rsidP="00A90E80">
      <w:pPr>
        <w:rPr>
          <w:lang w:val="en-US"/>
        </w:rPr>
      </w:pPr>
    </w:p>
    <w:p w14:paraId="495AC6E0" w14:textId="77777777" w:rsidR="00A90E80" w:rsidRPr="009A0D38" w:rsidRDefault="00A90E80" w:rsidP="00A90E80">
      <w:pPr>
        <w:rPr>
          <w:lang w:val="en-US"/>
        </w:rPr>
      </w:pPr>
    </w:p>
    <w:p w14:paraId="3A8C540B" w14:textId="77777777" w:rsidR="00A90E80" w:rsidRPr="009A0D38" w:rsidRDefault="00A90E80" w:rsidP="00A90E80">
      <w:pPr>
        <w:rPr>
          <w:lang w:val="en-US"/>
        </w:rPr>
      </w:pPr>
    </w:p>
    <w:p w14:paraId="34810D94" w14:textId="77777777" w:rsidR="00A90E80" w:rsidRPr="009A0D38" w:rsidRDefault="00A90E80" w:rsidP="00A90E80">
      <w:pPr>
        <w:rPr>
          <w:lang w:val="en-US"/>
        </w:rPr>
      </w:pPr>
    </w:p>
    <w:p w14:paraId="55F2A99A" w14:textId="77777777" w:rsidR="00A90E80" w:rsidRPr="009A0D38" w:rsidRDefault="00A90E80" w:rsidP="00A90E80">
      <w:pPr>
        <w:rPr>
          <w:lang w:val="en-US"/>
        </w:rPr>
      </w:pPr>
    </w:p>
    <w:p w14:paraId="596153AF" w14:textId="77777777" w:rsidR="00A90E80" w:rsidRPr="009A0D38" w:rsidRDefault="00A90E80" w:rsidP="00A90E80">
      <w:pPr>
        <w:rPr>
          <w:lang w:val="en-US"/>
        </w:rPr>
      </w:pPr>
    </w:p>
    <w:p w14:paraId="05D43925" w14:textId="77777777" w:rsidR="00A90E80" w:rsidRPr="009A0D38" w:rsidRDefault="00A90E80" w:rsidP="00A90E80">
      <w:pPr>
        <w:rPr>
          <w:lang w:val="en-US"/>
        </w:rPr>
      </w:pPr>
    </w:p>
    <w:p w14:paraId="39A0E861" w14:textId="77777777" w:rsidR="00A90E80" w:rsidRPr="009A0D38" w:rsidRDefault="00A90E80" w:rsidP="00A90E80">
      <w:pPr>
        <w:rPr>
          <w:lang w:val="en-US"/>
        </w:rPr>
      </w:pPr>
    </w:p>
    <w:p w14:paraId="6CFFA3F5" w14:textId="77777777" w:rsidR="00A90E80" w:rsidRPr="009A0D38" w:rsidRDefault="00A90E80" w:rsidP="00A90E80">
      <w:pPr>
        <w:rPr>
          <w:lang w:val="en-US"/>
        </w:rPr>
      </w:pPr>
    </w:p>
    <w:p w14:paraId="2641DC3A" w14:textId="77777777" w:rsidR="00A90E80" w:rsidRPr="009A0D38" w:rsidRDefault="00A90E80" w:rsidP="00A90E80">
      <w:pPr>
        <w:rPr>
          <w:lang w:val="en-US"/>
        </w:rPr>
      </w:pPr>
    </w:p>
    <w:p w14:paraId="47AA580A" w14:textId="77777777" w:rsidR="00A90E80" w:rsidRPr="009A0D38" w:rsidRDefault="00A90E80" w:rsidP="00A90E80">
      <w:pPr>
        <w:rPr>
          <w:lang w:val="en-US"/>
        </w:rPr>
      </w:pPr>
    </w:p>
    <w:p w14:paraId="6D004F99" w14:textId="77777777" w:rsidR="00A90E80" w:rsidRPr="009A0D38" w:rsidRDefault="00A90E80" w:rsidP="00A90E80">
      <w:pPr>
        <w:rPr>
          <w:lang w:val="en-US"/>
        </w:rPr>
      </w:pPr>
    </w:p>
    <w:p w14:paraId="3FFA83DD" w14:textId="77777777" w:rsidR="00A90E80" w:rsidRPr="009A0D38" w:rsidRDefault="00A90E80" w:rsidP="00A90E80">
      <w:pPr>
        <w:rPr>
          <w:lang w:val="en-US"/>
        </w:rPr>
      </w:pPr>
    </w:p>
    <w:p w14:paraId="08A182B1" w14:textId="77777777" w:rsidR="00A90E80" w:rsidRPr="009A0D38" w:rsidRDefault="00A90E80" w:rsidP="00A90E80">
      <w:pPr>
        <w:rPr>
          <w:lang w:val="en-US"/>
        </w:rPr>
      </w:pPr>
    </w:p>
    <w:p w14:paraId="371F65C4" w14:textId="77777777" w:rsidR="00A90E80" w:rsidRPr="009A0D38" w:rsidRDefault="00A90E80" w:rsidP="00A90E80">
      <w:pPr>
        <w:rPr>
          <w:lang w:val="en-US"/>
        </w:rPr>
      </w:pPr>
    </w:p>
    <w:p w14:paraId="4A8FE326" w14:textId="77777777" w:rsidR="00A90E80" w:rsidRPr="009A0D38" w:rsidRDefault="00A90E80" w:rsidP="00A90E80">
      <w:pPr>
        <w:rPr>
          <w:lang w:val="en-US"/>
        </w:rPr>
      </w:pPr>
    </w:p>
    <w:p w14:paraId="0D0A0592" w14:textId="77777777" w:rsidR="00A90E80" w:rsidRPr="009A0D38" w:rsidRDefault="00A90E80" w:rsidP="00A90E80">
      <w:pPr>
        <w:rPr>
          <w:lang w:val="en-US"/>
        </w:rPr>
      </w:pPr>
    </w:p>
    <w:p w14:paraId="54846092" w14:textId="77777777" w:rsidR="00A90E80" w:rsidRPr="009A0D38" w:rsidRDefault="00A90E80" w:rsidP="00A90E80">
      <w:pPr>
        <w:rPr>
          <w:lang w:val="en-US"/>
        </w:rPr>
      </w:pPr>
    </w:p>
    <w:p w14:paraId="75799328" w14:textId="77777777" w:rsidR="00A90E80" w:rsidRPr="007540B2" w:rsidRDefault="00A90E80" w:rsidP="00A90E80">
      <w:pPr>
        <w:keepLines/>
        <w:suppressAutoHyphens/>
        <w:jc w:val="center"/>
        <w:rPr>
          <w:b/>
          <w:sz w:val="26"/>
          <w:lang w:val="en-US"/>
        </w:rPr>
      </w:pPr>
      <w:r>
        <w:rPr>
          <w:b/>
          <w:sz w:val="26"/>
          <w:lang w:val="en-US"/>
        </w:rPr>
        <w:t>The Republic of Kazakhstan</w:t>
      </w:r>
    </w:p>
    <w:p w14:paraId="540F68BB" w14:textId="77777777" w:rsidR="00A90E80" w:rsidRDefault="00A90E80" w:rsidP="00A90E80">
      <w:pPr>
        <w:keepLines/>
        <w:suppressAutoHyphens/>
        <w:jc w:val="center"/>
        <w:rPr>
          <w:b/>
          <w:sz w:val="26"/>
          <w:lang w:val="en-US"/>
        </w:rPr>
      </w:pPr>
      <w:r>
        <w:rPr>
          <w:b/>
          <w:sz w:val="26"/>
          <w:lang w:val="en-US"/>
        </w:rPr>
        <w:t xml:space="preserve">Ust-Kamenogorsk </w:t>
      </w:r>
    </w:p>
    <w:p w14:paraId="6E31A9DE" w14:textId="77777777" w:rsidR="00A90E80" w:rsidRDefault="00A90E80" w:rsidP="00A90E80">
      <w:pPr>
        <w:keepLines/>
        <w:suppressAutoHyphens/>
        <w:jc w:val="center"/>
        <w:rPr>
          <w:b/>
          <w:sz w:val="26"/>
          <w:lang w:val="en-US"/>
        </w:rPr>
      </w:pPr>
      <w:r w:rsidRPr="008B42E8">
        <w:rPr>
          <w:b/>
          <w:sz w:val="26"/>
          <w:lang w:val="en-US"/>
        </w:rPr>
        <w:t>2</w:t>
      </w:r>
      <w:r>
        <w:rPr>
          <w:b/>
          <w:sz w:val="26"/>
          <w:lang w:val="en-US"/>
        </w:rPr>
        <w:t>024</w:t>
      </w:r>
    </w:p>
    <w:p w14:paraId="024EA4FC" w14:textId="77777777" w:rsidR="00A90E80" w:rsidRPr="009A0D38" w:rsidRDefault="00A90E80" w:rsidP="00A90E80">
      <w:pPr>
        <w:keepLines/>
        <w:suppressAutoHyphens/>
        <w:jc w:val="center"/>
        <w:rPr>
          <w:b/>
          <w:sz w:val="26"/>
          <w:lang w:val="en-US"/>
        </w:rPr>
      </w:pPr>
    </w:p>
    <w:p w14:paraId="1E1C0A6D" w14:textId="77777777" w:rsidR="00A90E80" w:rsidRPr="00F242E7" w:rsidRDefault="00A90E80" w:rsidP="00A90E80">
      <w:pPr>
        <w:keepLines/>
        <w:suppressAutoHyphens/>
        <w:jc w:val="center"/>
        <w:rPr>
          <w:b/>
          <w:szCs w:val="24"/>
          <w:lang w:val="en-US"/>
        </w:rPr>
      </w:pPr>
      <w:r w:rsidRPr="00F242E7">
        <w:rPr>
          <w:b/>
          <w:szCs w:val="24"/>
          <w:lang w:val="en-US"/>
        </w:rPr>
        <w:t xml:space="preserve">REVISIONS and </w:t>
      </w:r>
      <w:r w:rsidRPr="009F1994">
        <w:rPr>
          <w:b/>
          <w:szCs w:val="24"/>
          <w:lang w:val="en-US"/>
        </w:rPr>
        <w:t xml:space="preserve">AMENDMENTS </w:t>
      </w:r>
      <w:r w:rsidRPr="00F242E7">
        <w:rPr>
          <w:b/>
          <w:szCs w:val="24"/>
          <w:lang w:val="en-US"/>
        </w:rPr>
        <w:t>to</w:t>
      </w:r>
    </w:p>
    <w:p w14:paraId="34C8B7E4" w14:textId="77777777" w:rsidR="00A90E80" w:rsidRDefault="00A90E80" w:rsidP="00A90E80">
      <w:pPr>
        <w:keepLines/>
        <w:suppressAutoHyphens/>
        <w:jc w:val="center"/>
        <w:rPr>
          <w:b/>
          <w:szCs w:val="24"/>
          <w:lang w:val="en-US"/>
        </w:rPr>
      </w:pPr>
      <w:r>
        <w:rPr>
          <w:b/>
          <w:szCs w:val="24"/>
          <w:lang w:val="en-US"/>
        </w:rPr>
        <w:t xml:space="preserve">the </w:t>
      </w:r>
      <w:r w:rsidRPr="00F242E7">
        <w:rPr>
          <w:b/>
          <w:szCs w:val="24"/>
          <w:lang w:val="en-US"/>
        </w:rPr>
        <w:t xml:space="preserve">CHARTER of </w:t>
      </w:r>
    </w:p>
    <w:p w14:paraId="13436A77" w14:textId="77777777" w:rsidR="00A90E80" w:rsidRDefault="00A90E80" w:rsidP="00A90E80">
      <w:pPr>
        <w:keepLines/>
        <w:suppressAutoHyphens/>
        <w:jc w:val="center"/>
        <w:rPr>
          <w:b/>
          <w:szCs w:val="24"/>
          <w:lang w:val="en-US"/>
        </w:rPr>
      </w:pPr>
      <w:r w:rsidRPr="00F242E7">
        <w:rPr>
          <w:b/>
          <w:szCs w:val="24"/>
          <w:lang w:val="en-US"/>
        </w:rPr>
        <w:t xml:space="preserve">Ulba Metallurgical Plant </w:t>
      </w:r>
    </w:p>
    <w:p w14:paraId="1C581965" w14:textId="0C4B278A" w:rsidR="00A90E80" w:rsidRPr="009A0D38" w:rsidRDefault="00A90E80" w:rsidP="00A90E80">
      <w:pPr>
        <w:keepLines/>
        <w:suppressAutoHyphens/>
        <w:jc w:val="center"/>
        <w:rPr>
          <w:b/>
          <w:szCs w:val="24"/>
          <w:lang w:val="en-US"/>
        </w:rPr>
      </w:pPr>
      <w:r w:rsidRPr="00F242E7">
        <w:rPr>
          <w:b/>
          <w:szCs w:val="24"/>
          <w:lang w:val="en-US"/>
        </w:rPr>
        <w:t>Joint</w:t>
      </w:r>
      <w:r>
        <w:rPr>
          <w:b/>
          <w:szCs w:val="24"/>
          <w:lang w:val="en-US"/>
        </w:rPr>
        <w:t>-</w:t>
      </w:r>
      <w:r w:rsidRPr="00F242E7">
        <w:rPr>
          <w:b/>
          <w:szCs w:val="24"/>
          <w:lang w:val="en-US"/>
        </w:rPr>
        <w:t>Stock Company</w:t>
      </w:r>
      <w:r>
        <w:rPr>
          <w:b/>
          <w:szCs w:val="24"/>
          <w:lang w:val="en-US"/>
        </w:rPr>
        <w:t xml:space="preserve">  </w:t>
      </w:r>
      <w:r w:rsidR="00924952">
        <w:rPr>
          <w:b/>
          <w:szCs w:val="24"/>
          <w:lang w:val="en-US"/>
        </w:rPr>
        <w:t xml:space="preserve"> </w:t>
      </w:r>
    </w:p>
    <w:p w14:paraId="7AD2FA13" w14:textId="77777777" w:rsidR="00A90E80" w:rsidRPr="009A0D38" w:rsidRDefault="00A90E80" w:rsidP="00A90E80">
      <w:pPr>
        <w:keepLines/>
        <w:suppressAutoHyphens/>
        <w:jc w:val="both"/>
        <w:rPr>
          <w:b/>
          <w:szCs w:val="24"/>
          <w:lang w:val="en-US"/>
        </w:rPr>
      </w:pPr>
      <w:r w:rsidRPr="009A0D38">
        <w:rPr>
          <w:b/>
          <w:szCs w:val="24"/>
          <w:lang w:val="en-US"/>
        </w:rPr>
        <w:tab/>
      </w:r>
    </w:p>
    <w:p w14:paraId="0AD0A890" w14:textId="77777777" w:rsidR="00A90E80" w:rsidRPr="009A0D38" w:rsidRDefault="00A90E80" w:rsidP="00A90E80">
      <w:pPr>
        <w:keepLines/>
        <w:suppressAutoHyphens/>
        <w:jc w:val="both"/>
        <w:rPr>
          <w:szCs w:val="24"/>
          <w:lang w:val="en-US"/>
        </w:rPr>
      </w:pPr>
      <w:r w:rsidRPr="008D508F">
        <w:rPr>
          <w:szCs w:val="24"/>
          <w:lang w:val="en-US"/>
        </w:rPr>
        <w:t>Revise and amend</w:t>
      </w:r>
      <w:r w:rsidRPr="008D508F">
        <w:rPr>
          <w:b/>
          <w:szCs w:val="24"/>
          <w:lang w:val="en-US"/>
        </w:rPr>
        <w:t xml:space="preserve"> </w:t>
      </w:r>
      <w:r w:rsidRPr="008D508F">
        <w:rPr>
          <w:szCs w:val="24"/>
          <w:lang w:val="en-US"/>
        </w:rPr>
        <w:t>the</w:t>
      </w:r>
      <w:r w:rsidRPr="00EC1FD2">
        <w:rPr>
          <w:szCs w:val="24"/>
          <w:lang w:val="en-US"/>
        </w:rPr>
        <w:t xml:space="preserve"> </w:t>
      </w:r>
      <w:r>
        <w:rPr>
          <w:szCs w:val="24"/>
          <w:lang w:val="en-US"/>
        </w:rPr>
        <w:t>Charter</w:t>
      </w:r>
      <w:r w:rsidRPr="00EC1FD2">
        <w:rPr>
          <w:szCs w:val="24"/>
          <w:lang w:val="en-US"/>
        </w:rPr>
        <w:t xml:space="preserve"> </w:t>
      </w:r>
      <w:r>
        <w:rPr>
          <w:szCs w:val="24"/>
          <w:lang w:val="en-US"/>
        </w:rPr>
        <w:t>of</w:t>
      </w:r>
      <w:r w:rsidRPr="00EC1FD2">
        <w:rPr>
          <w:szCs w:val="24"/>
          <w:lang w:val="en-US"/>
        </w:rPr>
        <w:t xml:space="preserve"> </w:t>
      </w:r>
      <w:r>
        <w:rPr>
          <w:szCs w:val="24"/>
          <w:lang w:val="en-US"/>
        </w:rPr>
        <w:t>Ulba</w:t>
      </w:r>
      <w:r w:rsidRPr="00EC1FD2">
        <w:rPr>
          <w:szCs w:val="24"/>
          <w:lang w:val="en-US"/>
        </w:rPr>
        <w:t xml:space="preserve"> </w:t>
      </w:r>
      <w:r>
        <w:rPr>
          <w:szCs w:val="24"/>
          <w:lang w:val="en-US"/>
        </w:rPr>
        <w:t>Metallurgical</w:t>
      </w:r>
      <w:r w:rsidRPr="00EC1FD2">
        <w:rPr>
          <w:szCs w:val="24"/>
          <w:lang w:val="en-US"/>
        </w:rPr>
        <w:t xml:space="preserve"> </w:t>
      </w:r>
      <w:r>
        <w:rPr>
          <w:szCs w:val="24"/>
          <w:lang w:val="en-US"/>
        </w:rPr>
        <w:t>Plant</w:t>
      </w:r>
      <w:r w:rsidRPr="00EC1FD2">
        <w:rPr>
          <w:szCs w:val="24"/>
          <w:lang w:val="en-US"/>
        </w:rPr>
        <w:t xml:space="preserve"> </w:t>
      </w:r>
      <w:r>
        <w:rPr>
          <w:szCs w:val="24"/>
          <w:lang w:val="en-US"/>
        </w:rPr>
        <w:t>Joint</w:t>
      </w:r>
      <w:r w:rsidRPr="00EC1FD2">
        <w:rPr>
          <w:szCs w:val="24"/>
          <w:lang w:val="en-US"/>
        </w:rPr>
        <w:t>-</w:t>
      </w:r>
      <w:r>
        <w:rPr>
          <w:szCs w:val="24"/>
          <w:lang w:val="en-US"/>
        </w:rPr>
        <w:t>Stock</w:t>
      </w:r>
      <w:r w:rsidRPr="00EC1FD2">
        <w:rPr>
          <w:szCs w:val="24"/>
          <w:lang w:val="en-US"/>
        </w:rPr>
        <w:t xml:space="preserve"> </w:t>
      </w:r>
      <w:r>
        <w:rPr>
          <w:szCs w:val="24"/>
          <w:lang w:val="en-US"/>
        </w:rPr>
        <w:t>Company</w:t>
      </w:r>
      <w:r w:rsidRPr="00EC1FD2">
        <w:rPr>
          <w:szCs w:val="24"/>
          <w:lang w:val="en-US"/>
        </w:rPr>
        <w:t xml:space="preserve"> </w:t>
      </w:r>
      <w:r>
        <w:rPr>
          <w:szCs w:val="24"/>
          <w:lang w:val="en-US"/>
        </w:rPr>
        <w:t xml:space="preserve">approved by </w:t>
      </w:r>
      <w:r w:rsidRPr="00EC1FD2">
        <w:rPr>
          <w:szCs w:val="24"/>
          <w:lang w:val="en-US"/>
        </w:rPr>
        <w:t>the Resolution</w:t>
      </w:r>
      <w:r>
        <w:rPr>
          <w:szCs w:val="24"/>
          <w:lang w:val="en-US"/>
        </w:rPr>
        <w:t xml:space="preserve"> </w:t>
      </w:r>
      <w:r w:rsidRPr="00EC1FD2">
        <w:rPr>
          <w:szCs w:val="24"/>
          <w:lang w:val="en-US"/>
        </w:rPr>
        <w:t>of the Sole Shareholder</w:t>
      </w:r>
      <w:r>
        <w:rPr>
          <w:szCs w:val="24"/>
          <w:lang w:val="en-US"/>
        </w:rPr>
        <w:t xml:space="preserve"> </w:t>
      </w:r>
      <w:r w:rsidRPr="00EC1FD2">
        <w:rPr>
          <w:szCs w:val="24"/>
          <w:lang w:val="en-US"/>
        </w:rPr>
        <w:t>owing</w:t>
      </w:r>
      <w:r w:rsidRPr="00BC03F1">
        <w:rPr>
          <w:szCs w:val="24"/>
          <w:lang w:val="en-US"/>
        </w:rPr>
        <w:t xml:space="preserve"> </w:t>
      </w:r>
      <w:r w:rsidRPr="00EC1FD2">
        <w:rPr>
          <w:szCs w:val="24"/>
          <w:lang w:val="en-US"/>
        </w:rPr>
        <w:t>all</w:t>
      </w:r>
      <w:r w:rsidRPr="00BC03F1">
        <w:rPr>
          <w:szCs w:val="24"/>
          <w:lang w:val="en-US"/>
        </w:rPr>
        <w:t xml:space="preserve"> </w:t>
      </w:r>
      <w:r w:rsidRPr="00EC1FD2">
        <w:rPr>
          <w:szCs w:val="24"/>
          <w:lang w:val="en-US"/>
        </w:rPr>
        <w:t>voting</w:t>
      </w:r>
      <w:r w:rsidRPr="00BC03F1">
        <w:rPr>
          <w:szCs w:val="24"/>
          <w:lang w:val="en-US"/>
        </w:rPr>
        <w:t xml:space="preserve"> </w:t>
      </w:r>
      <w:r w:rsidRPr="00EC1FD2">
        <w:rPr>
          <w:szCs w:val="24"/>
          <w:lang w:val="en-US"/>
        </w:rPr>
        <w:t>shares</w:t>
      </w:r>
      <w:r w:rsidRPr="00BC03F1">
        <w:rPr>
          <w:szCs w:val="24"/>
          <w:lang w:val="en-US"/>
        </w:rPr>
        <w:t xml:space="preserve"> </w:t>
      </w:r>
      <w:r w:rsidRPr="00EC1FD2">
        <w:rPr>
          <w:szCs w:val="24"/>
          <w:lang w:val="en-US"/>
        </w:rPr>
        <w:t>of</w:t>
      </w:r>
      <w:r w:rsidRPr="00BC03F1">
        <w:rPr>
          <w:szCs w:val="24"/>
          <w:lang w:val="en-US"/>
        </w:rPr>
        <w:t xml:space="preserve"> </w:t>
      </w:r>
      <w:r w:rsidRPr="00EC1FD2">
        <w:rPr>
          <w:szCs w:val="24"/>
          <w:lang w:val="en-US"/>
        </w:rPr>
        <w:t>UMP</w:t>
      </w:r>
      <w:r w:rsidRPr="00BC03F1">
        <w:rPr>
          <w:szCs w:val="24"/>
          <w:lang w:val="en-US"/>
        </w:rPr>
        <w:t xml:space="preserve"> </w:t>
      </w:r>
      <w:r w:rsidRPr="00EC1FD2">
        <w:rPr>
          <w:szCs w:val="24"/>
          <w:lang w:val="en-US"/>
        </w:rPr>
        <w:t>JSC</w:t>
      </w:r>
      <w:r>
        <w:rPr>
          <w:szCs w:val="24"/>
          <w:lang w:val="en-US"/>
        </w:rPr>
        <w:t xml:space="preserve"> No. 11/19 dated November 28,</w:t>
      </w:r>
      <w:r w:rsidRPr="00691016">
        <w:rPr>
          <w:szCs w:val="24"/>
          <w:lang w:val="en-US"/>
        </w:rPr>
        <w:t xml:space="preserve"> 2019 </w:t>
      </w:r>
      <w:r>
        <w:rPr>
          <w:szCs w:val="24"/>
          <w:lang w:val="en-US"/>
        </w:rPr>
        <w:t>as follows</w:t>
      </w:r>
      <w:r w:rsidRPr="009A0D38">
        <w:rPr>
          <w:szCs w:val="24"/>
          <w:lang w:val="en-US"/>
        </w:rPr>
        <w:t>:</w:t>
      </w:r>
      <w:r>
        <w:rPr>
          <w:szCs w:val="24"/>
          <w:lang w:val="en-US"/>
        </w:rPr>
        <w:t xml:space="preserve">  </w:t>
      </w:r>
    </w:p>
    <w:p w14:paraId="73D1E43C" w14:textId="77777777" w:rsidR="00684FFF" w:rsidRDefault="00684FFF" w:rsidP="00A90E80">
      <w:pPr>
        <w:pStyle w:val="21"/>
        <w:keepLines/>
        <w:suppressAutoHyphens/>
        <w:ind w:firstLine="0"/>
        <w:rPr>
          <w:b/>
          <w:szCs w:val="24"/>
          <w:lang w:val="en-US"/>
        </w:rPr>
      </w:pPr>
    </w:p>
    <w:p w14:paraId="01DF40F5" w14:textId="68FE034F" w:rsidR="00A90E80" w:rsidRPr="009A0D38" w:rsidRDefault="00A90E80" w:rsidP="00A90E80">
      <w:pPr>
        <w:pStyle w:val="21"/>
        <w:keepLines/>
        <w:suppressAutoHyphens/>
        <w:ind w:firstLine="0"/>
        <w:rPr>
          <w:szCs w:val="24"/>
          <w:lang w:val="en-US"/>
        </w:rPr>
      </w:pPr>
      <w:r w:rsidRPr="009A0D38">
        <w:rPr>
          <w:b/>
          <w:szCs w:val="24"/>
          <w:lang w:val="en-US"/>
        </w:rPr>
        <w:t xml:space="preserve">1. </w:t>
      </w:r>
      <w:r>
        <w:rPr>
          <w:szCs w:val="24"/>
          <w:lang w:val="en-US"/>
        </w:rPr>
        <w:t>Sub</w:t>
      </w:r>
      <w:r w:rsidRPr="009A0D38">
        <w:rPr>
          <w:szCs w:val="24"/>
          <w:lang w:val="en-US"/>
        </w:rPr>
        <w:t>-</w:t>
      </w:r>
      <w:r>
        <w:rPr>
          <w:szCs w:val="24"/>
          <w:lang w:val="en-US"/>
        </w:rPr>
        <w:t>clause</w:t>
      </w:r>
      <w:r w:rsidRPr="009A0D38">
        <w:rPr>
          <w:szCs w:val="24"/>
          <w:lang w:val="en-US"/>
        </w:rPr>
        <w:t xml:space="preserve"> 28.1 </w:t>
      </w:r>
      <w:r>
        <w:rPr>
          <w:szCs w:val="24"/>
          <w:lang w:val="en-US"/>
        </w:rPr>
        <w:t>of</w:t>
      </w:r>
      <w:r w:rsidRPr="009A0D38">
        <w:rPr>
          <w:szCs w:val="24"/>
          <w:lang w:val="en-US"/>
        </w:rPr>
        <w:t xml:space="preserve"> </w:t>
      </w:r>
      <w:r>
        <w:rPr>
          <w:szCs w:val="24"/>
          <w:lang w:val="en-US"/>
        </w:rPr>
        <w:t>Clause</w:t>
      </w:r>
      <w:r w:rsidRPr="009A0D38">
        <w:rPr>
          <w:szCs w:val="24"/>
          <w:lang w:val="en-US"/>
        </w:rPr>
        <w:t xml:space="preserve"> 28 </w:t>
      </w:r>
      <w:r>
        <w:rPr>
          <w:szCs w:val="24"/>
          <w:lang w:val="en-US"/>
        </w:rPr>
        <w:t>shall be read as follows</w:t>
      </w:r>
      <w:r w:rsidRPr="009A0D38">
        <w:rPr>
          <w:szCs w:val="24"/>
          <w:lang w:val="en-US"/>
        </w:rPr>
        <w:t>:</w:t>
      </w:r>
      <w:r>
        <w:rPr>
          <w:szCs w:val="24"/>
          <w:lang w:val="en-US"/>
        </w:rPr>
        <w:t xml:space="preserve"> </w:t>
      </w:r>
    </w:p>
    <w:p w14:paraId="6CCBA3A9" w14:textId="77777777" w:rsidR="00A90E80" w:rsidRPr="009A0D38" w:rsidRDefault="00A90E80" w:rsidP="00A90E80">
      <w:pPr>
        <w:pStyle w:val="21"/>
        <w:keepLines/>
        <w:suppressAutoHyphens/>
        <w:ind w:firstLine="0"/>
        <w:rPr>
          <w:szCs w:val="24"/>
          <w:lang w:val="en-US"/>
        </w:rPr>
      </w:pPr>
      <w:r>
        <w:rPr>
          <w:szCs w:val="24"/>
          <w:lang w:val="en-US"/>
        </w:rPr>
        <w:t>“</w:t>
      </w:r>
      <w:r w:rsidRPr="00BF15A3">
        <w:rPr>
          <w:szCs w:val="24"/>
          <w:lang w:val="en-US"/>
        </w:rPr>
        <w:t>28.1. Payment of dividends for preferred shares of the Company does not require a resolution of the Company body. The amount of dividends accrued on preferred shares shall not be less than the amount of dividends accrued on ordinary shares for the same period</w:t>
      </w:r>
      <w:r w:rsidRPr="009A0D38">
        <w:rPr>
          <w:szCs w:val="24"/>
          <w:lang w:val="en-US"/>
        </w:rPr>
        <w:t>.</w:t>
      </w:r>
      <w:r>
        <w:rPr>
          <w:szCs w:val="24"/>
          <w:lang w:val="en-US"/>
        </w:rPr>
        <w:t>”</w:t>
      </w:r>
    </w:p>
    <w:p w14:paraId="3329866D" w14:textId="77777777" w:rsidR="00684FFF" w:rsidRDefault="00684FFF" w:rsidP="00A90E80">
      <w:pPr>
        <w:pStyle w:val="21"/>
        <w:keepLines/>
        <w:suppressAutoHyphens/>
        <w:ind w:firstLine="0"/>
        <w:rPr>
          <w:b/>
          <w:szCs w:val="24"/>
          <w:lang w:val="en-US"/>
        </w:rPr>
      </w:pPr>
    </w:p>
    <w:p w14:paraId="5B526E20" w14:textId="562DB946" w:rsidR="00A90E80" w:rsidRPr="009A0D38" w:rsidRDefault="00A90E80" w:rsidP="00A90E80">
      <w:pPr>
        <w:pStyle w:val="21"/>
        <w:keepLines/>
        <w:suppressAutoHyphens/>
        <w:ind w:firstLine="0"/>
        <w:rPr>
          <w:b/>
          <w:szCs w:val="24"/>
          <w:lang w:val="en-US"/>
        </w:rPr>
      </w:pPr>
      <w:r w:rsidRPr="009A0D38">
        <w:rPr>
          <w:b/>
          <w:szCs w:val="24"/>
          <w:lang w:val="en-US"/>
        </w:rPr>
        <w:t>2</w:t>
      </w:r>
      <w:r w:rsidRPr="009A0D38">
        <w:rPr>
          <w:szCs w:val="24"/>
          <w:lang w:val="en-US"/>
        </w:rPr>
        <w:t xml:space="preserve">. </w:t>
      </w:r>
      <w:r>
        <w:rPr>
          <w:szCs w:val="24"/>
          <w:lang w:val="en-US"/>
        </w:rPr>
        <w:t>Sub</w:t>
      </w:r>
      <w:r w:rsidRPr="009A0D38">
        <w:rPr>
          <w:szCs w:val="24"/>
          <w:lang w:val="en-US"/>
        </w:rPr>
        <w:t>-</w:t>
      </w:r>
      <w:r>
        <w:rPr>
          <w:szCs w:val="24"/>
          <w:lang w:val="en-US"/>
        </w:rPr>
        <w:t>clause</w:t>
      </w:r>
      <w:r w:rsidRPr="009A0D38">
        <w:rPr>
          <w:szCs w:val="24"/>
          <w:lang w:val="en-US"/>
        </w:rPr>
        <w:t xml:space="preserve"> 36.4 </w:t>
      </w:r>
      <w:r>
        <w:rPr>
          <w:szCs w:val="24"/>
          <w:lang w:val="en-US"/>
        </w:rPr>
        <w:t>of</w:t>
      </w:r>
      <w:r w:rsidRPr="009A0D38">
        <w:rPr>
          <w:szCs w:val="24"/>
          <w:lang w:val="en-US"/>
        </w:rPr>
        <w:t xml:space="preserve"> </w:t>
      </w:r>
      <w:r>
        <w:rPr>
          <w:szCs w:val="24"/>
          <w:lang w:val="en-US"/>
        </w:rPr>
        <w:t>Clause</w:t>
      </w:r>
      <w:r w:rsidRPr="009A0D38">
        <w:rPr>
          <w:szCs w:val="24"/>
          <w:lang w:val="en-US"/>
        </w:rPr>
        <w:t xml:space="preserve"> 36 </w:t>
      </w:r>
      <w:r>
        <w:rPr>
          <w:szCs w:val="24"/>
          <w:lang w:val="en-US"/>
        </w:rPr>
        <w:t>shall be read as follows</w:t>
      </w:r>
      <w:r w:rsidRPr="009A0D38">
        <w:rPr>
          <w:szCs w:val="24"/>
          <w:lang w:val="en-US"/>
        </w:rPr>
        <w:t>:</w:t>
      </w:r>
      <w:r w:rsidRPr="009A0D38">
        <w:rPr>
          <w:b/>
          <w:szCs w:val="24"/>
          <w:lang w:val="en-US"/>
        </w:rPr>
        <w:t xml:space="preserve"> </w:t>
      </w:r>
    </w:p>
    <w:p w14:paraId="0457A968" w14:textId="77777777" w:rsidR="00A90E80" w:rsidRPr="00D351A6" w:rsidRDefault="00A90E80" w:rsidP="00A90E80">
      <w:pPr>
        <w:jc w:val="both"/>
        <w:rPr>
          <w:lang w:val="en-US"/>
        </w:rPr>
      </w:pPr>
      <w:r w:rsidRPr="00D351A6">
        <w:rPr>
          <w:bCs/>
          <w:szCs w:val="24"/>
          <w:lang w:val="en-US"/>
        </w:rPr>
        <w:t>“</w:t>
      </w:r>
      <w:r w:rsidRPr="00A90E80">
        <w:rPr>
          <w:lang w:val="en-US"/>
        </w:rPr>
        <w:t>36.4.</w:t>
      </w:r>
      <w:r w:rsidRPr="00A90E80">
        <w:rPr>
          <w:lang w:val="en-US"/>
        </w:rPr>
        <w:tab/>
      </w:r>
      <w:r w:rsidRPr="00D351A6">
        <w:rPr>
          <w:lang w:val="en-US"/>
        </w:rPr>
        <w:t>Receive information about the Company activities, including inspection of financial statements of the Company, in the manner determined by the General Meeting of Shareholders (the Sole Shareholder) or this Charter, except for information:</w:t>
      </w:r>
    </w:p>
    <w:p w14:paraId="15095C95" w14:textId="77777777" w:rsidR="00684FFF" w:rsidRDefault="00684FFF" w:rsidP="00A90E80">
      <w:pPr>
        <w:jc w:val="both"/>
        <w:rPr>
          <w:lang w:val="en-US"/>
        </w:rPr>
      </w:pPr>
    </w:p>
    <w:p w14:paraId="320A9DD9" w14:textId="5B16CED3" w:rsidR="00A90E80" w:rsidRPr="00D351A6" w:rsidRDefault="00A90E80" w:rsidP="00A90E80">
      <w:pPr>
        <w:jc w:val="both"/>
        <w:rPr>
          <w:lang w:val="en-US"/>
        </w:rPr>
      </w:pPr>
      <w:r w:rsidRPr="00D351A6">
        <w:rPr>
          <w:lang w:val="en-US"/>
        </w:rPr>
        <w:t>financial statements published on the Internet resource of the depositary as of the date of the request;</w:t>
      </w:r>
    </w:p>
    <w:p w14:paraId="3ACDF740" w14:textId="77777777" w:rsidR="00684FFF" w:rsidRDefault="00684FFF" w:rsidP="00A90E80">
      <w:pPr>
        <w:jc w:val="both"/>
        <w:rPr>
          <w:lang w:val="en-US"/>
        </w:rPr>
      </w:pPr>
    </w:p>
    <w:p w14:paraId="5C5667F8" w14:textId="23317122" w:rsidR="00A90E80" w:rsidRPr="00D351A6" w:rsidRDefault="00A90E80" w:rsidP="00A90E80">
      <w:pPr>
        <w:jc w:val="both"/>
        <w:rPr>
          <w:lang w:val="en-US"/>
        </w:rPr>
      </w:pPr>
      <w:r w:rsidRPr="00D351A6">
        <w:rPr>
          <w:lang w:val="en-US"/>
        </w:rPr>
        <w:t>repeatedly requested within the last three years (provided that the information previously requested by the shareholder was provided in full);</w:t>
      </w:r>
    </w:p>
    <w:p w14:paraId="48603EF0" w14:textId="77777777" w:rsidR="00684FFF" w:rsidRDefault="00684FFF" w:rsidP="00A90E80">
      <w:pPr>
        <w:pStyle w:val="21"/>
        <w:keepLines/>
        <w:suppressAutoHyphens/>
        <w:ind w:firstLine="0"/>
        <w:rPr>
          <w:lang w:val="en-US"/>
        </w:rPr>
      </w:pPr>
    </w:p>
    <w:p w14:paraId="79DF82A3" w14:textId="0A931A2F" w:rsidR="00A90E80" w:rsidRPr="00D351A6" w:rsidRDefault="00A90E80" w:rsidP="00A90E80">
      <w:pPr>
        <w:pStyle w:val="21"/>
        <w:keepLines/>
        <w:suppressAutoHyphens/>
        <w:ind w:firstLine="0"/>
        <w:rPr>
          <w:lang w:val="en-US"/>
        </w:rPr>
      </w:pPr>
      <w:r w:rsidRPr="00D351A6">
        <w:rPr>
          <w:lang w:val="en-US"/>
        </w:rPr>
        <w:t>related to the past periods of Company activity (more than three years before the date of the shareholder’s request), except for information on transactions, the execution of which is carried out on the date of the shareholder’s request.</w:t>
      </w:r>
      <w:r>
        <w:rPr>
          <w:lang w:val="en-US"/>
        </w:rPr>
        <w:t xml:space="preserve"> </w:t>
      </w:r>
      <w:r w:rsidRPr="00D351A6">
        <w:rPr>
          <w:lang w:val="en-US"/>
        </w:rPr>
        <w:t xml:space="preserve"> </w:t>
      </w:r>
    </w:p>
    <w:p w14:paraId="5C352F96" w14:textId="77777777" w:rsidR="00684FFF" w:rsidRDefault="00684FFF" w:rsidP="00A90E80">
      <w:pPr>
        <w:pStyle w:val="21"/>
        <w:keepLines/>
        <w:suppressAutoHyphens/>
        <w:ind w:firstLine="0"/>
        <w:rPr>
          <w:b/>
          <w:lang w:val="en-US"/>
        </w:rPr>
      </w:pPr>
    </w:p>
    <w:p w14:paraId="0EA3967D" w14:textId="2F5B4A11" w:rsidR="00A90E80" w:rsidRPr="00D351A6" w:rsidRDefault="00A90E80" w:rsidP="00A90E80">
      <w:pPr>
        <w:pStyle w:val="21"/>
        <w:keepLines/>
        <w:suppressAutoHyphens/>
        <w:ind w:firstLine="0"/>
        <w:rPr>
          <w:b/>
          <w:szCs w:val="24"/>
          <w:lang w:val="en-US"/>
        </w:rPr>
      </w:pPr>
      <w:r w:rsidRPr="001B57C8">
        <w:rPr>
          <w:b/>
          <w:lang w:val="en-US"/>
        </w:rPr>
        <w:t xml:space="preserve">The Sole Shareholder shall have the right to receive information about the Company activities, including inspection of financial statements of the Company without applying the exceptions defined </w:t>
      </w:r>
      <w:r w:rsidR="00433832">
        <w:rPr>
          <w:b/>
          <w:lang w:val="en-US"/>
        </w:rPr>
        <w:t>here</w:t>
      </w:r>
      <w:r w:rsidRPr="001B57C8">
        <w:rPr>
          <w:b/>
          <w:lang w:val="en-US"/>
        </w:rPr>
        <w:t>in.</w:t>
      </w:r>
      <w:r>
        <w:rPr>
          <w:lang w:val="en-US"/>
        </w:rPr>
        <w:t>”</w:t>
      </w:r>
    </w:p>
    <w:p w14:paraId="732633A8" w14:textId="77777777" w:rsidR="00684FFF" w:rsidRDefault="00684FFF" w:rsidP="00A90E80">
      <w:pPr>
        <w:pStyle w:val="21"/>
        <w:keepLines/>
        <w:suppressAutoHyphens/>
        <w:ind w:firstLine="0"/>
        <w:rPr>
          <w:b/>
          <w:szCs w:val="24"/>
          <w:lang w:val="en-US"/>
        </w:rPr>
      </w:pPr>
    </w:p>
    <w:p w14:paraId="34D0E2D9" w14:textId="7F6F7D48" w:rsidR="00A90E80" w:rsidRPr="00433832" w:rsidRDefault="00A90E80" w:rsidP="00A90E80">
      <w:pPr>
        <w:pStyle w:val="21"/>
        <w:keepLines/>
        <w:suppressAutoHyphens/>
        <w:ind w:firstLine="0"/>
        <w:rPr>
          <w:szCs w:val="24"/>
          <w:lang w:val="en-US"/>
        </w:rPr>
      </w:pPr>
      <w:r w:rsidRPr="00433832">
        <w:rPr>
          <w:b/>
          <w:szCs w:val="24"/>
          <w:lang w:val="en-US"/>
        </w:rPr>
        <w:t>3</w:t>
      </w:r>
      <w:r w:rsidRPr="00433832">
        <w:rPr>
          <w:szCs w:val="24"/>
          <w:lang w:val="en-US"/>
        </w:rPr>
        <w:t xml:space="preserve">. </w:t>
      </w:r>
      <w:r>
        <w:rPr>
          <w:szCs w:val="24"/>
          <w:lang w:val="en-US"/>
        </w:rPr>
        <w:t>Clause</w:t>
      </w:r>
      <w:r w:rsidRPr="00433832">
        <w:rPr>
          <w:szCs w:val="24"/>
          <w:lang w:val="en-US"/>
        </w:rPr>
        <w:t xml:space="preserve"> 117:</w:t>
      </w:r>
    </w:p>
    <w:p w14:paraId="4C9B6377" w14:textId="77777777" w:rsidR="00A90E80" w:rsidRPr="001B57C8" w:rsidRDefault="00A90E80" w:rsidP="00A90E80">
      <w:pPr>
        <w:pStyle w:val="21"/>
        <w:keepLines/>
        <w:suppressAutoHyphens/>
        <w:ind w:firstLine="0"/>
        <w:rPr>
          <w:szCs w:val="24"/>
          <w:lang w:val="en-US"/>
        </w:rPr>
      </w:pPr>
      <w:r w:rsidRPr="001B57C8">
        <w:rPr>
          <w:szCs w:val="24"/>
          <w:lang w:val="en-US"/>
        </w:rPr>
        <w:t xml:space="preserve">1) </w:t>
      </w:r>
      <w:r>
        <w:rPr>
          <w:szCs w:val="24"/>
          <w:lang w:val="en-US"/>
        </w:rPr>
        <w:t>Sub</w:t>
      </w:r>
      <w:r w:rsidRPr="001B57C8">
        <w:rPr>
          <w:szCs w:val="24"/>
          <w:lang w:val="en-US"/>
        </w:rPr>
        <w:t>-</w:t>
      </w:r>
      <w:r>
        <w:rPr>
          <w:szCs w:val="24"/>
          <w:lang w:val="en-US"/>
        </w:rPr>
        <w:t>clause</w:t>
      </w:r>
      <w:r w:rsidRPr="001B57C8">
        <w:rPr>
          <w:szCs w:val="24"/>
          <w:lang w:val="en-US"/>
        </w:rPr>
        <w:t xml:space="preserve"> 117.42 </w:t>
      </w:r>
      <w:r>
        <w:rPr>
          <w:szCs w:val="24"/>
          <w:lang w:val="en-US"/>
        </w:rPr>
        <w:t>shall be read as follows</w:t>
      </w:r>
      <w:r w:rsidRPr="001B57C8">
        <w:rPr>
          <w:szCs w:val="24"/>
          <w:lang w:val="en-US"/>
        </w:rPr>
        <w:t>:</w:t>
      </w:r>
    </w:p>
    <w:p w14:paraId="0043B4C2" w14:textId="2AAFF862" w:rsidR="00A90E80" w:rsidRPr="001B57C8" w:rsidRDefault="00A90E80" w:rsidP="00A90E80">
      <w:pPr>
        <w:pStyle w:val="21"/>
        <w:keepLines/>
        <w:suppressAutoHyphens/>
        <w:ind w:firstLine="0"/>
        <w:rPr>
          <w:szCs w:val="24"/>
          <w:lang w:val="en-US"/>
        </w:rPr>
      </w:pPr>
      <w:r>
        <w:rPr>
          <w:szCs w:val="24"/>
          <w:lang w:val="en-US"/>
        </w:rPr>
        <w:t>“</w:t>
      </w:r>
      <w:r w:rsidRPr="001B57C8">
        <w:rPr>
          <w:szCs w:val="24"/>
          <w:lang w:val="en-US"/>
        </w:rPr>
        <w:t xml:space="preserve">117.42. </w:t>
      </w:r>
      <w:r w:rsidRPr="00185AD1">
        <w:rPr>
          <w:szCs w:val="24"/>
          <w:lang w:val="en-US"/>
        </w:rPr>
        <w:t>Company’s corporate management performance evaluation, approval of changes in relevant documents of the Company in the framework of competence</w:t>
      </w:r>
      <w:r w:rsidRPr="001B57C8">
        <w:rPr>
          <w:szCs w:val="24"/>
          <w:lang w:val="en-US"/>
        </w:rPr>
        <w:t xml:space="preserve">; </w:t>
      </w:r>
      <w:r>
        <w:rPr>
          <w:b/>
          <w:bCs/>
          <w:szCs w:val="24"/>
          <w:lang w:val="en-US"/>
        </w:rPr>
        <w:t>a</w:t>
      </w:r>
      <w:r w:rsidRPr="00185AD1">
        <w:rPr>
          <w:b/>
          <w:bCs/>
          <w:szCs w:val="24"/>
          <w:lang w:val="en-US"/>
        </w:rPr>
        <w:t xml:space="preserve">pproval of action plans for improving </w:t>
      </w:r>
      <w:r w:rsidR="00433832">
        <w:rPr>
          <w:b/>
          <w:bCs/>
          <w:szCs w:val="24"/>
          <w:lang w:val="en-US"/>
        </w:rPr>
        <w:t xml:space="preserve">the Company’s </w:t>
      </w:r>
      <w:r w:rsidRPr="00185AD1">
        <w:rPr>
          <w:b/>
          <w:bCs/>
          <w:szCs w:val="24"/>
          <w:lang w:val="en-US"/>
        </w:rPr>
        <w:t xml:space="preserve">corporate management </w:t>
      </w:r>
      <w:r w:rsidR="00433832">
        <w:rPr>
          <w:b/>
          <w:bCs/>
          <w:szCs w:val="24"/>
          <w:lang w:val="en-US"/>
        </w:rPr>
        <w:t>system</w:t>
      </w:r>
      <w:r w:rsidRPr="001B57C8">
        <w:rPr>
          <w:szCs w:val="24"/>
          <w:lang w:val="en-US"/>
        </w:rPr>
        <w:t>;</w:t>
      </w:r>
      <w:r>
        <w:rPr>
          <w:szCs w:val="24"/>
          <w:lang w:val="en-US"/>
        </w:rPr>
        <w:t>”</w:t>
      </w:r>
    </w:p>
    <w:p w14:paraId="497E539E" w14:textId="77777777" w:rsidR="00684FFF" w:rsidRDefault="00684FFF" w:rsidP="00A90E80">
      <w:pPr>
        <w:pStyle w:val="21"/>
        <w:keepLines/>
        <w:suppressAutoHyphens/>
        <w:ind w:firstLine="0"/>
        <w:rPr>
          <w:szCs w:val="24"/>
          <w:lang w:val="en-US"/>
        </w:rPr>
      </w:pPr>
    </w:p>
    <w:p w14:paraId="407A38DD" w14:textId="1B98A1A7" w:rsidR="00A90E80" w:rsidRPr="001B57C8" w:rsidRDefault="00A90E80" w:rsidP="00A90E80">
      <w:pPr>
        <w:pStyle w:val="21"/>
        <w:keepLines/>
        <w:suppressAutoHyphens/>
        <w:ind w:firstLine="0"/>
        <w:rPr>
          <w:szCs w:val="24"/>
          <w:lang w:val="en-US"/>
        </w:rPr>
      </w:pPr>
      <w:r w:rsidRPr="001B57C8">
        <w:rPr>
          <w:szCs w:val="24"/>
          <w:lang w:val="en-US"/>
        </w:rPr>
        <w:t xml:space="preserve">2) </w:t>
      </w:r>
      <w:r>
        <w:rPr>
          <w:szCs w:val="24"/>
          <w:lang w:val="en-US"/>
        </w:rPr>
        <w:t>Sub</w:t>
      </w:r>
      <w:r w:rsidRPr="001B57C8">
        <w:rPr>
          <w:szCs w:val="24"/>
          <w:lang w:val="en-US"/>
        </w:rPr>
        <w:t>-</w:t>
      </w:r>
      <w:r>
        <w:rPr>
          <w:szCs w:val="24"/>
          <w:lang w:val="en-US"/>
        </w:rPr>
        <w:t>clause</w:t>
      </w:r>
      <w:r w:rsidRPr="001B57C8">
        <w:rPr>
          <w:szCs w:val="24"/>
          <w:lang w:val="en-US"/>
        </w:rPr>
        <w:t xml:space="preserve"> 117.70-5 </w:t>
      </w:r>
      <w:r>
        <w:rPr>
          <w:szCs w:val="24"/>
          <w:lang w:val="en-US"/>
        </w:rPr>
        <w:t>shall be read as follows</w:t>
      </w:r>
      <w:r w:rsidRPr="001B57C8">
        <w:rPr>
          <w:szCs w:val="24"/>
          <w:lang w:val="en-US"/>
        </w:rPr>
        <w:t>:</w:t>
      </w:r>
    </w:p>
    <w:p w14:paraId="2BE44D94" w14:textId="77777777" w:rsidR="00A90E80" w:rsidRPr="001B57C8" w:rsidRDefault="00A90E80" w:rsidP="00A90E80">
      <w:pPr>
        <w:pStyle w:val="21"/>
        <w:keepLines/>
        <w:suppressAutoHyphens/>
        <w:ind w:firstLine="0"/>
        <w:rPr>
          <w:szCs w:val="24"/>
          <w:lang w:val="en-US"/>
        </w:rPr>
      </w:pPr>
      <w:r>
        <w:rPr>
          <w:szCs w:val="24"/>
          <w:lang w:val="en-US"/>
        </w:rPr>
        <w:t>“</w:t>
      </w:r>
      <w:r w:rsidRPr="00185AD1">
        <w:rPr>
          <w:szCs w:val="24"/>
          <w:lang w:val="en-US"/>
        </w:rPr>
        <w:t xml:space="preserve">117.70-5. </w:t>
      </w:r>
      <w:r w:rsidRPr="001B57C8">
        <w:rPr>
          <w:szCs w:val="24"/>
          <w:lang w:val="en-US"/>
        </w:rPr>
        <w:t>Preliminary approval of a candidate for appointment to the position of the head of the Company</w:t>
      </w:r>
      <w:r>
        <w:rPr>
          <w:szCs w:val="24"/>
          <w:lang w:val="en-US"/>
        </w:rPr>
        <w:t>’</w:t>
      </w:r>
      <w:r w:rsidRPr="001B57C8">
        <w:rPr>
          <w:szCs w:val="24"/>
          <w:lang w:val="en-US"/>
        </w:rPr>
        <w:t xml:space="preserve">s structural unit for legal issues and </w:t>
      </w:r>
      <w:r w:rsidRPr="001B57C8">
        <w:rPr>
          <w:b/>
          <w:bCs/>
          <w:szCs w:val="24"/>
          <w:lang w:val="en-US"/>
        </w:rPr>
        <w:t>the Company</w:t>
      </w:r>
      <w:r>
        <w:rPr>
          <w:b/>
          <w:bCs/>
          <w:szCs w:val="24"/>
          <w:lang w:val="en-US"/>
        </w:rPr>
        <w:t>’</w:t>
      </w:r>
      <w:r w:rsidRPr="001B57C8">
        <w:rPr>
          <w:b/>
          <w:bCs/>
          <w:szCs w:val="24"/>
          <w:lang w:val="en-US"/>
        </w:rPr>
        <w:t>s chief accountant</w:t>
      </w:r>
      <w:r w:rsidRPr="001B57C8">
        <w:rPr>
          <w:szCs w:val="24"/>
          <w:lang w:val="en-US"/>
        </w:rPr>
        <w:t>;</w:t>
      </w:r>
      <w:r>
        <w:rPr>
          <w:szCs w:val="24"/>
          <w:lang w:val="en-US"/>
        </w:rPr>
        <w:t>”</w:t>
      </w:r>
    </w:p>
    <w:p w14:paraId="46C45860" w14:textId="77777777" w:rsidR="00684FFF" w:rsidRDefault="00684FFF" w:rsidP="00A90E80">
      <w:pPr>
        <w:pStyle w:val="21"/>
        <w:keepLines/>
        <w:suppressAutoHyphens/>
        <w:ind w:firstLine="0"/>
        <w:rPr>
          <w:szCs w:val="24"/>
          <w:lang w:val="en-US"/>
        </w:rPr>
      </w:pPr>
    </w:p>
    <w:p w14:paraId="70810014" w14:textId="0E5AA6F9" w:rsidR="00A90E80" w:rsidRPr="00065BEF" w:rsidRDefault="00A90E80" w:rsidP="00A90E80">
      <w:pPr>
        <w:pStyle w:val="21"/>
        <w:keepLines/>
        <w:suppressAutoHyphens/>
        <w:ind w:firstLine="0"/>
        <w:rPr>
          <w:szCs w:val="24"/>
          <w:lang w:val="en-US"/>
        </w:rPr>
      </w:pPr>
      <w:r w:rsidRPr="00065BEF">
        <w:rPr>
          <w:szCs w:val="24"/>
          <w:lang w:val="en-US"/>
        </w:rPr>
        <w:t xml:space="preserve">3) Add </w:t>
      </w:r>
      <w:r>
        <w:rPr>
          <w:szCs w:val="24"/>
          <w:lang w:val="en-US"/>
        </w:rPr>
        <w:t>Sub-clause</w:t>
      </w:r>
      <w:r w:rsidRPr="00065BEF">
        <w:rPr>
          <w:szCs w:val="24"/>
          <w:lang w:val="en-US"/>
        </w:rPr>
        <w:t xml:space="preserve"> 117.70-8 to read as follows:</w:t>
      </w:r>
    </w:p>
    <w:p w14:paraId="1FECECE3" w14:textId="77777777" w:rsidR="00A90E80" w:rsidRPr="00065BEF" w:rsidRDefault="00A90E80" w:rsidP="00A90E80">
      <w:pPr>
        <w:pStyle w:val="21"/>
        <w:keepLines/>
        <w:suppressAutoHyphens/>
        <w:ind w:firstLine="0"/>
        <w:rPr>
          <w:szCs w:val="24"/>
          <w:lang w:val="en-US"/>
        </w:rPr>
      </w:pPr>
      <w:r w:rsidRPr="00065BEF">
        <w:rPr>
          <w:szCs w:val="24"/>
          <w:lang w:val="en-US"/>
        </w:rPr>
        <w:t>“</w:t>
      </w:r>
      <w:r w:rsidRPr="00065BEF">
        <w:rPr>
          <w:b/>
          <w:szCs w:val="24"/>
          <w:lang w:val="en-US"/>
        </w:rPr>
        <w:t xml:space="preserve">117.70-8. </w:t>
      </w:r>
      <w:r>
        <w:rPr>
          <w:b/>
          <w:szCs w:val="24"/>
          <w:lang w:val="en-US"/>
        </w:rPr>
        <w:t>M</w:t>
      </w:r>
      <w:r w:rsidRPr="00065BEF">
        <w:rPr>
          <w:b/>
          <w:szCs w:val="24"/>
          <w:lang w:val="en-US"/>
        </w:rPr>
        <w:t>aking a decision to conclude a transaction or a set of interrelated transactions, as a result of which Company shall alienate Uranium Operations products, the value of which is from ten to twenty-five percent of the total book value of the Company assets, except for transactions based on the results of procurement conducted by tender, auction and request for quotation procedures.</w:t>
      </w:r>
      <w:r w:rsidRPr="00065BEF">
        <w:rPr>
          <w:szCs w:val="24"/>
          <w:lang w:val="en-US"/>
        </w:rPr>
        <w:t>”</w:t>
      </w:r>
    </w:p>
    <w:p w14:paraId="2E6EE720" w14:textId="77777777" w:rsidR="00684FFF" w:rsidRDefault="00684FFF" w:rsidP="00A90E80">
      <w:pPr>
        <w:pStyle w:val="21"/>
        <w:keepLines/>
        <w:suppressAutoHyphens/>
        <w:ind w:firstLine="0"/>
        <w:rPr>
          <w:b/>
          <w:szCs w:val="24"/>
          <w:lang w:val="en-US"/>
        </w:rPr>
      </w:pPr>
    </w:p>
    <w:p w14:paraId="3AFD956D" w14:textId="77777777" w:rsidR="00684FFF" w:rsidRDefault="00684FFF" w:rsidP="00A90E80">
      <w:pPr>
        <w:pStyle w:val="21"/>
        <w:keepLines/>
        <w:suppressAutoHyphens/>
        <w:ind w:firstLine="0"/>
        <w:rPr>
          <w:b/>
          <w:szCs w:val="24"/>
          <w:lang w:val="en-US"/>
        </w:rPr>
      </w:pPr>
    </w:p>
    <w:p w14:paraId="5F489069" w14:textId="6FA57EC7" w:rsidR="00A90E80" w:rsidRPr="00065BEF" w:rsidRDefault="00A90E80" w:rsidP="00A90E80">
      <w:pPr>
        <w:pStyle w:val="21"/>
        <w:keepLines/>
        <w:suppressAutoHyphens/>
        <w:ind w:firstLine="0"/>
        <w:rPr>
          <w:szCs w:val="24"/>
          <w:lang w:val="en-US"/>
        </w:rPr>
      </w:pPr>
      <w:r w:rsidRPr="00065BEF">
        <w:rPr>
          <w:b/>
          <w:szCs w:val="24"/>
          <w:lang w:val="en-US"/>
        </w:rPr>
        <w:lastRenderedPageBreak/>
        <w:t>4</w:t>
      </w:r>
      <w:r w:rsidRPr="00065BEF">
        <w:rPr>
          <w:szCs w:val="24"/>
          <w:lang w:val="en-US"/>
        </w:rPr>
        <w:t xml:space="preserve">. </w:t>
      </w:r>
      <w:r>
        <w:rPr>
          <w:szCs w:val="24"/>
          <w:lang w:val="en-US"/>
        </w:rPr>
        <w:t>Clause</w:t>
      </w:r>
      <w:r w:rsidRPr="00065BEF">
        <w:rPr>
          <w:szCs w:val="24"/>
          <w:lang w:val="en-US"/>
        </w:rPr>
        <w:t xml:space="preserve"> 139 </w:t>
      </w:r>
      <w:r>
        <w:rPr>
          <w:szCs w:val="24"/>
          <w:lang w:val="en-US"/>
        </w:rPr>
        <w:t>shall be read as follows</w:t>
      </w:r>
      <w:r w:rsidRPr="00065BEF">
        <w:rPr>
          <w:szCs w:val="24"/>
          <w:lang w:val="en-US"/>
        </w:rPr>
        <w:t>:</w:t>
      </w:r>
    </w:p>
    <w:p w14:paraId="7DD90513" w14:textId="77777777" w:rsidR="00A90E80" w:rsidRPr="00EA6560" w:rsidRDefault="00A90E80" w:rsidP="00A90E80">
      <w:pPr>
        <w:pStyle w:val="21"/>
        <w:keepLines/>
        <w:suppressAutoHyphens/>
        <w:ind w:firstLine="0"/>
        <w:rPr>
          <w:szCs w:val="24"/>
          <w:lang w:val="en-US"/>
        </w:rPr>
      </w:pPr>
      <w:r>
        <w:rPr>
          <w:szCs w:val="24"/>
          <w:lang w:val="en-US"/>
        </w:rPr>
        <w:t>“</w:t>
      </w:r>
      <w:r w:rsidRPr="00EA6560">
        <w:rPr>
          <w:szCs w:val="24"/>
          <w:lang w:val="en-US"/>
        </w:rPr>
        <w:t xml:space="preserve">139. Members of the Executive Board of Directors of the Company shall have the right to work in other </w:t>
      </w:r>
      <w:r w:rsidRPr="00EA6560">
        <w:rPr>
          <w:b/>
          <w:bCs/>
          <w:szCs w:val="24"/>
          <w:lang w:val="en-US"/>
        </w:rPr>
        <w:t>entities</w:t>
      </w:r>
      <w:r w:rsidRPr="00EA6560">
        <w:rPr>
          <w:szCs w:val="24"/>
          <w:lang w:val="en-US"/>
        </w:rPr>
        <w:t xml:space="preserve"> only with the consent of the Board of Directors of Company. The Chairman of the Executive Board of Directors of the Company shall not be entitled to hold the position of the head of the Executive body or a person singly performing the functions of the Executive body, another legal entity, or to hold the position of head of a foreign legal entity branch with the subject of activity as provision of financial services.</w:t>
      </w:r>
      <w:r>
        <w:rPr>
          <w:szCs w:val="24"/>
          <w:lang w:val="en-US"/>
        </w:rPr>
        <w:t>”</w:t>
      </w:r>
      <w:r w:rsidRPr="00EA6560">
        <w:rPr>
          <w:szCs w:val="24"/>
          <w:lang w:val="en-US"/>
        </w:rPr>
        <w:t xml:space="preserve"> </w:t>
      </w:r>
    </w:p>
    <w:p w14:paraId="7906D5CF" w14:textId="77777777" w:rsidR="00684FFF" w:rsidRDefault="00684FFF" w:rsidP="00A90E80">
      <w:pPr>
        <w:pStyle w:val="21"/>
        <w:keepLines/>
        <w:suppressAutoHyphens/>
        <w:ind w:firstLine="0"/>
        <w:rPr>
          <w:b/>
          <w:szCs w:val="24"/>
          <w:lang w:val="en-US"/>
        </w:rPr>
      </w:pPr>
    </w:p>
    <w:p w14:paraId="09A4B08D" w14:textId="2D5A3743" w:rsidR="00A90E80" w:rsidRPr="00EA6560" w:rsidRDefault="00A90E80" w:rsidP="00A90E80">
      <w:pPr>
        <w:pStyle w:val="21"/>
        <w:keepLines/>
        <w:suppressAutoHyphens/>
        <w:ind w:firstLine="0"/>
        <w:rPr>
          <w:szCs w:val="24"/>
          <w:lang w:val="en-US"/>
        </w:rPr>
      </w:pPr>
      <w:r w:rsidRPr="00EA6560">
        <w:rPr>
          <w:b/>
          <w:szCs w:val="24"/>
          <w:lang w:val="en-US"/>
        </w:rPr>
        <w:t xml:space="preserve">5. </w:t>
      </w:r>
      <w:r>
        <w:rPr>
          <w:szCs w:val="24"/>
          <w:lang w:val="en-US"/>
        </w:rPr>
        <w:t>Add</w:t>
      </w:r>
      <w:r w:rsidRPr="00EA6560">
        <w:rPr>
          <w:szCs w:val="24"/>
          <w:lang w:val="en-US"/>
        </w:rPr>
        <w:t xml:space="preserve"> </w:t>
      </w:r>
      <w:r>
        <w:rPr>
          <w:szCs w:val="24"/>
          <w:lang w:val="en-US"/>
        </w:rPr>
        <w:t>Sub</w:t>
      </w:r>
      <w:r w:rsidRPr="00EA6560">
        <w:rPr>
          <w:szCs w:val="24"/>
          <w:lang w:val="en-US"/>
        </w:rPr>
        <w:t>-</w:t>
      </w:r>
      <w:r>
        <w:rPr>
          <w:szCs w:val="24"/>
          <w:lang w:val="en-US"/>
        </w:rPr>
        <w:t>clause</w:t>
      </w:r>
      <w:r w:rsidRPr="00EA6560">
        <w:rPr>
          <w:szCs w:val="24"/>
          <w:lang w:val="en-US"/>
        </w:rPr>
        <w:t xml:space="preserve"> 140.11-2 </w:t>
      </w:r>
      <w:r>
        <w:rPr>
          <w:szCs w:val="24"/>
          <w:lang w:val="en-US"/>
        </w:rPr>
        <w:t>to</w:t>
      </w:r>
      <w:r w:rsidRPr="00EA6560">
        <w:rPr>
          <w:szCs w:val="24"/>
          <w:lang w:val="en-US"/>
        </w:rPr>
        <w:t xml:space="preserve"> </w:t>
      </w:r>
      <w:r>
        <w:rPr>
          <w:szCs w:val="24"/>
          <w:lang w:val="en-US"/>
        </w:rPr>
        <w:t>Clause</w:t>
      </w:r>
      <w:r w:rsidRPr="00EA6560">
        <w:rPr>
          <w:szCs w:val="24"/>
          <w:lang w:val="en-US"/>
        </w:rPr>
        <w:t xml:space="preserve"> 140 </w:t>
      </w:r>
      <w:r>
        <w:rPr>
          <w:szCs w:val="24"/>
          <w:lang w:val="en-US"/>
        </w:rPr>
        <w:t>to read as follows</w:t>
      </w:r>
      <w:r w:rsidRPr="00EA6560">
        <w:rPr>
          <w:szCs w:val="24"/>
          <w:lang w:val="en-US"/>
        </w:rPr>
        <w:t>:</w:t>
      </w:r>
      <w:r>
        <w:rPr>
          <w:szCs w:val="24"/>
          <w:lang w:val="en-US"/>
        </w:rPr>
        <w:t xml:space="preserve"> </w:t>
      </w:r>
    </w:p>
    <w:p w14:paraId="0E15D470" w14:textId="77777777" w:rsidR="00A90E80" w:rsidRPr="00632B52" w:rsidRDefault="00A90E80" w:rsidP="00A90E80">
      <w:pPr>
        <w:pStyle w:val="21"/>
        <w:keepLines/>
        <w:suppressAutoHyphens/>
        <w:ind w:firstLine="0"/>
        <w:rPr>
          <w:szCs w:val="24"/>
          <w:lang w:val="en-US"/>
        </w:rPr>
      </w:pPr>
      <w:r w:rsidRPr="00632B52">
        <w:rPr>
          <w:szCs w:val="24"/>
          <w:lang w:val="en-US"/>
        </w:rPr>
        <w:t>“</w:t>
      </w:r>
      <w:r w:rsidRPr="00632B52">
        <w:rPr>
          <w:b/>
          <w:szCs w:val="24"/>
          <w:lang w:val="en-US"/>
        </w:rPr>
        <w:t>140.11-2.</w:t>
      </w:r>
      <w:r w:rsidRPr="00632B52">
        <w:rPr>
          <w:szCs w:val="24"/>
          <w:lang w:val="en-US"/>
        </w:rPr>
        <w:t xml:space="preserve"> </w:t>
      </w:r>
      <w:r>
        <w:rPr>
          <w:b/>
          <w:szCs w:val="24"/>
          <w:lang w:val="en-US"/>
        </w:rPr>
        <w:t>M</w:t>
      </w:r>
      <w:r w:rsidRPr="00632B52">
        <w:rPr>
          <w:b/>
          <w:szCs w:val="24"/>
          <w:lang w:val="en-US"/>
        </w:rPr>
        <w:t>aking a decision to conclude a transaction or a set of interrelated transactions, as a result of which Company shall alienate Uranium Operations products, the value of which is from five to ten percent of the total book value of the Company assets, except for transactions based on the results of procurement conducted by tender, auction and request for quotation procedures</w:t>
      </w:r>
      <w:r w:rsidRPr="00632B52">
        <w:rPr>
          <w:szCs w:val="24"/>
          <w:lang w:val="en-US"/>
        </w:rPr>
        <w:t>;”</w:t>
      </w:r>
    </w:p>
    <w:p w14:paraId="7FEF09BB" w14:textId="77777777" w:rsidR="00684FFF" w:rsidRDefault="00684FFF" w:rsidP="00A90E80">
      <w:pPr>
        <w:pStyle w:val="21"/>
        <w:keepLines/>
        <w:suppressAutoHyphens/>
        <w:ind w:firstLine="0"/>
        <w:rPr>
          <w:b/>
          <w:szCs w:val="24"/>
          <w:lang w:val="en-US"/>
        </w:rPr>
      </w:pPr>
    </w:p>
    <w:p w14:paraId="76837D8A" w14:textId="1645698D" w:rsidR="00A90E80" w:rsidRPr="00632B52" w:rsidRDefault="00A90E80" w:rsidP="00A90E80">
      <w:pPr>
        <w:pStyle w:val="21"/>
        <w:keepLines/>
        <w:suppressAutoHyphens/>
        <w:ind w:firstLine="0"/>
        <w:rPr>
          <w:szCs w:val="24"/>
          <w:lang w:val="en-US"/>
        </w:rPr>
      </w:pPr>
      <w:r w:rsidRPr="00632B52">
        <w:rPr>
          <w:b/>
          <w:szCs w:val="24"/>
          <w:lang w:val="en-US"/>
        </w:rPr>
        <w:t>6</w:t>
      </w:r>
      <w:r w:rsidRPr="00632B52">
        <w:rPr>
          <w:szCs w:val="24"/>
          <w:lang w:val="en-US"/>
        </w:rPr>
        <w:t xml:space="preserve">. </w:t>
      </w:r>
      <w:r>
        <w:rPr>
          <w:szCs w:val="24"/>
          <w:lang w:val="en-US"/>
        </w:rPr>
        <w:t>Clause</w:t>
      </w:r>
      <w:r w:rsidRPr="00632B52">
        <w:rPr>
          <w:szCs w:val="24"/>
          <w:lang w:val="en-US"/>
        </w:rPr>
        <w:t xml:space="preserve"> 147 </w:t>
      </w:r>
      <w:r>
        <w:rPr>
          <w:szCs w:val="24"/>
          <w:lang w:val="en-US"/>
        </w:rPr>
        <w:t>shall be read as follows</w:t>
      </w:r>
      <w:r w:rsidRPr="00632B52">
        <w:rPr>
          <w:szCs w:val="24"/>
          <w:lang w:val="en-US"/>
        </w:rPr>
        <w:t>:</w:t>
      </w:r>
      <w:r>
        <w:rPr>
          <w:szCs w:val="24"/>
          <w:lang w:val="en-US"/>
        </w:rPr>
        <w:t xml:space="preserve"> </w:t>
      </w:r>
    </w:p>
    <w:p w14:paraId="2D740175" w14:textId="77777777" w:rsidR="00A90E80" w:rsidRPr="00AE3FC9" w:rsidRDefault="00A90E80" w:rsidP="00A90E80">
      <w:pPr>
        <w:pStyle w:val="21"/>
        <w:keepLines/>
        <w:suppressAutoHyphens/>
        <w:ind w:firstLine="0"/>
        <w:rPr>
          <w:szCs w:val="24"/>
          <w:lang w:val="en-US"/>
        </w:rPr>
      </w:pPr>
      <w:r w:rsidRPr="00AE3FC9">
        <w:rPr>
          <w:szCs w:val="24"/>
          <w:lang w:val="en-US"/>
        </w:rPr>
        <w:t xml:space="preserve">“147. The right to submit issues to the Company Executive Board belongs to the members of the Company Executive Board, Chairman of the Board of Directors and members of the Company Board of Directors. Members of the Board of Directors of Company, </w:t>
      </w:r>
      <w:r w:rsidRPr="00AE3FC9">
        <w:rPr>
          <w:b/>
          <w:bCs/>
          <w:szCs w:val="24"/>
          <w:lang w:val="en-US"/>
        </w:rPr>
        <w:t>employees of the Company</w:t>
      </w:r>
      <w:r w:rsidRPr="00AE3FC9">
        <w:rPr>
          <w:szCs w:val="24"/>
          <w:lang w:val="en-US"/>
        </w:rPr>
        <w:t xml:space="preserve"> and other persons may attend the meeting of the Company Executive Board.”</w:t>
      </w:r>
    </w:p>
    <w:p w14:paraId="31394605" w14:textId="77777777" w:rsidR="00684FFF" w:rsidRDefault="00684FFF" w:rsidP="00A90E80">
      <w:pPr>
        <w:pStyle w:val="21"/>
        <w:keepLines/>
        <w:suppressAutoHyphens/>
        <w:ind w:firstLine="0"/>
        <w:rPr>
          <w:b/>
          <w:szCs w:val="24"/>
          <w:lang w:val="en-US"/>
        </w:rPr>
      </w:pPr>
    </w:p>
    <w:p w14:paraId="5668B5C0" w14:textId="10553E07" w:rsidR="00A90E80" w:rsidRPr="00D928BC" w:rsidRDefault="00A90E80" w:rsidP="00A90E80">
      <w:pPr>
        <w:pStyle w:val="21"/>
        <w:keepLines/>
        <w:suppressAutoHyphens/>
        <w:ind w:firstLine="0"/>
        <w:rPr>
          <w:szCs w:val="24"/>
          <w:lang w:val="en-US"/>
        </w:rPr>
      </w:pPr>
      <w:r w:rsidRPr="00D928BC">
        <w:rPr>
          <w:b/>
          <w:szCs w:val="24"/>
          <w:lang w:val="en-US"/>
        </w:rPr>
        <w:t>7</w:t>
      </w:r>
      <w:r w:rsidRPr="00D928BC">
        <w:rPr>
          <w:szCs w:val="24"/>
          <w:lang w:val="en-US"/>
        </w:rPr>
        <w:t xml:space="preserve">. </w:t>
      </w:r>
      <w:r>
        <w:rPr>
          <w:szCs w:val="24"/>
          <w:lang w:val="en-US"/>
        </w:rPr>
        <w:t>Clause</w:t>
      </w:r>
      <w:r w:rsidRPr="00D928BC">
        <w:rPr>
          <w:szCs w:val="24"/>
          <w:lang w:val="en-US"/>
        </w:rPr>
        <w:t xml:space="preserve"> 148 </w:t>
      </w:r>
      <w:r>
        <w:rPr>
          <w:szCs w:val="24"/>
          <w:lang w:val="en-US"/>
        </w:rPr>
        <w:t>shall be deleted</w:t>
      </w:r>
      <w:r w:rsidRPr="00D928BC">
        <w:rPr>
          <w:szCs w:val="24"/>
          <w:lang w:val="en-US"/>
        </w:rPr>
        <w:t>.</w:t>
      </w:r>
      <w:r>
        <w:rPr>
          <w:szCs w:val="24"/>
          <w:lang w:val="en-US"/>
        </w:rPr>
        <w:t xml:space="preserve"> </w:t>
      </w:r>
      <w:r w:rsidRPr="00D928BC">
        <w:rPr>
          <w:szCs w:val="24"/>
          <w:lang w:val="en-US"/>
        </w:rPr>
        <w:t xml:space="preserve"> </w:t>
      </w:r>
    </w:p>
    <w:p w14:paraId="1B3937CD" w14:textId="77777777" w:rsidR="00684FFF" w:rsidRDefault="00684FFF" w:rsidP="00A90E80">
      <w:pPr>
        <w:pStyle w:val="21"/>
        <w:keepLines/>
        <w:suppressAutoHyphens/>
        <w:ind w:firstLine="0"/>
        <w:rPr>
          <w:b/>
          <w:szCs w:val="24"/>
          <w:lang w:val="en-US"/>
        </w:rPr>
      </w:pPr>
    </w:p>
    <w:p w14:paraId="0A117533" w14:textId="7D3FFF7C" w:rsidR="00A90E80" w:rsidRPr="00D928BC" w:rsidRDefault="00A90E80" w:rsidP="00A90E80">
      <w:pPr>
        <w:pStyle w:val="21"/>
        <w:keepLines/>
        <w:suppressAutoHyphens/>
        <w:ind w:firstLine="0"/>
        <w:rPr>
          <w:szCs w:val="24"/>
          <w:lang w:val="en-US"/>
        </w:rPr>
      </w:pPr>
      <w:r w:rsidRPr="00D928BC">
        <w:rPr>
          <w:b/>
          <w:szCs w:val="24"/>
          <w:lang w:val="en-US"/>
        </w:rPr>
        <w:t>8</w:t>
      </w:r>
      <w:r w:rsidRPr="00D928BC">
        <w:rPr>
          <w:szCs w:val="24"/>
          <w:lang w:val="en-US"/>
        </w:rPr>
        <w:t xml:space="preserve">. </w:t>
      </w:r>
      <w:r>
        <w:rPr>
          <w:szCs w:val="24"/>
          <w:lang w:val="en-US"/>
        </w:rPr>
        <w:t>Clause</w:t>
      </w:r>
      <w:r w:rsidRPr="00D928BC">
        <w:rPr>
          <w:szCs w:val="24"/>
          <w:lang w:val="en-US"/>
        </w:rPr>
        <w:t xml:space="preserve"> 164-1 </w:t>
      </w:r>
      <w:r>
        <w:rPr>
          <w:szCs w:val="24"/>
          <w:lang w:val="en-US"/>
        </w:rPr>
        <w:t>shall be read as follows</w:t>
      </w:r>
      <w:r w:rsidRPr="00D928BC">
        <w:rPr>
          <w:szCs w:val="24"/>
          <w:lang w:val="en-US"/>
        </w:rPr>
        <w:t>:</w:t>
      </w:r>
    </w:p>
    <w:p w14:paraId="5AC9CEF6" w14:textId="48725BF2" w:rsidR="00A90E80" w:rsidRPr="00974139" w:rsidRDefault="00A90E80" w:rsidP="00A90E80">
      <w:pPr>
        <w:jc w:val="both"/>
        <w:rPr>
          <w:lang w:val="en-US"/>
        </w:rPr>
      </w:pPr>
      <w:r>
        <w:rPr>
          <w:szCs w:val="24"/>
          <w:lang w:val="en-US"/>
        </w:rPr>
        <w:t>“</w:t>
      </w:r>
      <w:r w:rsidRPr="008259F2">
        <w:rPr>
          <w:lang w:val="en-US"/>
        </w:rPr>
        <w:t xml:space="preserve">164-1. </w:t>
      </w:r>
      <w:r w:rsidRPr="00D928BC">
        <w:rPr>
          <w:lang w:val="en-US"/>
        </w:rPr>
        <w:t>At the request of the shareholder, the Company s</w:t>
      </w:r>
      <w:r w:rsidR="00292267">
        <w:rPr>
          <w:lang w:val="en-US"/>
        </w:rPr>
        <w:t>hall be</w:t>
      </w:r>
      <w:r w:rsidRPr="00D928BC">
        <w:rPr>
          <w:lang w:val="en-US"/>
        </w:rPr>
        <w:t xml:space="preserve"> obliged to provide him with copies of the documents provided for in </w:t>
      </w:r>
      <w:r>
        <w:rPr>
          <w:lang w:val="en-US"/>
        </w:rPr>
        <w:t>Clauses</w:t>
      </w:r>
      <w:r w:rsidRPr="00D928BC">
        <w:rPr>
          <w:lang w:val="en-US"/>
        </w:rPr>
        <w:t xml:space="preserve"> 163 and 164 </w:t>
      </w:r>
      <w:r w:rsidR="00292267">
        <w:rPr>
          <w:lang w:val="en-US"/>
        </w:rPr>
        <w:t>herein</w:t>
      </w:r>
      <w:r w:rsidRPr="00D928BC">
        <w:rPr>
          <w:lang w:val="en-US"/>
        </w:rPr>
        <w:t xml:space="preserve">, in the manner determined by the Charter of the Company, but no later than ten calendar days from the date of receipt of such a request by the Company, while it is allowed to impose restrictions on the provision of information constituting official, commercial or other legally protected secret. </w:t>
      </w:r>
      <w:r w:rsidRPr="00974139">
        <w:rPr>
          <w:b/>
          <w:lang w:val="en-US"/>
        </w:rPr>
        <w:t>The procedure of providing the Sole Shareholder with information that has restrictions on its dissemination is regulated by the internal document of the Company approved by the Sole Shareholder</w:t>
      </w:r>
      <w:r w:rsidRPr="00974139">
        <w:rPr>
          <w:lang w:val="en-US"/>
        </w:rPr>
        <w:t>.</w:t>
      </w:r>
    </w:p>
    <w:p w14:paraId="16655BA7" w14:textId="77777777" w:rsidR="00684FFF" w:rsidRDefault="00684FFF" w:rsidP="00A90E80">
      <w:pPr>
        <w:jc w:val="both"/>
        <w:rPr>
          <w:lang w:val="en-US"/>
        </w:rPr>
      </w:pPr>
    </w:p>
    <w:p w14:paraId="0B159E5E" w14:textId="7D1E81C5" w:rsidR="00A90E80" w:rsidRPr="00974139" w:rsidRDefault="00A90E80" w:rsidP="00A90E80">
      <w:pPr>
        <w:jc w:val="both"/>
        <w:rPr>
          <w:lang w:val="en-US"/>
        </w:rPr>
      </w:pPr>
      <w:r w:rsidRPr="00974139">
        <w:rPr>
          <w:lang w:val="en-US"/>
        </w:rPr>
        <w:t xml:space="preserve">The Company has the right, no later than ten calendar days from the date of receipt by the Company of the request of the shareholder specified in the first part of this Clause, </w:t>
      </w:r>
      <w:r w:rsidRPr="00974139">
        <w:rPr>
          <w:b/>
          <w:bCs/>
          <w:lang w:val="en-US"/>
        </w:rPr>
        <w:t>except for the request of the Sole Shareholder</w:t>
      </w:r>
      <w:r w:rsidRPr="00974139">
        <w:rPr>
          <w:lang w:val="en-US"/>
        </w:rPr>
        <w:t>, to refuse to provide a copy of the documents if at least one of the following conditions exists:</w:t>
      </w:r>
    </w:p>
    <w:p w14:paraId="63343EEF" w14:textId="77777777" w:rsidR="00684FFF" w:rsidRDefault="00684FFF" w:rsidP="00A90E80">
      <w:pPr>
        <w:jc w:val="both"/>
        <w:rPr>
          <w:lang w:val="en-US"/>
        </w:rPr>
      </w:pPr>
    </w:p>
    <w:p w14:paraId="57693E4F" w14:textId="4979DD86" w:rsidR="00A90E80" w:rsidRPr="000465CC" w:rsidRDefault="00A90E80" w:rsidP="00A90E80">
      <w:pPr>
        <w:jc w:val="both"/>
        <w:rPr>
          <w:lang w:val="en-US"/>
        </w:rPr>
      </w:pPr>
      <w:r w:rsidRPr="000465CC">
        <w:rPr>
          <w:lang w:val="en-US"/>
        </w:rPr>
        <w:t>1) the electronic version of the requested document as of the date of the shareholder</w:t>
      </w:r>
      <w:r>
        <w:rPr>
          <w:lang w:val="en-US"/>
        </w:rPr>
        <w:t>’</w:t>
      </w:r>
      <w:r w:rsidRPr="000465CC">
        <w:rPr>
          <w:lang w:val="en-US"/>
        </w:rPr>
        <w:t>s request is placed on the Internet resource of the financial reporting depository in the manner prescribed by the legislation of the Republic of Kazakhstan on the securities market and joint-stock companies;</w:t>
      </w:r>
    </w:p>
    <w:p w14:paraId="71474879" w14:textId="77777777" w:rsidR="00684FFF" w:rsidRDefault="00684FFF" w:rsidP="00A90E80">
      <w:pPr>
        <w:jc w:val="both"/>
        <w:rPr>
          <w:lang w:val="en-US"/>
        </w:rPr>
      </w:pPr>
    </w:p>
    <w:p w14:paraId="7B884572" w14:textId="665F4E2F" w:rsidR="00A90E80" w:rsidRPr="000465CC" w:rsidRDefault="00A90E80" w:rsidP="00A90E80">
      <w:pPr>
        <w:jc w:val="both"/>
        <w:rPr>
          <w:lang w:val="en-US"/>
        </w:rPr>
      </w:pPr>
      <w:r w:rsidRPr="000465CC">
        <w:rPr>
          <w:lang w:val="en-US"/>
        </w:rPr>
        <w:t>2) the document is requested again within the last three years, provided that the first request of the shareholder for its provision was fulfilled by the company in full;</w:t>
      </w:r>
    </w:p>
    <w:p w14:paraId="5B9F6EE2" w14:textId="77777777" w:rsidR="00684FFF" w:rsidRDefault="00684FFF" w:rsidP="00A90E80">
      <w:pPr>
        <w:jc w:val="both"/>
        <w:rPr>
          <w:lang w:val="en-US"/>
        </w:rPr>
      </w:pPr>
    </w:p>
    <w:p w14:paraId="35DD2412" w14:textId="56B43D45" w:rsidR="00A90E80" w:rsidRPr="000465CC" w:rsidRDefault="00A90E80" w:rsidP="00A90E80">
      <w:pPr>
        <w:jc w:val="both"/>
        <w:rPr>
          <w:lang w:val="en-US"/>
        </w:rPr>
      </w:pPr>
      <w:r w:rsidRPr="000465CC">
        <w:rPr>
          <w:lang w:val="en-US"/>
        </w:rPr>
        <w:t>3) the document refers to the past periods of the Company’s activity (more than three years before the date of filing the claim), except for documents on transactions, the execution of which is carried out on the date of the shareholder</w:t>
      </w:r>
      <w:r w:rsidR="002307EE">
        <w:rPr>
          <w:lang w:val="en-US"/>
        </w:rPr>
        <w:t>’</w:t>
      </w:r>
      <w:r w:rsidRPr="000465CC">
        <w:rPr>
          <w:lang w:val="en-US"/>
        </w:rPr>
        <w:t xml:space="preserve">s claim; </w:t>
      </w:r>
    </w:p>
    <w:p w14:paraId="246E3D6B" w14:textId="77777777" w:rsidR="00684FFF" w:rsidRDefault="00684FFF" w:rsidP="00A90E80">
      <w:pPr>
        <w:pStyle w:val="21"/>
        <w:keepLines/>
        <w:suppressAutoHyphens/>
        <w:ind w:firstLine="0"/>
        <w:rPr>
          <w:lang w:val="en-US"/>
        </w:rPr>
      </w:pPr>
    </w:p>
    <w:p w14:paraId="7FBD918A" w14:textId="0E6DC6BF" w:rsidR="00A90E80" w:rsidRPr="000465CC" w:rsidRDefault="00A90E80" w:rsidP="00A90E80">
      <w:pPr>
        <w:pStyle w:val="21"/>
        <w:keepLines/>
        <w:suppressAutoHyphens/>
        <w:ind w:firstLine="0"/>
        <w:rPr>
          <w:szCs w:val="24"/>
          <w:lang w:val="en-US"/>
        </w:rPr>
      </w:pPr>
      <w:r w:rsidRPr="000465CC">
        <w:rPr>
          <w:lang w:val="en-US"/>
        </w:rPr>
        <w:lastRenderedPageBreak/>
        <w:t>4) the document refers to the past periods of activity of the Company (more than twelve months before the date of acquisition by the person of the shares of the Company), with the exception of documents on transactions, the execution of which is carried out during the period when the person owns the shares of the Company (this rule applies to persons who became shareholders of the Company not earlier than twelve months before the date of application to the Company).”</w:t>
      </w:r>
      <w:r>
        <w:rPr>
          <w:lang w:val="en-US"/>
        </w:rPr>
        <w:t xml:space="preserve"> </w:t>
      </w:r>
      <w:r w:rsidRPr="000465CC">
        <w:rPr>
          <w:lang w:val="en-US"/>
        </w:rPr>
        <w:t xml:space="preserve"> </w:t>
      </w:r>
    </w:p>
    <w:p w14:paraId="26855485" w14:textId="77777777" w:rsidR="00A90E80" w:rsidRPr="000465CC" w:rsidRDefault="00A90E80" w:rsidP="00A90E80">
      <w:pPr>
        <w:jc w:val="both"/>
        <w:rPr>
          <w:szCs w:val="24"/>
          <w:lang w:val="en-US" w:bidi="ru-RU"/>
        </w:rPr>
      </w:pPr>
    </w:p>
    <w:p w14:paraId="64082FAE" w14:textId="77777777" w:rsidR="00A90E80" w:rsidRPr="000465CC" w:rsidRDefault="00A90E80" w:rsidP="00A90E80">
      <w:pPr>
        <w:jc w:val="both"/>
        <w:rPr>
          <w:szCs w:val="24"/>
          <w:lang w:val="en-US"/>
        </w:rPr>
      </w:pPr>
    </w:p>
    <w:p w14:paraId="291A1D59" w14:textId="74CAD940" w:rsidR="00A90E80" w:rsidRPr="00F242E7" w:rsidRDefault="00A90E80" w:rsidP="00A90E80">
      <w:pPr>
        <w:rPr>
          <w:b/>
          <w:szCs w:val="24"/>
          <w:lang w:val="en-US"/>
        </w:rPr>
      </w:pPr>
      <w:r w:rsidRPr="00F242E7">
        <w:rPr>
          <w:b/>
          <w:szCs w:val="24"/>
          <w:lang w:val="en-US"/>
        </w:rPr>
        <w:t>S</w:t>
      </w:r>
      <w:r w:rsidR="009D549F">
        <w:rPr>
          <w:b/>
          <w:szCs w:val="24"/>
          <w:lang w:val="en-US"/>
        </w:rPr>
        <w:t xml:space="preserve">. </w:t>
      </w:r>
      <w:proofErr w:type="spellStart"/>
      <w:r w:rsidRPr="00F242E7">
        <w:rPr>
          <w:b/>
          <w:szCs w:val="24"/>
          <w:lang w:val="en-US"/>
        </w:rPr>
        <w:t>Bezhetskiy</w:t>
      </w:r>
      <w:proofErr w:type="spellEnd"/>
    </w:p>
    <w:p w14:paraId="69E4B1D3" w14:textId="77777777" w:rsidR="00A90E80" w:rsidRPr="007E14E8" w:rsidRDefault="00A90E80" w:rsidP="00A90E80">
      <w:pPr>
        <w:rPr>
          <w:b/>
          <w:szCs w:val="24"/>
          <w:lang w:val="en-US"/>
        </w:rPr>
      </w:pPr>
      <w:r w:rsidRPr="007E14E8">
        <w:rPr>
          <w:b/>
          <w:szCs w:val="24"/>
          <w:lang w:val="en-US"/>
        </w:rPr>
        <w:t>Executive Board</w:t>
      </w:r>
      <w:r w:rsidRPr="00F242E7">
        <w:rPr>
          <w:b/>
          <w:szCs w:val="24"/>
          <w:lang w:val="en-US"/>
        </w:rPr>
        <w:t xml:space="preserve"> </w:t>
      </w:r>
      <w:r w:rsidRPr="007E14E8">
        <w:rPr>
          <w:b/>
          <w:szCs w:val="24"/>
          <w:lang w:val="en-US"/>
        </w:rPr>
        <w:t>Chairman</w:t>
      </w:r>
    </w:p>
    <w:p w14:paraId="0586EB56" w14:textId="77777777" w:rsidR="00A90E80" w:rsidRDefault="00A90E80" w:rsidP="00A90E80">
      <w:pPr>
        <w:rPr>
          <w:b/>
          <w:szCs w:val="24"/>
          <w:lang w:val="en-US"/>
        </w:rPr>
      </w:pPr>
      <w:r w:rsidRPr="007E14E8">
        <w:rPr>
          <w:b/>
          <w:szCs w:val="24"/>
          <w:lang w:val="en-US"/>
        </w:rPr>
        <w:t xml:space="preserve">Ulba Metallurgical Plant </w:t>
      </w:r>
    </w:p>
    <w:p w14:paraId="2110E793" w14:textId="4CEF5157" w:rsidR="00A90E80" w:rsidRDefault="00A90E80" w:rsidP="00A90E80">
      <w:pPr>
        <w:rPr>
          <w:b/>
          <w:szCs w:val="24"/>
          <w:lang w:val="kk-KZ"/>
        </w:rPr>
      </w:pPr>
      <w:r w:rsidRPr="007E14E8">
        <w:rPr>
          <w:b/>
          <w:szCs w:val="24"/>
          <w:lang w:val="en-US"/>
        </w:rPr>
        <w:t>J</w:t>
      </w:r>
      <w:r>
        <w:rPr>
          <w:b/>
          <w:szCs w:val="24"/>
          <w:lang w:val="en-US"/>
        </w:rPr>
        <w:t>oint-Stock Company</w:t>
      </w:r>
      <w:r w:rsidR="00C6325B">
        <w:rPr>
          <w:b/>
          <w:szCs w:val="24"/>
          <w:lang w:val="en-US"/>
        </w:rPr>
        <w:t xml:space="preserve"> </w:t>
      </w:r>
    </w:p>
    <w:p w14:paraId="6C2147D8" w14:textId="77777777" w:rsidR="00A90E80" w:rsidRDefault="00A90E80" w:rsidP="00AB238A">
      <w:pPr>
        <w:rPr>
          <w:sz w:val="18"/>
          <w:szCs w:val="18"/>
          <w:lang w:val="kk-KZ"/>
        </w:rPr>
      </w:pPr>
    </w:p>
    <w:p w14:paraId="26DC8056" w14:textId="77777777" w:rsidR="00A90E80" w:rsidRDefault="00A90E80" w:rsidP="00AB238A">
      <w:pPr>
        <w:rPr>
          <w:sz w:val="18"/>
          <w:szCs w:val="18"/>
          <w:lang w:val="kk-KZ"/>
        </w:rPr>
      </w:pPr>
    </w:p>
    <w:p w14:paraId="11A550FD" w14:textId="77777777" w:rsidR="00A90E80" w:rsidRDefault="00A90E80" w:rsidP="00AB238A">
      <w:pPr>
        <w:rPr>
          <w:sz w:val="18"/>
          <w:szCs w:val="18"/>
          <w:lang w:val="kk-KZ"/>
        </w:rPr>
      </w:pPr>
    </w:p>
    <w:p w14:paraId="15C84ABA" w14:textId="77777777" w:rsidR="00A90E80" w:rsidRDefault="00A90E80" w:rsidP="00AB238A">
      <w:pPr>
        <w:rPr>
          <w:sz w:val="18"/>
          <w:szCs w:val="18"/>
          <w:lang w:val="kk-KZ"/>
        </w:rPr>
      </w:pPr>
    </w:p>
    <w:p w14:paraId="2F9E86B8" w14:textId="77777777" w:rsidR="00A90E80" w:rsidRDefault="00A90E80" w:rsidP="00AB238A">
      <w:pPr>
        <w:rPr>
          <w:sz w:val="18"/>
          <w:szCs w:val="18"/>
          <w:lang w:val="kk-KZ"/>
        </w:rPr>
      </w:pPr>
    </w:p>
    <w:p w14:paraId="5E12CAF4" w14:textId="77777777" w:rsidR="00A90E80" w:rsidRDefault="00A90E80" w:rsidP="00AB238A">
      <w:pPr>
        <w:rPr>
          <w:sz w:val="18"/>
          <w:szCs w:val="18"/>
          <w:lang w:val="kk-KZ"/>
        </w:rPr>
      </w:pPr>
    </w:p>
    <w:p w14:paraId="45D94386" w14:textId="77777777" w:rsidR="00A90E80" w:rsidRDefault="00A90E80" w:rsidP="00AB238A">
      <w:pPr>
        <w:rPr>
          <w:sz w:val="18"/>
          <w:szCs w:val="18"/>
          <w:lang w:val="kk-KZ"/>
        </w:rPr>
      </w:pPr>
    </w:p>
    <w:p w14:paraId="168E78F0" w14:textId="77777777" w:rsidR="00A90E80" w:rsidRDefault="00A90E80" w:rsidP="00AB238A">
      <w:pPr>
        <w:rPr>
          <w:sz w:val="18"/>
          <w:szCs w:val="18"/>
          <w:lang w:val="kk-KZ"/>
        </w:rPr>
      </w:pPr>
    </w:p>
    <w:p w14:paraId="218FC4EA" w14:textId="77777777" w:rsidR="00A90E80" w:rsidRDefault="00A90E80" w:rsidP="00AB238A">
      <w:pPr>
        <w:rPr>
          <w:sz w:val="18"/>
          <w:szCs w:val="18"/>
          <w:lang w:val="kk-KZ"/>
        </w:rPr>
      </w:pPr>
    </w:p>
    <w:p w14:paraId="4F625979" w14:textId="77777777" w:rsidR="00A90E80" w:rsidRDefault="00A90E80" w:rsidP="00AB238A">
      <w:pPr>
        <w:rPr>
          <w:sz w:val="18"/>
          <w:szCs w:val="18"/>
          <w:lang w:val="kk-KZ"/>
        </w:rPr>
      </w:pPr>
    </w:p>
    <w:p w14:paraId="7E43E648" w14:textId="77777777" w:rsidR="00AB238A" w:rsidRPr="00AB238A" w:rsidRDefault="00AB238A" w:rsidP="00D74C7F">
      <w:pPr>
        <w:rPr>
          <w:b/>
          <w:szCs w:val="24"/>
        </w:rPr>
      </w:pPr>
    </w:p>
    <w:sectPr w:rsidR="00AB238A" w:rsidRPr="00AB23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B4C8" w14:textId="77777777" w:rsidR="00967BC2" w:rsidRDefault="00967BC2" w:rsidP="006E573D">
      <w:r>
        <w:separator/>
      </w:r>
    </w:p>
  </w:endnote>
  <w:endnote w:type="continuationSeparator" w:id="0">
    <w:p w14:paraId="2C305AC9" w14:textId="77777777" w:rsidR="00967BC2" w:rsidRDefault="00967BC2" w:rsidP="006E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1AD3" w14:textId="77777777" w:rsidR="00967BC2" w:rsidRDefault="00967BC2" w:rsidP="006E573D">
      <w:r>
        <w:separator/>
      </w:r>
    </w:p>
  </w:footnote>
  <w:footnote w:type="continuationSeparator" w:id="0">
    <w:p w14:paraId="7DDABCAF" w14:textId="77777777" w:rsidR="00967BC2" w:rsidRDefault="00967BC2" w:rsidP="006E5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08A9"/>
    <w:multiLevelType w:val="multilevel"/>
    <w:tmpl w:val="5CA81582"/>
    <w:lvl w:ilvl="0">
      <w:start w:val="125"/>
      <w:numFmt w:val="decimal"/>
      <w:lvlText w:val="%1."/>
      <w:lvlJc w:val="left"/>
      <w:pPr>
        <w:tabs>
          <w:tab w:val="num" w:pos="600"/>
        </w:tabs>
        <w:ind w:left="600" w:hanging="600"/>
      </w:pPr>
      <w:rPr>
        <w:rFonts w:hint="default"/>
      </w:rPr>
    </w:lvl>
    <w:lvl w:ilvl="1">
      <w:start w:val="1"/>
      <w:numFmt w:val="decimal"/>
      <w:lvlText w:val="%1.%2."/>
      <w:lvlJc w:val="left"/>
      <w:pPr>
        <w:tabs>
          <w:tab w:val="num" w:pos="1380"/>
        </w:tabs>
        <w:ind w:left="1380" w:hanging="60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 w15:restartNumberingAfterBreak="0">
    <w:nsid w:val="1BBC2211"/>
    <w:multiLevelType w:val="multilevel"/>
    <w:tmpl w:val="22D829E4"/>
    <w:lvl w:ilvl="0">
      <w:start w:val="130"/>
      <w:numFmt w:val="decimal"/>
      <w:lvlText w:val="%1."/>
      <w:lvlJc w:val="left"/>
      <w:pPr>
        <w:ind w:left="600" w:hanging="600"/>
      </w:pPr>
      <w:rPr>
        <w:rFonts w:hint="default"/>
      </w:rPr>
    </w:lvl>
    <w:lvl w:ilvl="1">
      <w:start w:val="1"/>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71"/>
    <w:rsid w:val="00016B08"/>
    <w:rsid w:val="0002182B"/>
    <w:rsid w:val="00027FAD"/>
    <w:rsid w:val="00041BCD"/>
    <w:rsid w:val="00092226"/>
    <w:rsid w:val="00096201"/>
    <w:rsid w:val="00097868"/>
    <w:rsid w:val="000A39DE"/>
    <w:rsid w:val="000B5882"/>
    <w:rsid w:val="000D06E5"/>
    <w:rsid w:val="000D25F5"/>
    <w:rsid w:val="000F3ADA"/>
    <w:rsid w:val="000F462C"/>
    <w:rsid w:val="00133942"/>
    <w:rsid w:val="00155969"/>
    <w:rsid w:val="00173580"/>
    <w:rsid w:val="001B0A52"/>
    <w:rsid w:val="001C344B"/>
    <w:rsid w:val="001E528C"/>
    <w:rsid w:val="0020134A"/>
    <w:rsid w:val="00210CE5"/>
    <w:rsid w:val="00222E15"/>
    <w:rsid w:val="002231D4"/>
    <w:rsid w:val="002268EE"/>
    <w:rsid w:val="002307EE"/>
    <w:rsid w:val="00231E78"/>
    <w:rsid w:val="00243E12"/>
    <w:rsid w:val="00244083"/>
    <w:rsid w:val="0024542B"/>
    <w:rsid w:val="0025696C"/>
    <w:rsid w:val="002853A6"/>
    <w:rsid w:val="00292267"/>
    <w:rsid w:val="002A44F1"/>
    <w:rsid w:val="002B34A1"/>
    <w:rsid w:val="002C374D"/>
    <w:rsid w:val="002D413C"/>
    <w:rsid w:val="002D564E"/>
    <w:rsid w:val="002D5904"/>
    <w:rsid w:val="002E278C"/>
    <w:rsid w:val="002E32ED"/>
    <w:rsid w:val="002F0BF1"/>
    <w:rsid w:val="003076FD"/>
    <w:rsid w:val="00334D16"/>
    <w:rsid w:val="003754FA"/>
    <w:rsid w:val="00380DA0"/>
    <w:rsid w:val="00383512"/>
    <w:rsid w:val="003870AC"/>
    <w:rsid w:val="003B2797"/>
    <w:rsid w:val="003C6896"/>
    <w:rsid w:val="003E4671"/>
    <w:rsid w:val="004254F1"/>
    <w:rsid w:val="00433832"/>
    <w:rsid w:val="00436CFA"/>
    <w:rsid w:val="0044048F"/>
    <w:rsid w:val="00440B3E"/>
    <w:rsid w:val="00452BB8"/>
    <w:rsid w:val="00463A4D"/>
    <w:rsid w:val="00463F59"/>
    <w:rsid w:val="004661DF"/>
    <w:rsid w:val="0047465B"/>
    <w:rsid w:val="0048050A"/>
    <w:rsid w:val="0048142D"/>
    <w:rsid w:val="00487E11"/>
    <w:rsid w:val="004A1B0B"/>
    <w:rsid w:val="004A2579"/>
    <w:rsid w:val="004B7052"/>
    <w:rsid w:val="004C0C4E"/>
    <w:rsid w:val="004D020A"/>
    <w:rsid w:val="004D4ED9"/>
    <w:rsid w:val="004E3D5C"/>
    <w:rsid w:val="004F739D"/>
    <w:rsid w:val="00520975"/>
    <w:rsid w:val="005260D5"/>
    <w:rsid w:val="00554D9F"/>
    <w:rsid w:val="00561EA6"/>
    <w:rsid w:val="00570447"/>
    <w:rsid w:val="005B55A8"/>
    <w:rsid w:val="005D2C4C"/>
    <w:rsid w:val="005E3A92"/>
    <w:rsid w:val="00605386"/>
    <w:rsid w:val="00621247"/>
    <w:rsid w:val="00642366"/>
    <w:rsid w:val="0067339C"/>
    <w:rsid w:val="00684FFF"/>
    <w:rsid w:val="00692DF9"/>
    <w:rsid w:val="006A2EB4"/>
    <w:rsid w:val="006A4129"/>
    <w:rsid w:val="006B6B34"/>
    <w:rsid w:val="006B6C78"/>
    <w:rsid w:val="006E573D"/>
    <w:rsid w:val="00701E23"/>
    <w:rsid w:val="00734B04"/>
    <w:rsid w:val="00767C86"/>
    <w:rsid w:val="00780FCE"/>
    <w:rsid w:val="007F3C8E"/>
    <w:rsid w:val="007F4FF6"/>
    <w:rsid w:val="0082122F"/>
    <w:rsid w:val="008435D5"/>
    <w:rsid w:val="008443A9"/>
    <w:rsid w:val="00873E54"/>
    <w:rsid w:val="00875DF9"/>
    <w:rsid w:val="00877301"/>
    <w:rsid w:val="00895478"/>
    <w:rsid w:val="008B2FB1"/>
    <w:rsid w:val="008B628C"/>
    <w:rsid w:val="008E661A"/>
    <w:rsid w:val="008E688B"/>
    <w:rsid w:val="008F7E2B"/>
    <w:rsid w:val="00904F87"/>
    <w:rsid w:val="00924952"/>
    <w:rsid w:val="00930C43"/>
    <w:rsid w:val="0095490A"/>
    <w:rsid w:val="00967BC2"/>
    <w:rsid w:val="00980758"/>
    <w:rsid w:val="00992E22"/>
    <w:rsid w:val="00993866"/>
    <w:rsid w:val="00993E2F"/>
    <w:rsid w:val="009A2AD8"/>
    <w:rsid w:val="009A514C"/>
    <w:rsid w:val="009B20BD"/>
    <w:rsid w:val="009B6FB6"/>
    <w:rsid w:val="009C6148"/>
    <w:rsid w:val="009D103E"/>
    <w:rsid w:val="009D549F"/>
    <w:rsid w:val="009E5DD3"/>
    <w:rsid w:val="00A028C6"/>
    <w:rsid w:val="00A070A8"/>
    <w:rsid w:val="00A12B26"/>
    <w:rsid w:val="00A16A8A"/>
    <w:rsid w:val="00A20BDA"/>
    <w:rsid w:val="00A71494"/>
    <w:rsid w:val="00A90E80"/>
    <w:rsid w:val="00A9271F"/>
    <w:rsid w:val="00A9508B"/>
    <w:rsid w:val="00AB013F"/>
    <w:rsid w:val="00AB238A"/>
    <w:rsid w:val="00AB3793"/>
    <w:rsid w:val="00AC5CFF"/>
    <w:rsid w:val="00AC6FE8"/>
    <w:rsid w:val="00AF5556"/>
    <w:rsid w:val="00AF577B"/>
    <w:rsid w:val="00B045FD"/>
    <w:rsid w:val="00B06A89"/>
    <w:rsid w:val="00B15334"/>
    <w:rsid w:val="00B20858"/>
    <w:rsid w:val="00B32ED3"/>
    <w:rsid w:val="00B41935"/>
    <w:rsid w:val="00B55EC4"/>
    <w:rsid w:val="00B66435"/>
    <w:rsid w:val="00B67471"/>
    <w:rsid w:val="00B80190"/>
    <w:rsid w:val="00B866F3"/>
    <w:rsid w:val="00B928C4"/>
    <w:rsid w:val="00B9553C"/>
    <w:rsid w:val="00BA5C79"/>
    <w:rsid w:val="00BC59B2"/>
    <w:rsid w:val="00C01935"/>
    <w:rsid w:val="00C04CAC"/>
    <w:rsid w:val="00C05D6B"/>
    <w:rsid w:val="00C530CB"/>
    <w:rsid w:val="00C6325B"/>
    <w:rsid w:val="00C724E7"/>
    <w:rsid w:val="00C91389"/>
    <w:rsid w:val="00C922A3"/>
    <w:rsid w:val="00C97F77"/>
    <w:rsid w:val="00CB48A6"/>
    <w:rsid w:val="00CC4E75"/>
    <w:rsid w:val="00CC62F4"/>
    <w:rsid w:val="00D31CF0"/>
    <w:rsid w:val="00D34E02"/>
    <w:rsid w:val="00D502A0"/>
    <w:rsid w:val="00D60C42"/>
    <w:rsid w:val="00D6367E"/>
    <w:rsid w:val="00D64329"/>
    <w:rsid w:val="00D70BA9"/>
    <w:rsid w:val="00D74C7F"/>
    <w:rsid w:val="00D82A81"/>
    <w:rsid w:val="00D833A1"/>
    <w:rsid w:val="00DB7F11"/>
    <w:rsid w:val="00DC25DE"/>
    <w:rsid w:val="00DD4ECD"/>
    <w:rsid w:val="00DD54C1"/>
    <w:rsid w:val="00DD7136"/>
    <w:rsid w:val="00DE0AAD"/>
    <w:rsid w:val="00DF1C0A"/>
    <w:rsid w:val="00DF3EA8"/>
    <w:rsid w:val="00E008A5"/>
    <w:rsid w:val="00E1164D"/>
    <w:rsid w:val="00E21CB1"/>
    <w:rsid w:val="00E27CB5"/>
    <w:rsid w:val="00E323A4"/>
    <w:rsid w:val="00E4248C"/>
    <w:rsid w:val="00E51618"/>
    <w:rsid w:val="00E620EB"/>
    <w:rsid w:val="00E92037"/>
    <w:rsid w:val="00EA56D6"/>
    <w:rsid w:val="00EB7096"/>
    <w:rsid w:val="00EB71D8"/>
    <w:rsid w:val="00EC1EF2"/>
    <w:rsid w:val="00ED42E0"/>
    <w:rsid w:val="00EE775A"/>
    <w:rsid w:val="00EE7EF9"/>
    <w:rsid w:val="00F025D9"/>
    <w:rsid w:val="00F26066"/>
    <w:rsid w:val="00F61DF4"/>
    <w:rsid w:val="00F922C1"/>
    <w:rsid w:val="00FA6D52"/>
    <w:rsid w:val="00FB05B7"/>
    <w:rsid w:val="00FB727C"/>
    <w:rsid w:val="00FC0714"/>
    <w:rsid w:val="00FD15B9"/>
    <w:rsid w:val="00FF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0AD6"/>
  <w15:docId w15:val="{18EF7491-B7FC-4C71-ACB7-F9A62BEF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58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767C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67C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73580"/>
    <w:pPr>
      <w:keepNext/>
      <w:ind w:left="5529"/>
      <w:jc w:val="both"/>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73580"/>
    <w:rPr>
      <w:rFonts w:ascii="Times New Roman" w:eastAsia="Times New Roman" w:hAnsi="Times New Roman" w:cs="Times New Roman"/>
      <w:b/>
      <w:sz w:val="26"/>
      <w:szCs w:val="20"/>
      <w:lang w:eastAsia="ru-RU"/>
    </w:rPr>
  </w:style>
  <w:style w:type="character" w:customStyle="1" w:styleId="10">
    <w:name w:val="Заголовок 1 Знак"/>
    <w:basedOn w:val="a0"/>
    <w:link w:val="1"/>
    <w:uiPriority w:val="9"/>
    <w:rsid w:val="00767C8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767C86"/>
    <w:rPr>
      <w:rFonts w:asciiTheme="majorHAnsi" w:eastAsiaTheme="majorEastAsia" w:hAnsiTheme="majorHAnsi" w:cstheme="majorBidi"/>
      <w:color w:val="2E74B5" w:themeColor="accent1" w:themeShade="BF"/>
      <w:sz w:val="26"/>
      <w:szCs w:val="26"/>
      <w:lang w:eastAsia="ru-RU"/>
    </w:rPr>
  </w:style>
  <w:style w:type="paragraph" w:styleId="21">
    <w:name w:val="Body Text Indent 2"/>
    <w:basedOn w:val="a"/>
    <w:link w:val="22"/>
    <w:rsid w:val="00FA6D52"/>
    <w:pPr>
      <w:ind w:firstLine="709"/>
      <w:jc w:val="both"/>
    </w:pPr>
  </w:style>
  <w:style w:type="character" w:customStyle="1" w:styleId="22">
    <w:name w:val="Основной текст с отступом 2 Знак"/>
    <w:basedOn w:val="a0"/>
    <w:link w:val="21"/>
    <w:rsid w:val="00FA6D52"/>
    <w:rPr>
      <w:rFonts w:ascii="Times New Roman" w:eastAsia="Times New Roman" w:hAnsi="Times New Roman" w:cs="Times New Roman"/>
      <w:sz w:val="24"/>
      <w:szCs w:val="20"/>
      <w:lang w:eastAsia="ru-RU"/>
    </w:rPr>
  </w:style>
  <w:style w:type="paragraph" w:styleId="a3">
    <w:name w:val="List Paragraph"/>
    <w:basedOn w:val="a"/>
    <w:link w:val="a4"/>
    <w:uiPriority w:val="34"/>
    <w:qFormat/>
    <w:rsid w:val="00C530CB"/>
    <w:pPr>
      <w:ind w:left="720"/>
      <w:contextualSpacing/>
    </w:pPr>
  </w:style>
  <w:style w:type="character" w:customStyle="1" w:styleId="s0">
    <w:name w:val="s0"/>
    <w:rsid w:val="00B6747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Абзац списка Знак"/>
    <w:link w:val="a3"/>
    <w:uiPriority w:val="34"/>
    <w:locked/>
    <w:rsid w:val="004A1B0B"/>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6E573D"/>
    <w:pPr>
      <w:tabs>
        <w:tab w:val="center" w:pos="4677"/>
        <w:tab w:val="right" w:pos="9355"/>
      </w:tabs>
    </w:pPr>
  </w:style>
  <w:style w:type="character" w:customStyle="1" w:styleId="a6">
    <w:name w:val="Верхний колонтитул Знак"/>
    <w:basedOn w:val="a0"/>
    <w:link w:val="a5"/>
    <w:uiPriority w:val="99"/>
    <w:rsid w:val="006E573D"/>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6E573D"/>
    <w:pPr>
      <w:tabs>
        <w:tab w:val="center" w:pos="4677"/>
        <w:tab w:val="right" w:pos="9355"/>
      </w:tabs>
    </w:pPr>
  </w:style>
  <w:style w:type="character" w:customStyle="1" w:styleId="a8">
    <w:name w:val="Нижний колонтитул Знак"/>
    <w:basedOn w:val="a0"/>
    <w:link w:val="a7"/>
    <w:uiPriority w:val="99"/>
    <w:rsid w:val="006E573D"/>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2E278C"/>
    <w:rPr>
      <w:rFonts w:ascii="Segoe UI" w:hAnsi="Segoe UI" w:cs="Segoe UI"/>
      <w:sz w:val="18"/>
      <w:szCs w:val="18"/>
    </w:rPr>
  </w:style>
  <w:style w:type="character" w:customStyle="1" w:styleId="aa">
    <w:name w:val="Текст выноски Знак"/>
    <w:basedOn w:val="a0"/>
    <w:link w:val="a9"/>
    <w:uiPriority w:val="99"/>
    <w:semiHidden/>
    <w:rsid w:val="002E278C"/>
    <w:rPr>
      <w:rFonts w:ascii="Segoe UI" w:eastAsia="Times New Roman" w:hAnsi="Segoe UI" w:cs="Segoe UI"/>
      <w:sz w:val="18"/>
      <w:szCs w:val="18"/>
      <w:lang w:eastAsia="ru-RU"/>
    </w:rPr>
  </w:style>
  <w:style w:type="paragraph" w:customStyle="1" w:styleId="Default">
    <w:name w:val="Default"/>
    <w:rsid w:val="00904F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j">
    <w:name w:val="pj"/>
    <w:basedOn w:val="a"/>
    <w:rsid w:val="00CC4E75"/>
    <w:pPr>
      <w:ind w:firstLine="400"/>
      <w:jc w:val="both"/>
    </w:pPr>
    <w:rPr>
      <w:color w:val="000000"/>
      <w:szCs w:val="24"/>
    </w:rPr>
  </w:style>
  <w:style w:type="character" w:customStyle="1" w:styleId="s21">
    <w:name w:val="s21"/>
    <w:basedOn w:val="a0"/>
    <w:rsid w:val="00CC4E75"/>
  </w:style>
  <w:style w:type="paragraph" w:customStyle="1" w:styleId="pc">
    <w:name w:val="pc"/>
    <w:basedOn w:val="a"/>
    <w:rsid w:val="003870AC"/>
    <w:pPr>
      <w:jc w:val="center"/>
    </w:pPr>
    <w:rPr>
      <w:color w:val="000000"/>
      <w:szCs w:val="24"/>
    </w:rPr>
  </w:style>
  <w:style w:type="character" w:customStyle="1" w:styleId="s1">
    <w:name w:val="s1"/>
    <w:basedOn w:val="a0"/>
    <w:rsid w:val="003870AC"/>
    <w:rPr>
      <w:color w:val="000000"/>
    </w:rPr>
  </w:style>
  <w:style w:type="character" w:customStyle="1" w:styleId="s9">
    <w:name w:val="s9"/>
    <w:basedOn w:val="a0"/>
    <w:rsid w:val="00B41935"/>
    <w:rPr>
      <w:bdr w:val="none" w:sz="0" w:space="0" w:color="auto" w:frame="1"/>
    </w:rPr>
  </w:style>
  <w:style w:type="character" w:customStyle="1" w:styleId="ezkurwreuab5ozgtqnkl">
    <w:name w:val="ezkurwreuab5ozgtqnkl"/>
    <w:basedOn w:val="a0"/>
    <w:rsid w:val="00AB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18006">
      <w:bodyDiv w:val="1"/>
      <w:marLeft w:val="0"/>
      <w:marRight w:val="0"/>
      <w:marTop w:val="0"/>
      <w:marBottom w:val="0"/>
      <w:divBdr>
        <w:top w:val="none" w:sz="0" w:space="0" w:color="auto"/>
        <w:left w:val="none" w:sz="0" w:space="0" w:color="auto"/>
        <w:bottom w:val="none" w:sz="0" w:space="0" w:color="auto"/>
        <w:right w:val="none" w:sz="0" w:space="0" w:color="auto"/>
      </w:divBdr>
    </w:div>
    <w:div w:id="69658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ZubchenkoNV</dc:creator>
  <cp:keywords/>
  <dc:description/>
  <cp:lastModifiedBy>Шацкая Евгения Вадимовна</cp:lastModifiedBy>
  <cp:revision>2</cp:revision>
  <cp:lastPrinted>2024-05-06T05:07:00Z</cp:lastPrinted>
  <dcterms:created xsi:type="dcterms:W3CDTF">2024-07-10T03:47:00Z</dcterms:created>
  <dcterms:modified xsi:type="dcterms:W3CDTF">2024-07-10T03:47:00Z</dcterms:modified>
</cp:coreProperties>
</file>