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08" w:rsidRPr="0084757E" w:rsidRDefault="00767F4E" w:rsidP="008D1C08">
      <w:pPr>
        <w:pStyle w:val="BodyText21"/>
        <w:rPr>
          <w:caps w:val="0"/>
          <w:szCs w:val="24"/>
          <w:lang w:eastAsia="en-US"/>
        </w:rPr>
      </w:pPr>
      <w:bookmarkStart w:id="0" w:name="_GoBack"/>
      <w:bookmarkEnd w:id="0"/>
      <w:r w:rsidRPr="00767F4E">
        <w:rPr>
          <w:caps w:val="0"/>
          <w:noProof/>
          <w:szCs w:val="24"/>
          <w:lang w:val="ru-RU"/>
        </w:rPr>
        <w:drawing>
          <wp:inline distT="0" distB="0" distL="0" distR="0">
            <wp:extent cx="6335395" cy="9002930"/>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5395" cy="9002930"/>
                    </a:xfrm>
                    <a:prstGeom prst="rect">
                      <a:avLst/>
                    </a:prstGeom>
                    <a:noFill/>
                    <a:ln>
                      <a:noFill/>
                    </a:ln>
                  </pic:spPr>
                </pic:pic>
              </a:graphicData>
            </a:graphic>
          </wp:inline>
        </w:drawing>
      </w:r>
    </w:p>
    <w:p w:rsidR="001F7331" w:rsidRPr="0084757E" w:rsidRDefault="001F7331" w:rsidP="001548C4">
      <w:pPr>
        <w:pStyle w:val="31"/>
        <w:ind w:firstLine="0"/>
        <w:jc w:val="right"/>
        <w:rPr>
          <w:bCs w:val="0"/>
        </w:rPr>
      </w:pPr>
    </w:p>
    <w:p w:rsidR="001F7331" w:rsidRPr="0084757E" w:rsidRDefault="001F7331" w:rsidP="001548C4">
      <w:pPr>
        <w:pStyle w:val="31"/>
        <w:ind w:firstLine="0"/>
        <w:jc w:val="right"/>
        <w:rPr>
          <w:bCs w:val="0"/>
        </w:rPr>
      </w:pPr>
    </w:p>
    <w:p w:rsidR="001F7331" w:rsidRPr="0084757E" w:rsidRDefault="001F7331" w:rsidP="001548C4">
      <w:pPr>
        <w:pStyle w:val="31"/>
        <w:ind w:firstLine="0"/>
        <w:jc w:val="right"/>
        <w:rPr>
          <w:bCs w:val="0"/>
        </w:rPr>
      </w:pPr>
    </w:p>
    <w:p w:rsidR="006C7E7B" w:rsidRDefault="006C7E7B" w:rsidP="00240E27">
      <w:pPr>
        <w:jc w:val="center"/>
        <w:rPr>
          <w:b/>
        </w:rPr>
      </w:pPr>
      <w:bookmarkStart w:id="1" w:name="_Назначение"/>
      <w:bookmarkEnd w:id="1"/>
    </w:p>
    <w:p w:rsidR="001F7331" w:rsidRPr="0084757E" w:rsidRDefault="001F7331" w:rsidP="00240E27">
      <w:pPr>
        <w:jc w:val="center"/>
        <w:rPr>
          <w:b/>
        </w:rPr>
      </w:pPr>
      <w:r w:rsidRPr="0084757E">
        <w:rPr>
          <w:b/>
        </w:rPr>
        <w:t>Content</w:t>
      </w:r>
    </w:p>
    <w:p w:rsidR="001F7331" w:rsidRPr="0084757E" w:rsidRDefault="001F7331" w:rsidP="00240E27">
      <w:pPr>
        <w:jc w:val="center"/>
        <w:rPr>
          <w:b/>
        </w:rPr>
      </w:pPr>
    </w:p>
    <w:p w:rsidR="000773DB" w:rsidRPr="0084757E" w:rsidRDefault="000773DB" w:rsidP="00AF6F52">
      <w:pPr>
        <w:pStyle w:val="16"/>
        <w:rPr>
          <w:noProof/>
        </w:rPr>
      </w:pPr>
      <w:r w:rsidRPr="0084757E">
        <w:rPr>
          <w:lang w:val="en-US"/>
        </w:rPr>
        <w:fldChar w:fldCharType="begin"/>
      </w:r>
      <w:r w:rsidRPr="0084757E">
        <w:rPr>
          <w:lang w:val="en-US"/>
        </w:rPr>
        <w:instrText xml:space="preserve"> TOC \o "1-3" \h \z \u </w:instrText>
      </w:r>
      <w:r w:rsidRPr="0084757E">
        <w:rPr>
          <w:lang w:val="en-US"/>
        </w:rPr>
        <w:fldChar w:fldCharType="separate"/>
      </w:r>
      <w:hyperlink w:anchor="_Toc426643257" w:history="1">
        <w:r w:rsidRPr="0084757E">
          <w:rPr>
            <w:rStyle w:val="afb"/>
            <w:noProof/>
            <w:color w:val="auto"/>
          </w:rPr>
          <w:t xml:space="preserve">1. </w:t>
        </w:r>
      </w:hyperlink>
      <w:r w:rsidRPr="0084757E">
        <w:rPr>
          <w:noProof/>
        </w:rPr>
        <w:tab/>
      </w:r>
      <w:hyperlink w:anchor="_Toc426643257" w:history="1">
        <w:r w:rsidRPr="0084757E">
          <w:rPr>
            <w:rStyle w:val="afb"/>
            <w:noProof/>
            <w:color w:val="auto"/>
          </w:rPr>
          <w:t xml:space="preserve">Purpose </w:t>
        </w:r>
      </w:hyperlink>
      <w:r w:rsidRPr="0084757E">
        <w:rPr>
          <w:noProof/>
          <w:webHidden/>
        </w:rPr>
        <w:tab/>
      </w:r>
      <w:r w:rsidRPr="0084757E">
        <w:rPr>
          <w:noProof/>
          <w:webHidden/>
        </w:rPr>
        <w:fldChar w:fldCharType="begin"/>
      </w:r>
      <w:r w:rsidRPr="0084757E">
        <w:rPr>
          <w:noProof/>
          <w:webHidden/>
        </w:rPr>
        <w:instrText xml:space="preserve"> PAGEREF _Toc426643257 \h </w:instrText>
      </w:r>
      <w:r w:rsidRPr="0084757E">
        <w:rPr>
          <w:noProof/>
          <w:webHidden/>
        </w:rPr>
      </w:r>
      <w:r w:rsidRPr="0084757E">
        <w:rPr>
          <w:noProof/>
          <w:webHidden/>
        </w:rPr>
        <w:fldChar w:fldCharType="separate"/>
      </w:r>
      <w:hyperlink w:anchor="_Toc426643257" w:history="1">
        <w:r w:rsidR="00550DF4" w:rsidRPr="0084757E">
          <w:rPr>
            <w:noProof/>
            <w:webHidden/>
          </w:rPr>
          <w:t>3</w:t>
        </w:r>
      </w:hyperlink>
      <w:r w:rsidRPr="0084757E">
        <w:rPr>
          <w:noProof/>
          <w:webHidden/>
        </w:rPr>
        <w:fldChar w:fldCharType="end"/>
      </w:r>
    </w:p>
    <w:p w:rsidR="000773DB" w:rsidRPr="0084757E" w:rsidRDefault="00A23053" w:rsidP="00AF6F52">
      <w:pPr>
        <w:pStyle w:val="16"/>
        <w:rPr>
          <w:noProof/>
        </w:rPr>
      </w:pPr>
      <w:hyperlink w:anchor="_Toc426643258" w:history="1">
        <w:r w:rsidR="000773DB" w:rsidRPr="0084757E">
          <w:rPr>
            <w:rStyle w:val="afb"/>
            <w:noProof/>
            <w:color w:val="auto"/>
          </w:rPr>
          <w:t xml:space="preserve">2. </w:t>
        </w:r>
      </w:hyperlink>
      <w:r w:rsidR="000773DB" w:rsidRPr="0084757E">
        <w:rPr>
          <w:noProof/>
        </w:rPr>
        <w:tab/>
      </w:r>
      <w:hyperlink w:anchor="_Toc426643258" w:history="1">
        <w:r w:rsidR="000773DB" w:rsidRPr="0084757E">
          <w:rPr>
            <w:rStyle w:val="afb"/>
            <w:noProof/>
            <w:color w:val="auto"/>
          </w:rPr>
          <w:t xml:space="preserve">Scope </w:t>
        </w:r>
      </w:hyperlink>
      <w:r w:rsidR="000773DB" w:rsidRPr="0084757E">
        <w:rPr>
          <w:noProof/>
          <w:webHidden/>
        </w:rPr>
        <w:tab/>
      </w:r>
      <w:r w:rsidR="000773DB" w:rsidRPr="0084757E">
        <w:rPr>
          <w:noProof/>
          <w:webHidden/>
        </w:rPr>
        <w:fldChar w:fldCharType="begin"/>
      </w:r>
      <w:r w:rsidR="000773DB" w:rsidRPr="0084757E">
        <w:rPr>
          <w:noProof/>
          <w:webHidden/>
        </w:rPr>
        <w:instrText xml:space="preserve"> PAGEREF _Toc426643258 \h </w:instrText>
      </w:r>
      <w:r w:rsidR="000773DB" w:rsidRPr="0084757E">
        <w:rPr>
          <w:noProof/>
          <w:webHidden/>
        </w:rPr>
      </w:r>
      <w:r w:rsidR="000773DB" w:rsidRPr="0084757E">
        <w:rPr>
          <w:noProof/>
          <w:webHidden/>
        </w:rPr>
        <w:fldChar w:fldCharType="separate"/>
      </w:r>
      <w:hyperlink w:anchor="_Toc426643258" w:history="1">
        <w:r w:rsidR="00550DF4" w:rsidRPr="0084757E">
          <w:rPr>
            <w:noProof/>
            <w:webHidden/>
          </w:rPr>
          <w:t>3</w:t>
        </w:r>
      </w:hyperlink>
      <w:r w:rsidR="000773DB" w:rsidRPr="0084757E">
        <w:rPr>
          <w:noProof/>
          <w:webHidden/>
        </w:rPr>
        <w:fldChar w:fldCharType="end"/>
      </w:r>
    </w:p>
    <w:p w:rsidR="000773DB" w:rsidRPr="0084757E" w:rsidRDefault="00A23053" w:rsidP="00AF6F52">
      <w:pPr>
        <w:pStyle w:val="16"/>
        <w:rPr>
          <w:noProof/>
        </w:rPr>
      </w:pPr>
      <w:hyperlink w:anchor="_Toc426643259" w:history="1">
        <w:r w:rsidR="000773DB" w:rsidRPr="0084757E">
          <w:rPr>
            <w:rStyle w:val="afb"/>
            <w:noProof/>
            <w:color w:val="auto"/>
          </w:rPr>
          <w:t xml:space="preserve">3. </w:t>
        </w:r>
      </w:hyperlink>
      <w:r w:rsidR="000773DB" w:rsidRPr="0084757E">
        <w:rPr>
          <w:noProof/>
        </w:rPr>
        <w:tab/>
      </w:r>
      <w:hyperlink w:anchor="_Toc426643259" w:history="1">
        <w:r w:rsidR="000773DB" w:rsidRPr="0084757E">
          <w:rPr>
            <w:rStyle w:val="afb"/>
            <w:noProof/>
            <w:color w:val="auto"/>
          </w:rPr>
          <w:t>Terms</w:t>
        </w:r>
      </w:hyperlink>
      <w:hyperlink w:anchor="_Toc426643259" w:history="1">
        <w:r w:rsidR="00073CBE" w:rsidRPr="0084757E">
          <w:rPr>
            <w:rStyle w:val="afb"/>
            <w:noProof/>
            <w:color w:val="auto"/>
          </w:rPr>
          <w:t xml:space="preserve">, definitions and abbreviations </w:t>
        </w:r>
      </w:hyperlink>
      <w:r w:rsidR="000773DB" w:rsidRPr="0084757E">
        <w:rPr>
          <w:noProof/>
          <w:webHidden/>
        </w:rPr>
        <w:tab/>
      </w:r>
      <w:r w:rsidR="00D81BCD" w:rsidRPr="0084757E">
        <w:rPr>
          <w:noProof/>
        </w:rPr>
        <w:t>3</w:t>
      </w:r>
    </w:p>
    <w:p w:rsidR="000773DB" w:rsidRPr="0084757E" w:rsidRDefault="00A23053" w:rsidP="00AF6F52">
      <w:pPr>
        <w:pStyle w:val="16"/>
        <w:rPr>
          <w:noProof/>
        </w:rPr>
      </w:pPr>
      <w:hyperlink w:anchor="_Toc426643260" w:history="1">
        <w:r w:rsidR="000773DB" w:rsidRPr="0084757E">
          <w:rPr>
            <w:rStyle w:val="afb"/>
            <w:noProof/>
            <w:color w:val="auto"/>
          </w:rPr>
          <w:t xml:space="preserve">4. </w:t>
        </w:r>
      </w:hyperlink>
      <w:r w:rsidR="000773DB" w:rsidRPr="0084757E">
        <w:rPr>
          <w:noProof/>
        </w:rPr>
        <w:tab/>
      </w:r>
      <w:hyperlink w:anchor="_Toc426643260" w:history="1">
        <w:r w:rsidR="000773DB" w:rsidRPr="0084757E">
          <w:rPr>
            <w:rStyle w:val="afb"/>
            <w:noProof/>
            <w:color w:val="auto"/>
          </w:rPr>
          <w:t xml:space="preserve">General provisions </w:t>
        </w:r>
      </w:hyperlink>
      <w:r w:rsidR="000773DB" w:rsidRPr="0084757E">
        <w:rPr>
          <w:noProof/>
          <w:webHidden/>
        </w:rPr>
        <w:tab/>
      </w:r>
      <w:hyperlink w:anchor="_Toc426643260" w:history="1">
        <w:r w:rsidR="00AF6F52" w:rsidRPr="0084757E">
          <w:rPr>
            <w:noProof/>
            <w:webHidden/>
          </w:rPr>
          <w:t>5</w:t>
        </w:r>
      </w:hyperlink>
    </w:p>
    <w:p w:rsidR="000773DB" w:rsidRPr="0084757E" w:rsidRDefault="00A23053" w:rsidP="00AF6F52">
      <w:pPr>
        <w:pStyle w:val="16"/>
        <w:rPr>
          <w:noProof/>
        </w:rPr>
      </w:pPr>
      <w:hyperlink w:anchor="_Toc426643261" w:history="1">
        <w:r w:rsidR="000773DB" w:rsidRPr="0084757E">
          <w:rPr>
            <w:rStyle w:val="afb"/>
            <w:noProof/>
            <w:color w:val="auto"/>
          </w:rPr>
          <w:t xml:space="preserve">5. </w:t>
        </w:r>
      </w:hyperlink>
      <w:r w:rsidR="000773DB" w:rsidRPr="0084757E">
        <w:rPr>
          <w:noProof/>
        </w:rPr>
        <w:tab/>
      </w:r>
      <w:hyperlink w:anchor="_Toc426643261" w:history="1">
        <w:r w:rsidR="009A6938" w:rsidRPr="0084757E">
          <w:rPr>
            <w:noProof/>
          </w:rPr>
          <w:t xml:space="preserve">Basic principles of RMS </w:t>
        </w:r>
      </w:hyperlink>
      <w:r w:rsidR="000773DB" w:rsidRPr="0084757E">
        <w:rPr>
          <w:noProof/>
          <w:webHidden/>
        </w:rPr>
        <w:tab/>
      </w:r>
      <w:r w:rsidR="00073CBE" w:rsidRPr="0084757E">
        <w:rPr>
          <w:noProof/>
        </w:rPr>
        <w:t>6</w:t>
      </w:r>
    </w:p>
    <w:p w:rsidR="000773DB" w:rsidRPr="0084757E" w:rsidRDefault="00A23053" w:rsidP="00AF6F52">
      <w:pPr>
        <w:pStyle w:val="16"/>
        <w:rPr>
          <w:noProof/>
        </w:rPr>
      </w:pPr>
      <w:hyperlink w:anchor="_Toc426643262" w:history="1">
        <w:r w:rsidR="000773DB" w:rsidRPr="0084757E">
          <w:rPr>
            <w:rStyle w:val="afb"/>
            <w:noProof/>
            <w:color w:val="auto"/>
          </w:rPr>
          <w:t xml:space="preserve">6. </w:t>
        </w:r>
      </w:hyperlink>
      <w:r w:rsidR="000773DB" w:rsidRPr="0084757E">
        <w:rPr>
          <w:noProof/>
        </w:rPr>
        <w:tab/>
      </w:r>
      <w:hyperlink w:anchor="_Toc426643262" w:history="1">
        <w:r w:rsidR="009A6938" w:rsidRPr="0084757E">
          <w:rPr>
            <w:noProof/>
          </w:rPr>
          <w:t>Goals and objectives of the RMS</w:t>
        </w:r>
      </w:hyperlink>
      <w:hyperlink w:anchor="_Toc426643262" w:history="1">
        <w:r w:rsidR="009A6938" w:rsidRPr="0084757E">
          <w:rPr>
            <w:rStyle w:val="afb"/>
            <w:noProof/>
            <w:color w:val="auto"/>
            <w:u w:val="none"/>
          </w:rPr>
          <w:t xml:space="preserve"> </w:t>
        </w:r>
      </w:hyperlink>
      <w:r w:rsidR="000773DB" w:rsidRPr="0084757E">
        <w:rPr>
          <w:noProof/>
          <w:webHidden/>
        </w:rPr>
        <w:tab/>
      </w:r>
      <w:hyperlink w:anchor="_Toc426643262" w:history="1">
        <w:r w:rsidR="00AF6F52" w:rsidRPr="0084757E">
          <w:rPr>
            <w:noProof/>
            <w:webHidden/>
          </w:rPr>
          <w:t>6</w:t>
        </w:r>
      </w:hyperlink>
    </w:p>
    <w:p w:rsidR="00AF6F52" w:rsidRPr="0084757E" w:rsidRDefault="00A23053" w:rsidP="00AF6F52">
      <w:pPr>
        <w:pStyle w:val="16"/>
        <w:tabs>
          <w:tab w:val="clear" w:pos="9923"/>
          <w:tab w:val="right" w:leader="dot" w:pos="10206"/>
        </w:tabs>
        <w:rPr>
          <w:rStyle w:val="afb"/>
          <w:noProof/>
          <w:color w:val="auto"/>
          <w:u w:val="none"/>
        </w:rPr>
      </w:pPr>
      <w:hyperlink w:anchor="_Определение_риск-культуры" w:history="1">
        <w:r w:rsidR="00AF6F52" w:rsidRPr="0084757E">
          <w:rPr>
            <w:rStyle w:val="afb"/>
            <w:noProof/>
            <w:color w:val="auto"/>
          </w:rPr>
          <w:t xml:space="preserve">7. </w:t>
        </w:r>
        <w:r w:rsidR="00C51754">
          <w:rPr>
            <w:rStyle w:val="afb"/>
            <w:noProof/>
            <w:color w:val="auto"/>
          </w:rPr>
          <w:t xml:space="preserve">    </w:t>
        </w:r>
        <w:r w:rsidR="00AF6F52" w:rsidRPr="0084757E">
          <w:rPr>
            <w:rStyle w:val="afb"/>
            <w:noProof/>
            <w:color w:val="auto"/>
          </w:rPr>
          <w:t>Definition of risk culture……………………………………………………………….......</w:t>
        </w:r>
        <w:r w:rsidR="00C51754">
          <w:rPr>
            <w:rStyle w:val="afb"/>
            <w:noProof/>
            <w:color w:val="auto"/>
          </w:rPr>
          <w:t>............</w:t>
        </w:r>
      </w:hyperlink>
      <w:r w:rsidR="00073CBE" w:rsidRPr="0084757E">
        <w:rPr>
          <w:rStyle w:val="afb"/>
          <w:noProof/>
          <w:color w:val="auto"/>
          <w:u w:val="none"/>
        </w:rPr>
        <w:t>7</w:t>
      </w:r>
    </w:p>
    <w:p w:rsidR="000773DB" w:rsidRPr="0084757E" w:rsidRDefault="00A23053" w:rsidP="00AF6F52">
      <w:pPr>
        <w:pStyle w:val="16"/>
        <w:rPr>
          <w:noProof/>
        </w:rPr>
      </w:pPr>
      <w:hyperlink w:anchor="_Toc426643263" w:history="1">
        <w:r w:rsidR="00AF6F52" w:rsidRPr="0084757E">
          <w:rPr>
            <w:rStyle w:val="afb"/>
            <w:noProof/>
            <w:color w:val="auto"/>
          </w:rPr>
          <w:t>8</w:t>
        </w:r>
      </w:hyperlink>
      <w:hyperlink w:anchor="_Toc426643263" w:history="1">
        <w:r w:rsidR="000773DB" w:rsidRPr="0084757E">
          <w:rPr>
            <w:rStyle w:val="afb"/>
            <w:noProof/>
            <w:color w:val="auto"/>
          </w:rPr>
          <w:t xml:space="preserve">. </w:t>
        </w:r>
      </w:hyperlink>
      <w:r w:rsidR="000773DB" w:rsidRPr="0084757E">
        <w:rPr>
          <w:noProof/>
        </w:rPr>
        <w:tab/>
      </w:r>
      <w:hyperlink w:anchor="_Toc426643263" w:history="1">
        <w:r w:rsidR="000773DB" w:rsidRPr="0084757E">
          <w:rPr>
            <w:rStyle w:val="afb"/>
            <w:noProof/>
            <w:color w:val="auto"/>
          </w:rPr>
          <w:t xml:space="preserve">Organizational structure of RMS </w:t>
        </w:r>
      </w:hyperlink>
      <w:r w:rsidR="000773DB" w:rsidRPr="0084757E">
        <w:rPr>
          <w:noProof/>
          <w:webHidden/>
        </w:rPr>
        <w:tab/>
      </w:r>
      <w:r w:rsidR="00073CBE" w:rsidRPr="0084757E">
        <w:rPr>
          <w:noProof/>
        </w:rPr>
        <w:t>8</w:t>
      </w:r>
    </w:p>
    <w:p w:rsidR="000773DB" w:rsidRPr="0084757E" w:rsidRDefault="00A23053" w:rsidP="00AF6F52">
      <w:pPr>
        <w:pStyle w:val="16"/>
        <w:rPr>
          <w:noProof/>
        </w:rPr>
      </w:pPr>
      <w:hyperlink w:anchor="_Toc426643264" w:history="1">
        <w:r w:rsidR="00AF6F52" w:rsidRPr="0084757E">
          <w:rPr>
            <w:rStyle w:val="afb"/>
            <w:noProof/>
            <w:color w:val="auto"/>
          </w:rPr>
          <w:t>9</w:t>
        </w:r>
      </w:hyperlink>
      <w:hyperlink w:anchor="_Toc426643264" w:history="1">
        <w:r w:rsidR="000773DB" w:rsidRPr="0084757E">
          <w:rPr>
            <w:rStyle w:val="afb"/>
            <w:noProof/>
            <w:color w:val="auto"/>
          </w:rPr>
          <w:t xml:space="preserve">. </w:t>
        </w:r>
      </w:hyperlink>
      <w:r w:rsidR="000773DB" w:rsidRPr="0084757E">
        <w:rPr>
          <w:noProof/>
        </w:rPr>
        <w:tab/>
      </w:r>
      <w:hyperlink w:anchor="_Toc426643264" w:history="1">
        <w:r w:rsidR="000773DB" w:rsidRPr="0084757E">
          <w:rPr>
            <w:rStyle w:val="afb"/>
            <w:noProof/>
            <w:color w:val="auto"/>
          </w:rPr>
          <w:t xml:space="preserve">Functions of RMS </w:t>
        </w:r>
      </w:hyperlink>
      <w:r w:rsidR="00F77D7C" w:rsidRPr="00F77D7C">
        <w:rPr>
          <w:rStyle w:val="afb"/>
          <w:noProof/>
          <w:color w:val="auto"/>
          <w:u w:val="none"/>
          <w:lang w:val="en-US"/>
        </w:rPr>
        <w:t>participants</w:t>
      </w:r>
      <w:r w:rsidR="000773DB" w:rsidRPr="0084757E">
        <w:rPr>
          <w:noProof/>
          <w:webHidden/>
        </w:rPr>
        <w:tab/>
      </w:r>
      <w:r w:rsidR="00F77D7C">
        <w:rPr>
          <w:noProof/>
          <w:webHidden/>
        </w:rPr>
        <w:t>9</w:t>
      </w:r>
      <w:r w:rsidR="00073CBE" w:rsidRPr="0084757E">
        <w:rPr>
          <w:noProof/>
        </w:rPr>
        <w:t xml:space="preserve"> </w:t>
      </w:r>
    </w:p>
    <w:p w:rsidR="000533A9" w:rsidRDefault="00A23053" w:rsidP="00AF6F52">
      <w:pPr>
        <w:pStyle w:val="16"/>
        <w:rPr>
          <w:noProof/>
          <w:webHidden/>
        </w:rPr>
      </w:pPr>
      <w:hyperlink w:anchor="_Toc426643265" w:history="1">
        <w:r w:rsidR="00FE5BE9" w:rsidRPr="0084757E">
          <w:rPr>
            <w:rStyle w:val="afb"/>
            <w:noProof/>
            <w:color w:val="auto"/>
          </w:rPr>
          <w:t>10</w:t>
        </w:r>
      </w:hyperlink>
      <w:hyperlink w:anchor="_Toc426643265" w:history="1">
        <w:r w:rsidR="000773DB" w:rsidRPr="0084757E">
          <w:rPr>
            <w:rStyle w:val="afb"/>
            <w:noProof/>
            <w:color w:val="auto"/>
          </w:rPr>
          <w:t xml:space="preserve">. </w:t>
        </w:r>
      </w:hyperlink>
      <w:r w:rsidR="000773DB" w:rsidRPr="0084757E">
        <w:rPr>
          <w:noProof/>
        </w:rPr>
        <w:tab/>
      </w:r>
      <w:hyperlink w:anchor="_Toc426643265" w:history="1">
        <w:r w:rsidR="000773DB" w:rsidRPr="0084757E">
          <w:rPr>
            <w:rStyle w:val="afb"/>
            <w:noProof/>
            <w:color w:val="auto"/>
          </w:rPr>
          <w:t xml:space="preserve">Operational process of RMS </w:t>
        </w:r>
      </w:hyperlink>
      <w:r w:rsidR="000773DB" w:rsidRPr="0084757E">
        <w:rPr>
          <w:noProof/>
          <w:webHidden/>
        </w:rPr>
        <w:tab/>
      </w:r>
      <w:r w:rsidR="000533A9">
        <w:rPr>
          <w:noProof/>
          <w:webHidden/>
        </w:rPr>
        <w:t>13</w:t>
      </w:r>
    </w:p>
    <w:p w:rsidR="000773DB" w:rsidRPr="0084757E" w:rsidRDefault="000773DB" w:rsidP="00AF6F52">
      <w:pPr>
        <w:pStyle w:val="16"/>
        <w:rPr>
          <w:noProof/>
        </w:rPr>
      </w:pPr>
      <w:r w:rsidRPr="0084757E">
        <w:rPr>
          <w:noProof/>
          <w:webHidden/>
        </w:rPr>
        <w:fldChar w:fldCharType="begin"/>
      </w:r>
      <w:r w:rsidRPr="0084757E">
        <w:rPr>
          <w:noProof/>
          <w:webHidden/>
        </w:rPr>
        <w:instrText xml:space="preserve"> PAGEREF _Toc426643265 \h </w:instrText>
      </w:r>
      <w:r w:rsidRPr="0084757E">
        <w:rPr>
          <w:noProof/>
          <w:webHidden/>
        </w:rPr>
      </w:r>
      <w:r w:rsidRPr="0084757E">
        <w:rPr>
          <w:noProof/>
          <w:webHidden/>
        </w:rPr>
        <w:fldChar w:fldCharType="separate"/>
      </w:r>
      <w:hyperlink w:anchor="_Toc426643265" w:history="1">
        <w:r w:rsidR="00550DF4" w:rsidRPr="0084757E">
          <w:rPr>
            <w:noProof/>
            <w:webHidden/>
          </w:rPr>
          <w:t>1</w:t>
        </w:r>
        <w:r w:rsidR="000533A9">
          <w:rPr>
            <w:noProof/>
            <w:webHidden/>
          </w:rPr>
          <w:t>1.</w:t>
        </w:r>
      </w:hyperlink>
      <w:r w:rsidRPr="0084757E">
        <w:rPr>
          <w:noProof/>
          <w:webHidden/>
        </w:rPr>
        <w:fldChar w:fldCharType="end"/>
      </w:r>
      <w:r w:rsidR="000533A9">
        <w:rPr>
          <w:noProof/>
          <w:webHidden/>
        </w:rPr>
        <w:t xml:space="preserve"> </w:t>
      </w:r>
      <w:r w:rsidR="000533A9">
        <w:t xml:space="preserve"> </w:t>
      </w:r>
      <w:hyperlink w:anchor="_Toc426643266" w:history="1">
        <w:r w:rsidRPr="0084757E">
          <w:rPr>
            <w:rStyle w:val="afb"/>
            <w:noProof/>
            <w:color w:val="auto"/>
          </w:rPr>
          <w:t xml:space="preserve">Internal and external environment </w:t>
        </w:r>
      </w:hyperlink>
      <w:r w:rsidRPr="0084757E">
        <w:rPr>
          <w:noProof/>
          <w:webHidden/>
        </w:rPr>
        <w:tab/>
      </w:r>
      <w:r w:rsidRPr="0084757E">
        <w:rPr>
          <w:noProof/>
          <w:webHidden/>
        </w:rPr>
        <w:fldChar w:fldCharType="begin"/>
      </w:r>
      <w:r w:rsidRPr="0084757E">
        <w:rPr>
          <w:noProof/>
          <w:webHidden/>
        </w:rPr>
        <w:instrText xml:space="preserve"> PAGEREF _Toc426643266 \h </w:instrText>
      </w:r>
      <w:r w:rsidRPr="0084757E">
        <w:rPr>
          <w:noProof/>
          <w:webHidden/>
        </w:rPr>
      </w:r>
      <w:r w:rsidRPr="0084757E">
        <w:rPr>
          <w:noProof/>
          <w:webHidden/>
        </w:rPr>
        <w:fldChar w:fldCharType="separate"/>
      </w:r>
      <w:hyperlink w:anchor="_Toc426643266" w:history="1">
        <w:r w:rsidR="00550DF4" w:rsidRPr="0084757E">
          <w:rPr>
            <w:noProof/>
            <w:webHidden/>
          </w:rPr>
          <w:t>14</w:t>
        </w:r>
      </w:hyperlink>
      <w:r w:rsidRPr="0084757E">
        <w:rPr>
          <w:noProof/>
          <w:webHidden/>
        </w:rPr>
        <w:fldChar w:fldCharType="end"/>
      </w:r>
    </w:p>
    <w:p w:rsidR="000773DB" w:rsidRPr="0084757E" w:rsidRDefault="00A23053" w:rsidP="00AF6F52">
      <w:pPr>
        <w:pStyle w:val="16"/>
        <w:rPr>
          <w:noProof/>
        </w:rPr>
      </w:pPr>
      <w:hyperlink w:anchor="_Toc426643267" w:history="1">
        <w:r w:rsidR="000773DB" w:rsidRPr="0084757E">
          <w:rPr>
            <w:rStyle w:val="afb"/>
            <w:noProof/>
            <w:color w:val="auto"/>
          </w:rPr>
          <w:t>12</w:t>
        </w:r>
      </w:hyperlink>
      <w:hyperlink w:anchor="_Toc426643267" w:history="1">
        <w:r w:rsidR="000773DB" w:rsidRPr="0084757E">
          <w:rPr>
            <w:rStyle w:val="afb"/>
            <w:noProof/>
            <w:color w:val="auto"/>
          </w:rPr>
          <w:t xml:space="preserve">. </w:t>
        </w:r>
      </w:hyperlink>
      <w:r w:rsidR="000533A9" w:rsidRPr="000533A9">
        <w:rPr>
          <w:rStyle w:val="afb"/>
          <w:noProof/>
          <w:color w:val="auto"/>
          <w:u w:val="none"/>
        </w:rPr>
        <w:t xml:space="preserve"> </w:t>
      </w:r>
      <w:hyperlink w:anchor="_Toc426643267" w:history="1">
        <w:r w:rsidR="000773DB" w:rsidRPr="0084757E">
          <w:rPr>
            <w:rStyle w:val="afb"/>
            <w:noProof/>
            <w:color w:val="auto"/>
          </w:rPr>
          <w:t xml:space="preserve">Determination of risk appetite and levels of tolerance to key risks of the Company </w:t>
        </w:r>
      </w:hyperlink>
      <w:r w:rsidR="000773DB" w:rsidRPr="0084757E">
        <w:rPr>
          <w:noProof/>
          <w:webHidden/>
        </w:rPr>
        <w:tab/>
      </w:r>
      <w:r w:rsidR="000773DB" w:rsidRPr="0084757E">
        <w:rPr>
          <w:noProof/>
          <w:webHidden/>
        </w:rPr>
        <w:fldChar w:fldCharType="begin"/>
      </w:r>
      <w:r w:rsidR="000773DB" w:rsidRPr="0084757E">
        <w:rPr>
          <w:noProof/>
          <w:webHidden/>
        </w:rPr>
        <w:instrText xml:space="preserve"> PAGEREF _Toc426643267 \h </w:instrText>
      </w:r>
      <w:r w:rsidR="000773DB" w:rsidRPr="0084757E">
        <w:rPr>
          <w:noProof/>
          <w:webHidden/>
        </w:rPr>
      </w:r>
      <w:r w:rsidR="000773DB" w:rsidRPr="0084757E">
        <w:rPr>
          <w:noProof/>
          <w:webHidden/>
        </w:rPr>
        <w:fldChar w:fldCharType="separate"/>
      </w:r>
      <w:hyperlink w:anchor="_Toc426643267" w:history="1">
        <w:r w:rsidR="00550DF4" w:rsidRPr="0084757E">
          <w:rPr>
            <w:noProof/>
            <w:webHidden/>
          </w:rPr>
          <w:t>15</w:t>
        </w:r>
      </w:hyperlink>
      <w:r w:rsidR="000773DB" w:rsidRPr="0084757E">
        <w:rPr>
          <w:noProof/>
          <w:webHidden/>
        </w:rPr>
        <w:fldChar w:fldCharType="end"/>
      </w:r>
    </w:p>
    <w:p w:rsidR="000773DB" w:rsidRPr="0084757E" w:rsidRDefault="00A23053" w:rsidP="00AF6F52">
      <w:pPr>
        <w:pStyle w:val="16"/>
        <w:rPr>
          <w:noProof/>
        </w:rPr>
      </w:pPr>
      <w:hyperlink w:anchor="_Toc426643268" w:history="1">
        <w:r w:rsidR="000773DB" w:rsidRPr="0084757E">
          <w:rPr>
            <w:rStyle w:val="afb"/>
            <w:noProof/>
            <w:color w:val="auto"/>
          </w:rPr>
          <w:t>13</w:t>
        </w:r>
      </w:hyperlink>
      <w:hyperlink w:anchor="_Toc426643268" w:history="1">
        <w:r w:rsidR="000773DB" w:rsidRPr="0084757E">
          <w:rPr>
            <w:rStyle w:val="afb"/>
            <w:noProof/>
            <w:color w:val="auto"/>
          </w:rPr>
          <w:t xml:space="preserve">. </w:t>
        </w:r>
      </w:hyperlink>
      <w:r w:rsidR="000773DB" w:rsidRPr="0084757E">
        <w:rPr>
          <w:noProof/>
        </w:rPr>
        <w:tab/>
      </w:r>
      <w:hyperlink w:anchor="_Toc426643268" w:history="1">
        <w:r w:rsidR="000773DB" w:rsidRPr="0084757E">
          <w:rPr>
            <w:rStyle w:val="afb"/>
            <w:noProof/>
            <w:color w:val="auto"/>
          </w:rPr>
          <w:t xml:space="preserve">Risk identification </w:t>
        </w:r>
      </w:hyperlink>
      <w:r w:rsidR="000773DB" w:rsidRPr="0084757E">
        <w:rPr>
          <w:noProof/>
          <w:webHidden/>
        </w:rPr>
        <w:tab/>
      </w:r>
      <w:r w:rsidR="000773DB" w:rsidRPr="0084757E">
        <w:rPr>
          <w:noProof/>
          <w:webHidden/>
        </w:rPr>
        <w:fldChar w:fldCharType="begin"/>
      </w:r>
      <w:r w:rsidR="000773DB" w:rsidRPr="0084757E">
        <w:rPr>
          <w:noProof/>
          <w:webHidden/>
        </w:rPr>
        <w:instrText xml:space="preserve"> PAGEREF _Toc426643268 \h </w:instrText>
      </w:r>
      <w:r w:rsidR="000773DB" w:rsidRPr="0084757E">
        <w:rPr>
          <w:noProof/>
          <w:webHidden/>
        </w:rPr>
      </w:r>
      <w:r w:rsidR="000773DB" w:rsidRPr="0084757E">
        <w:rPr>
          <w:noProof/>
          <w:webHidden/>
        </w:rPr>
        <w:fldChar w:fldCharType="separate"/>
      </w:r>
      <w:hyperlink w:anchor="_Toc426643268" w:history="1">
        <w:r w:rsidR="00550DF4" w:rsidRPr="0084757E">
          <w:rPr>
            <w:noProof/>
            <w:webHidden/>
          </w:rPr>
          <w:t>15</w:t>
        </w:r>
      </w:hyperlink>
      <w:r w:rsidR="000773DB" w:rsidRPr="0084757E">
        <w:rPr>
          <w:noProof/>
          <w:webHidden/>
        </w:rPr>
        <w:fldChar w:fldCharType="end"/>
      </w:r>
    </w:p>
    <w:p w:rsidR="000773DB" w:rsidRPr="0084757E" w:rsidRDefault="00A23053" w:rsidP="00AF6F52">
      <w:pPr>
        <w:pStyle w:val="16"/>
        <w:rPr>
          <w:noProof/>
        </w:rPr>
      </w:pPr>
      <w:hyperlink w:anchor="_Toc426643269" w:history="1">
        <w:r w:rsidR="000773DB" w:rsidRPr="0084757E">
          <w:rPr>
            <w:rStyle w:val="afb"/>
            <w:noProof/>
            <w:color w:val="auto"/>
          </w:rPr>
          <w:t>14</w:t>
        </w:r>
      </w:hyperlink>
      <w:hyperlink w:anchor="_Toc426643269" w:history="1">
        <w:r w:rsidR="000773DB" w:rsidRPr="0084757E">
          <w:rPr>
            <w:rStyle w:val="afb"/>
            <w:noProof/>
            <w:color w:val="auto"/>
          </w:rPr>
          <w:t xml:space="preserve">. </w:t>
        </w:r>
      </w:hyperlink>
      <w:r w:rsidR="000773DB" w:rsidRPr="0084757E">
        <w:rPr>
          <w:noProof/>
        </w:rPr>
        <w:tab/>
      </w:r>
      <w:hyperlink w:anchor="_Toc426643269" w:history="1">
        <w:r w:rsidR="000773DB" w:rsidRPr="0084757E">
          <w:rPr>
            <w:rStyle w:val="afb"/>
            <w:noProof/>
            <w:color w:val="auto"/>
          </w:rPr>
          <w:t xml:space="preserve">Risk assessment </w:t>
        </w:r>
      </w:hyperlink>
      <w:r w:rsidR="000773DB" w:rsidRPr="0084757E">
        <w:rPr>
          <w:noProof/>
          <w:webHidden/>
        </w:rPr>
        <w:tab/>
      </w:r>
      <w:r w:rsidR="000773DB" w:rsidRPr="0084757E">
        <w:rPr>
          <w:noProof/>
          <w:webHidden/>
        </w:rPr>
        <w:fldChar w:fldCharType="begin"/>
      </w:r>
      <w:r w:rsidR="000773DB" w:rsidRPr="0084757E">
        <w:rPr>
          <w:noProof/>
          <w:webHidden/>
        </w:rPr>
        <w:instrText xml:space="preserve"> PAGEREF _Toc426643269 \h </w:instrText>
      </w:r>
      <w:r w:rsidR="000773DB" w:rsidRPr="0084757E">
        <w:rPr>
          <w:noProof/>
          <w:webHidden/>
        </w:rPr>
      </w:r>
      <w:r w:rsidR="000773DB" w:rsidRPr="0084757E">
        <w:rPr>
          <w:noProof/>
          <w:webHidden/>
        </w:rPr>
        <w:fldChar w:fldCharType="separate"/>
      </w:r>
      <w:hyperlink w:anchor="_Toc426643269" w:history="1">
        <w:r w:rsidR="00550DF4" w:rsidRPr="0084757E">
          <w:rPr>
            <w:noProof/>
            <w:webHidden/>
          </w:rPr>
          <w:t>16</w:t>
        </w:r>
      </w:hyperlink>
      <w:r w:rsidR="000773DB" w:rsidRPr="0084757E">
        <w:rPr>
          <w:noProof/>
          <w:webHidden/>
        </w:rPr>
        <w:fldChar w:fldCharType="end"/>
      </w:r>
    </w:p>
    <w:p w:rsidR="000773DB" w:rsidRPr="0084757E" w:rsidRDefault="00A23053" w:rsidP="00AF6F52">
      <w:pPr>
        <w:pStyle w:val="16"/>
        <w:rPr>
          <w:noProof/>
        </w:rPr>
      </w:pPr>
      <w:hyperlink w:anchor="_Toc426643270" w:history="1">
        <w:r w:rsidR="000773DB" w:rsidRPr="0084757E">
          <w:rPr>
            <w:rStyle w:val="afb"/>
            <w:noProof/>
            <w:color w:val="auto"/>
          </w:rPr>
          <w:t>15</w:t>
        </w:r>
      </w:hyperlink>
      <w:hyperlink w:anchor="_Toc426643270" w:history="1">
        <w:r w:rsidR="000773DB" w:rsidRPr="0084757E">
          <w:rPr>
            <w:rStyle w:val="afb"/>
            <w:noProof/>
            <w:color w:val="auto"/>
          </w:rPr>
          <w:t xml:space="preserve">. </w:t>
        </w:r>
      </w:hyperlink>
      <w:r w:rsidR="000773DB" w:rsidRPr="0084757E">
        <w:rPr>
          <w:noProof/>
        </w:rPr>
        <w:tab/>
      </w:r>
      <w:hyperlink w:anchor="_Toc426643270" w:history="1">
        <w:r w:rsidR="000773DB" w:rsidRPr="0084757E">
          <w:rPr>
            <w:rStyle w:val="afb"/>
            <w:noProof/>
            <w:color w:val="auto"/>
          </w:rPr>
          <w:t xml:space="preserve">Risk management </w:t>
        </w:r>
      </w:hyperlink>
      <w:r w:rsidR="000773DB" w:rsidRPr="0084757E">
        <w:rPr>
          <w:noProof/>
          <w:webHidden/>
        </w:rPr>
        <w:tab/>
      </w:r>
      <w:r w:rsidR="000773DB" w:rsidRPr="0084757E">
        <w:rPr>
          <w:noProof/>
          <w:webHidden/>
        </w:rPr>
        <w:fldChar w:fldCharType="begin"/>
      </w:r>
      <w:r w:rsidR="000773DB" w:rsidRPr="0084757E">
        <w:rPr>
          <w:noProof/>
          <w:webHidden/>
        </w:rPr>
        <w:instrText xml:space="preserve"> PAGEREF _Toc426643270 \h </w:instrText>
      </w:r>
      <w:r w:rsidR="000773DB" w:rsidRPr="0084757E">
        <w:rPr>
          <w:noProof/>
          <w:webHidden/>
        </w:rPr>
      </w:r>
      <w:r w:rsidR="000773DB" w:rsidRPr="0084757E">
        <w:rPr>
          <w:noProof/>
          <w:webHidden/>
        </w:rPr>
        <w:fldChar w:fldCharType="separate"/>
      </w:r>
      <w:hyperlink w:anchor="_Toc426643270" w:history="1">
        <w:r w:rsidR="00550DF4" w:rsidRPr="0084757E">
          <w:rPr>
            <w:noProof/>
            <w:webHidden/>
          </w:rPr>
          <w:t>17</w:t>
        </w:r>
      </w:hyperlink>
      <w:r w:rsidR="000773DB" w:rsidRPr="0084757E">
        <w:rPr>
          <w:noProof/>
          <w:webHidden/>
        </w:rPr>
        <w:fldChar w:fldCharType="end"/>
      </w:r>
    </w:p>
    <w:p w:rsidR="000773DB" w:rsidRPr="0084757E" w:rsidRDefault="00A23053" w:rsidP="00AF6F52">
      <w:pPr>
        <w:pStyle w:val="16"/>
        <w:rPr>
          <w:noProof/>
        </w:rPr>
      </w:pPr>
      <w:hyperlink w:anchor="_Toc426643271" w:history="1">
        <w:r w:rsidR="000773DB" w:rsidRPr="0084757E">
          <w:rPr>
            <w:rStyle w:val="afb"/>
            <w:noProof/>
            <w:color w:val="auto"/>
            <w:lang w:val="en-US"/>
          </w:rPr>
          <w:t>16</w:t>
        </w:r>
      </w:hyperlink>
      <w:hyperlink w:anchor="_Toc426643271" w:history="1">
        <w:r w:rsidR="000773DB" w:rsidRPr="0084757E">
          <w:rPr>
            <w:rStyle w:val="afb"/>
            <w:noProof/>
            <w:color w:val="auto"/>
            <w:lang w:val="en-US"/>
          </w:rPr>
          <w:t xml:space="preserve">. </w:t>
        </w:r>
      </w:hyperlink>
      <w:r w:rsidR="000773DB" w:rsidRPr="0084757E">
        <w:rPr>
          <w:noProof/>
        </w:rPr>
        <w:tab/>
      </w:r>
      <w:hyperlink w:anchor="_Toc426643271" w:history="1">
        <w:r w:rsidR="000773DB" w:rsidRPr="0084757E">
          <w:rPr>
            <w:rStyle w:val="afb"/>
            <w:noProof/>
            <w:color w:val="auto"/>
          </w:rPr>
          <w:t xml:space="preserve">Control actions </w:t>
        </w:r>
      </w:hyperlink>
      <w:r w:rsidR="000773DB" w:rsidRPr="0084757E">
        <w:rPr>
          <w:noProof/>
          <w:webHidden/>
        </w:rPr>
        <w:tab/>
      </w:r>
      <w:r w:rsidR="000773DB" w:rsidRPr="0084757E">
        <w:rPr>
          <w:noProof/>
          <w:webHidden/>
        </w:rPr>
        <w:fldChar w:fldCharType="begin"/>
      </w:r>
      <w:r w:rsidR="000773DB" w:rsidRPr="0084757E">
        <w:rPr>
          <w:noProof/>
          <w:webHidden/>
        </w:rPr>
        <w:instrText xml:space="preserve"> PAGEREF _Toc426643271 \h </w:instrText>
      </w:r>
      <w:r w:rsidR="000773DB" w:rsidRPr="0084757E">
        <w:rPr>
          <w:noProof/>
          <w:webHidden/>
        </w:rPr>
      </w:r>
      <w:r w:rsidR="000773DB" w:rsidRPr="0084757E">
        <w:rPr>
          <w:noProof/>
          <w:webHidden/>
        </w:rPr>
        <w:fldChar w:fldCharType="separate"/>
      </w:r>
      <w:hyperlink w:anchor="_Toc426643271" w:history="1">
        <w:r w:rsidR="00550DF4" w:rsidRPr="0084757E">
          <w:rPr>
            <w:noProof/>
            <w:webHidden/>
          </w:rPr>
          <w:t>17</w:t>
        </w:r>
      </w:hyperlink>
      <w:r w:rsidR="000773DB" w:rsidRPr="0084757E">
        <w:rPr>
          <w:noProof/>
          <w:webHidden/>
        </w:rPr>
        <w:fldChar w:fldCharType="end"/>
      </w:r>
    </w:p>
    <w:p w:rsidR="000773DB" w:rsidRPr="0084757E" w:rsidRDefault="00A23053" w:rsidP="00AF6F52">
      <w:pPr>
        <w:pStyle w:val="16"/>
        <w:rPr>
          <w:noProof/>
        </w:rPr>
      </w:pPr>
      <w:hyperlink w:anchor="_Toc426643272" w:history="1">
        <w:r w:rsidR="000773DB" w:rsidRPr="0084757E">
          <w:rPr>
            <w:rStyle w:val="afb"/>
            <w:noProof/>
            <w:color w:val="auto"/>
            <w:lang w:val="en-US"/>
          </w:rPr>
          <w:t>1</w:t>
        </w:r>
      </w:hyperlink>
      <w:hyperlink w:anchor="_Toc426643272" w:history="1">
        <w:r w:rsidR="00FE5BE9" w:rsidRPr="0084757E">
          <w:rPr>
            <w:rStyle w:val="afb"/>
            <w:noProof/>
            <w:color w:val="auto"/>
          </w:rPr>
          <w:t>7</w:t>
        </w:r>
      </w:hyperlink>
      <w:hyperlink w:anchor="_Toc426643272" w:history="1">
        <w:r w:rsidR="000773DB" w:rsidRPr="0084757E">
          <w:rPr>
            <w:rStyle w:val="afb"/>
            <w:noProof/>
            <w:color w:val="auto"/>
            <w:lang w:val="en-US"/>
          </w:rPr>
          <w:t xml:space="preserve">. </w:t>
        </w:r>
      </w:hyperlink>
      <w:r w:rsidR="000773DB" w:rsidRPr="0084757E">
        <w:rPr>
          <w:noProof/>
        </w:rPr>
        <w:tab/>
      </w:r>
      <w:hyperlink w:anchor="_Toc426643272" w:history="1">
        <w:r w:rsidR="000773DB" w:rsidRPr="0084757E">
          <w:rPr>
            <w:rStyle w:val="afb"/>
            <w:noProof/>
            <w:color w:val="auto"/>
          </w:rPr>
          <w:t xml:space="preserve">Information exchange </w:t>
        </w:r>
      </w:hyperlink>
      <w:r w:rsidR="000773DB" w:rsidRPr="0084757E">
        <w:rPr>
          <w:noProof/>
          <w:webHidden/>
        </w:rPr>
        <w:tab/>
      </w:r>
      <w:r w:rsidR="000773DB" w:rsidRPr="0084757E">
        <w:rPr>
          <w:noProof/>
          <w:webHidden/>
        </w:rPr>
        <w:fldChar w:fldCharType="begin"/>
      </w:r>
      <w:r w:rsidR="000773DB" w:rsidRPr="0084757E">
        <w:rPr>
          <w:noProof/>
          <w:webHidden/>
        </w:rPr>
        <w:instrText xml:space="preserve"> PAGEREF _Toc426643272 \h </w:instrText>
      </w:r>
      <w:r w:rsidR="000773DB" w:rsidRPr="0084757E">
        <w:rPr>
          <w:noProof/>
          <w:webHidden/>
        </w:rPr>
      </w:r>
      <w:r w:rsidR="000773DB" w:rsidRPr="0084757E">
        <w:rPr>
          <w:noProof/>
          <w:webHidden/>
        </w:rPr>
        <w:fldChar w:fldCharType="separate"/>
      </w:r>
      <w:hyperlink w:anchor="_Toc426643272" w:history="1">
        <w:r w:rsidR="00550DF4" w:rsidRPr="0084757E">
          <w:rPr>
            <w:noProof/>
            <w:webHidden/>
          </w:rPr>
          <w:t>17</w:t>
        </w:r>
      </w:hyperlink>
      <w:r w:rsidR="000773DB" w:rsidRPr="0084757E">
        <w:rPr>
          <w:noProof/>
          <w:webHidden/>
        </w:rPr>
        <w:fldChar w:fldCharType="end"/>
      </w:r>
    </w:p>
    <w:p w:rsidR="000773DB" w:rsidRPr="0084757E" w:rsidRDefault="00A23053" w:rsidP="00AF6F52">
      <w:pPr>
        <w:pStyle w:val="16"/>
        <w:rPr>
          <w:noProof/>
        </w:rPr>
      </w:pPr>
      <w:hyperlink w:anchor="_Toc426643273" w:history="1">
        <w:r w:rsidR="000773DB" w:rsidRPr="0084757E">
          <w:rPr>
            <w:rStyle w:val="afb"/>
            <w:noProof/>
            <w:color w:val="auto"/>
          </w:rPr>
          <w:t>18</w:t>
        </w:r>
      </w:hyperlink>
      <w:hyperlink w:anchor="_Toc426643273" w:history="1">
        <w:r w:rsidR="000773DB" w:rsidRPr="0084757E">
          <w:rPr>
            <w:rStyle w:val="afb"/>
            <w:noProof/>
            <w:color w:val="auto"/>
          </w:rPr>
          <w:t xml:space="preserve">. </w:t>
        </w:r>
      </w:hyperlink>
      <w:r w:rsidR="000773DB" w:rsidRPr="0084757E">
        <w:rPr>
          <w:noProof/>
        </w:rPr>
        <w:tab/>
      </w:r>
      <w:hyperlink w:anchor="_Toc426643273" w:history="1">
        <w:r w:rsidR="000773DB" w:rsidRPr="0084757E">
          <w:rPr>
            <w:rStyle w:val="afb"/>
            <w:noProof/>
            <w:color w:val="auto"/>
          </w:rPr>
          <w:t xml:space="preserve">Monitoring </w:t>
        </w:r>
      </w:hyperlink>
      <w:r w:rsidR="000773DB" w:rsidRPr="0084757E">
        <w:rPr>
          <w:noProof/>
          <w:webHidden/>
        </w:rPr>
        <w:tab/>
      </w:r>
      <w:r w:rsidR="000773DB" w:rsidRPr="0084757E">
        <w:rPr>
          <w:noProof/>
          <w:webHidden/>
        </w:rPr>
        <w:fldChar w:fldCharType="begin"/>
      </w:r>
      <w:r w:rsidR="000773DB" w:rsidRPr="0084757E">
        <w:rPr>
          <w:noProof/>
          <w:webHidden/>
        </w:rPr>
        <w:instrText xml:space="preserve"> PAGEREF _Toc426643273 \h </w:instrText>
      </w:r>
      <w:r w:rsidR="000773DB" w:rsidRPr="0084757E">
        <w:rPr>
          <w:noProof/>
          <w:webHidden/>
        </w:rPr>
      </w:r>
      <w:r w:rsidR="000773DB" w:rsidRPr="0084757E">
        <w:rPr>
          <w:noProof/>
          <w:webHidden/>
        </w:rPr>
        <w:fldChar w:fldCharType="separate"/>
      </w:r>
      <w:hyperlink w:anchor="_Toc426643273" w:history="1">
        <w:r w:rsidR="00550DF4" w:rsidRPr="0084757E">
          <w:rPr>
            <w:noProof/>
            <w:webHidden/>
          </w:rPr>
          <w:t>18</w:t>
        </w:r>
      </w:hyperlink>
      <w:r w:rsidR="000773DB" w:rsidRPr="0084757E">
        <w:rPr>
          <w:noProof/>
          <w:webHidden/>
        </w:rPr>
        <w:fldChar w:fldCharType="end"/>
      </w:r>
    </w:p>
    <w:p w:rsidR="000773DB" w:rsidRPr="0084757E" w:rsidRDefault="00A23053" w:rsidP="00AF6F52">
      <w:pPr>
        <w:pStyle w:val="16"/>
        <w:rPr>
          <w:noProof/>
        </w:rPr>
      </w:pPr>
      <w:hyperlink w:anchor="_Toc426643274" w:history="1">
        <w:r w:rsidR="000773DB" w:rsidRPr="0084757E">
          <w:rPr>
            <w:rStyle w:val="afb"/>
            <w:noProof/>
            <w:color w:val="auto"/>
          </w:rPr>
          <w:t>19</w:t>
        </w:r>
      </w:hyperlink>
      <w:hyperlink w:anchor="_Toc426643274" w:history="1">
        <w:r w:rsidR="000773DB" w:rsidRPr="0084757E">
          <w:rPr>
            <w:rStyle w:val="afb"/>
            <w:noProof/>
            <w:color w:val="auto"/>
          </w:rPr>
          <w:t xml:space="preserve">. </w:t>
        </w:r>
      </w:hyperlink>
      <w:r w:rsidR="000773DB" w:rsidRPr="0084757E">
        <w:rPr>
          <w:noProof/>
        </w:rPr>
        <w:tab/>
      </w:r>
      <w:hyperlink w:anchor="_Toc426643274" w:history="1">
        <w:r w:rsidR="000773DB" w:rsidRPr="0084757E">
          <w:rPr>
            <w:rStyle w:val="afb"/>
            <w:noProof/>
            <w:color w:val="auto"/>
          </w:rPr>
          <w:t xml:space="preserve">The relationship between the risk management process and the processes of strategic planning and operational activities, budgeting and motivation </w:t>
        </w:r>
      </w:hyperlink>
      <w:r w:rsidR="000773DB" w:rsidRPr="0084757E">
        <w:rPr>
          <w:noProof/>
          <w:webHidden/>
        </w:rPr>
        <w:tab/>
      </w:r>
      <w:r w:rsidR="000773DB" w:rsidRPr="0084757E">
        <w:rPr>
          <w:noProof/>
          <w:webHidden/>
        </w:rPr>
        <w:fldChar w:fldCharType="begin"/>
      </w:r>
      <w:r w:rsidR="000773DB" w:rsidRPr="0084757E">
        <w:rPr>
          <w:noProof/>
          <w:webHidden/>
        </w:rPr>
        <w:instrText xml:space="preserve"> PAGEREF _Toc426643274 \h </w:instrText>
      </w:r>
      <w:r w:rsidR="000773DB" w:rsidRPr="0084757E">
        <w:rPr>
          <w:noProof/>
          <w:webHidden/>
        </w:rPr>
      </w:r>
      <w:r w:rsidR="000773DB" w:rsidRPr="0084757E">
        <w:rPr>
          <w:noProof/>
          <w:webHidden/>
        </w:rPr>
        <w:fldChar w:fldCharType="separate"/>
      </w:r>
      <w:hyperlink w:anchor="_Toc426643274" w:history="1">
        <w:r w:rsidR="00550DF4" w:rsidRPr="0084757E">
          <w:rPr>
            <w:noProof/>
            <w:webHidden/>
          </w:rPr>
          <w:t>18</w:t>
        </w:r>
      </w:hyperlink>
      <w:r w:rsidR="000773DB" w:rsidRPr="0084757E">
        <w:rPr>
          <w:noProof/>
          <w:webHidden/>
        </w:rPr>
        <w:fldChar w:fldCharType="end"/>
      </w:r>
    </w:p>
    <w:p w:rsidR="000773DB" w:rsidRPr="0084757E" w:rsidRDefault="00A23053" w:rsidP="00AF6F52">
      <w:pPr>
        <w:pStyle w:val="16"/>
        <w:rPr>
          <w:noProof/>
        </w:rPr>
      </w:pPr>
      <w:hyperlink w:anchor="_Toc426643275" w:history="1">
        <w:r w:rsidR="00FE5BE9" w:rsidRPr="0084757E">
          <w:rPr>
            <w:rStyle w:val="afb"/>
            <w:noProof/>
            <w:color w:val="auto"/>
          </w:rPr>
          <w:t>20</w:t>
        </w:r>
      </w:hyperlink>
      <w:hyperlink w:anchor="_Toc426643275" w:history="1">
        <w:r w:rsidR="000773DB" w:rsidRPr="0084757E">
          <w:rPr>
            <w:rStyle w:val="afb"/>
            <w:noProof/>
            <w:color w:val="auto"/>
          </w:rPr>
          <w:t xml:space="preserve">. </w:t>
        </w:r>
      </w:hyperlink>
      <w:r w:rsidR="000773DB" w:rsidRPr="0084757E">
        <w:rPr>
          <w:noProof/>
        </w:rPr>
        <w:tab/>
      </w:r>
      <w:hyperlink w:anchor="_Toc426643275" w:history="1">
        <w:r w:rsidR="000773DB" w:rsidRPr="0084757E">
          <w:rPr>
            <w:rStyle w:val="afb"/>
            <w:noProof/>
            <w:color w:val="auto"/>
          </w:rPr>
          <w:t xml:space="preserve">Requirements for confidentiality of risk information </w:t>
        </w:r>
      </w:hyperlink>
      <w:r w:rsidR="000773DB" w:rsidRPr="0084757E">
        <w:rPr>
          <w:noProof/>
          <w:webHidden/>
        </w:rPr>
        <w:tab/>
      </w:r>
      <w:r w:rsidR="00E87AED" w:rsidRPr="0084757E">
        <w:rPr>
          <w:noProof/>
        </w:rPr>
        <w:t>19</w:t>
      </w:r>
    </w:p>
    <w:p w:rsidR="000773DB" w:rsidRPr="0084757E" w:rsidRDefault="00A23053" w:rsidP="00AF6F52">
      <w:pPr>
        <w:pStyle w:val="16"/>
        <w:rPr>
          <w:noProof/>
        </w:rPr>
      </w:pPr>
      <w:hyperlink w:anchor="_Toc426643276" w:history="1">
        <w:r w:rsidR="000773DB" w:rsidRPr="0084757E">
          <w:rPr>
            <w:rStyle w:val="afb"/>
            <w:noProof/>
            <w:color w:val="auto"/>
          </w:rPr>
          <w:t>2</w:t>
        </w:r>
      </w:hyperlink>
      <w:hyperlink w:anchor="_Toc426643276" w:history="1">
        <w:r w:rsidR="00FE5BE9" w:rsidRPr="0084757E">
          <w:rPr>
            <w:rStyle w:val="afb"/>
            <w:noProof/>
            <w:color w:val="auto"/>
          </w:rPr>
          <w:t>1</w:t>
        </w:r>
      </w:hyperlink>
      <w:hyperlink w:anchor="_Toc426643276" w:history="1">
        <w:r w:rsidR="000773DB" w:rsidRPr="0084757E">
          <w:rPr>
            <w:rStyle w:val="afb"/>
            <w:noProof/>
            <w:color w:val="auto"/>
          </w:rPr>
          <w:t xml:space="preserve">. </w:t>
        </w:r>
      </w:hyperlink>
      <w:r w:rsidR="000773DB" w:rsidRPr="0084757E">
        <w:rPr>
          <w:noProof/>
        </w:rPr>
        <w:tab/>
      </w:r>
      <w:hyperlink w:anchor="_Toc426643276" w:history="1">
        <w:r w:rsidR="000773DB" w:rsidRPr="0084757E">
          <w:rPr>
            <w:rStyle w:val="afb"/>
            <w:noProof/>
            <w:color w:val="auto"/>
          </w:rPr>
          <w:t xml:space="preserve">Efficiency criteria for RMS </w:t>
        </w:r>
      </w:hyperlink>
      <w:r w:rsidR="000773DB" w:rsidRPr="0084757E">
        <w:rPr>
          <w:noProof/>
          <w:webHidden/>
        </w:rPr>
        <w:tab/>
      </w:r>
      <w:r w:rsidR="00DB3E73" w:rsidRPr="0084757E">
        <w:rPr>
          <w:noProof/>
        </w:rPr>
        <w:t>20</w:t>
      </w:r>
    </w:p>
    <w:p w:rsidR="007E4E3D" w:rsidRPr="0084757E" w:rsidRDefault="007E4E3D" w:rsidP="007E4E3D">
      <w:r w:rsidRPr="0084757E">
        <w:t>22. App</w:t>
      </w:r>
      <w:r w:rsidR="00C51754">
        <w:t>endices</w:t>
      </w:r>
    </w:p>
    <w:p w:rsidR="007E4E3D" w:rsidRPr="0084757E" w:rsidRDefault="007E4E3D" w:rsidP="007E4E3D">
      <w:r w:rsidRPr="0084757E">
        <w:t>22.1 Appendix 1. Structure and content of the risk management report……………</w:t>
      </w:r>
      <w:r w:rsidR="006C7E7B">
        <w:t>…………...</w:t>
      </w:r>
      <w:r w:rsidRPr="0084757E">
        <w:t>……..21</w:t>
      </w:r>
    </w:p>
    <w:p w:rsidR="007E4E3D" w:rsidRPr="0084757E" w:rsidRDefault="007E4E3D" w:rsidP="007E4E3D">
      <w:r w:rsidRPr="0084757E">
        <w:t>22.2 Appendix 2. Deadlines for submitting risk management reports …………………</w:t>
      </w:r>
      <w:r w:rsidR="006C7E7B">
        <w:t>……………..</w:t>
      </w:r>
      <w:r w:rsidRPr="0084757E">
        <w:t>.22</w:t>
      </w:r>
    </w:p>
    <w:p w:rsidR="001F7331" w:rsidRPr="0084757E" w:rsidRDefault="000773DB" w:rsidP="008D4172">
      <w:pPr>
        <w:pStyle w:val="31"/>
        <w:ind w:left="0" w:firstLine="0"/>
      </w:pPr>
      <w:r w:rsidRPr="0084757E">
        <w:rPr>
          <w:lang w:val="en-US"/>
        </w:rPr>
        <w:fldChar w:fldCharType="end"/>
      </w:r>
    </w:p>
    <w:p w:rsidR="001F7331" w:rsidRPr="0084757E" w:rsidRDefault="001F7331" w:rsidP="001006D9">
      <w:pPr>
        <w:pStyle w:val="31"/>
        <w:ind w:left="0" w:firstLine="0"/>
        <w:jc w:val="center"/>
      </w:pPr>
    </w:p>
    <w:p w:rsidR="001F7331" w:rsidRPr="0084757E" w:rsidRDefault="001F7331" w:rsidP="001006D9">
      <w:pPr>
        <w:pStyle w:val="31"/>
        <w:ind w:left="0" w:firstLine="0"/>
        <w:jc w:val="center"/>
      </w:pPr>
    </w:p>
    <w:p w:rsidR="001F7331" w:rsidRPr="0084757E" w:rsidRDefault="001F7331" w:rsidP="001006D9">
      <w:pPr>
        <w:pStyle w:val="31"/>
        <w:ind w:left="0" w:firstLine="0"/>
        <w:jc w:val="cente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1006D9">
      <w:pPr>
        <w:pStyle w:val="31"/>
        <w:ind w:left="0" w:firstLine="0"/>
        <w:jc w:val="center"/>
        <w:rPr>
          <w:bCs w:val="0"/>
        </w:rPr>
      </w:pPr>
    </w:p>
    <w:p w:rsidR="001F7331" w:rsidRPr="0084757E" w:rsidRDefault="001F7331" w:rsidP="00812B60">
      <w:pPr>
        <w:pStyle w:val="31"/>
        <w:ind w:left="0" w:firstLine="0"/>
        <w:rPr>
          <w:bCs w:val="0"/>
        </w:rPr>
      </w:pPr>
    </w:p>
    <w:p w:rsidR="001F7331" w:rsidRPr="0084757E" w:rsidRDefault="001F7331" w:rsidP="00812B60">
      <w:pPr>
        <w:pStyle w:val="31"/>
        <w:ind w:left="0" w:firstLine="0"/>
        <w:rPr>
          <w:bCs w:val="0"/>
        </w:rPr>
      </w:pPr>
    </w:p>
    <w:p w:rsidR="001F7331" w:rsidRPr="0084757E" w:rsidRDefault="001F7331" w:rsidP="00812B60">
      <w:pPr>
        <w:pStyle w:val="31"/>
        <w:ind w:left="0" w:firstLine="0"/>
        <w:rPr>
          <w:bCs w:val="0"/>
        </w:rPr>
      </w:pPr>
    </w:p>
    <w:p w:rsidR="001F7331" w:rsidRPr="0084757E" w:rsidRDefault="001F7331" w:rsidP="00812B60">
      <w:pPr>
        <w:pStyle w:val="31"/>
        <w:ind w:left="0" w:firstLine="0"/>
        <w:rPr>
          <w:bCs w:val="0"/>
        </w:rPr>
      </w:pPr>
    </w:p>
    <w:p w:rsidR="001F7331" w:rsidRPr="0084757E" w:rsidRDefault="001F7331" w:rsidP="00812B60">
      <w:pPr>
        <w:pStyle w:val="31"/>
        <w:ind w:left="0" w:firstLine="0"/>
        <w:rPr>
          <w:bCs w:val="0"/>
        </w:rPr>
      </w:pPr>
    </w:p>
    <w:p w:rsidR="001F7331" w:rsidRPr="0084757E" w:rsidRDefault="001F7331" w:rsidP="00812B60">
      <w:pPr>
        <w:pStyle w:val="31"/>
        <w:ind w:left="0" w:firstLine="0"/>
        <w:rPr>
          <w:bCs w:val="0"/>
        </w:rPr>
      </w:pPr>
    </w:p>
    <w:p w:rsidR="001F7331" w:rsidRPr="0084757E" w:rsidRDefault="001F7331" w:rsidP="00812B60">
      <w:pPr>
        <w:pStyle w:val="31"/>
        <w:ind w:left="0" w:firstLine="0"/>
        <w:rPr>
          <w:bCs w:val="0"/>
        </w:rPr>
      </w:pPr>
    </w:p>
    <w:p w:rsidR="00625D79" w:rsidRPr="0084757E" w:rsidRDefault="00625D79" w:rsidP="00812B60">
      <w:pPr>
        <w:pStyle w:val="31"/>
        <w:ind w:left="0" w:firstLine="0"/>
        <w:rPr>
          <w:bCs w:val="0"/>
        </w:rPr>
      </w:pPr>
    </w:p>
    <w:p w:rsidR="001F7331" w:rsidRPr="0084757E" w:rsidRDefault="001F7331" w:rsidP="007F2297">
      <w:pPr>
        <w:pStyle w:val="1"/>
        <w:numPr>
          <w:ilvl w:val="0"/>
          <w:numId w:val="10"/>
        </w:numPr>
        <w:tabs>
          <w:tab w:val="left" w:pos="480"/>
        </w:tabs>
      </w:pPr>
      <w:bookmarkStart w:id="2" w:name="_Toc426642104"/>
      <w:bookmarkStart w:id="3" w:name="_Toc426642352"/>
      <w:bookmarkStart w:id="4" w:name="_Toc426642512"/>
      <w:bookmarkStart w:id="5" w:name="_Toc426643257"/>
      <w:r w:rsidRPr="0084757E">
        <w:t>Purpose</w:t>
      </w:r>
      <w:bookmarkEnd w:id="2"/>
      <w:bookmarkEnd w:id="3"/>
      <w:bookmarkEnd w:id="4"/>
      <w:bookmarkEnd w:id="5"/>
    </w:p>
    <w:p w:rsidR="001F7331" w:rsidRPr="0084757E" w:rsidRDefault="001F7331" w:rsidP="00D57270">
      <w:pPr>
        <w:spacing w:line="120" w:lineRule="auto"/>
        <w:jc w:val="both"/>
      </w:pPr>
    </w:p>
    <w:p w:rsidR="001F7331" w:rsidRPr="0084757E" w:rsidRDefault="00C60033" w:rsidP="006E5EFE">
      <w:pPr>
        <w:jc w:val="both"/>
        <w:rPr>
          <w:lang w:eastAsia="en-US"/>
        </w:rPr>
      </w:pPr>
      <w:r w:rsidRPr="0084757E">
        <w:rPr>
          <w:lang w:eastAsia="en-US"/>
        </w:rPr>
        <w:t>The risk management policy of UMP JSC (hereinafter referred to as the Policy) establishes the goals and objectives of the risk management system, defines the requirements for construction, the organizational structure of the risk management system and the functions of its participants, and describes the main risk management processes at UMP JSC.</w:t>
      </w:r>
    </w:p>
    <w:p w:rsidR="00306634" w:rsidRPr="0084757E" w:rsidRDefault="00306634" w:rsidP="00611393">
      <w:pPr>
        <w:ind w:firstLine="720"/>
        <w:jc w:val="both"/>
        <w:rPr>
          <w:lang w:eastAsia="en-US"/>
        </w:rPr>
      </w:pPr>
    </w:p>
    <w:p w:rsidR="001F7331" w:rsidRPr="0084757E" w:rsidRDefault="001F7331" w:rsidP="007F2297">
      <w:pPr>
        <w:pStyle w:val="1"/>
        <w:numPr>
          <w:ilvl w:val="0"/>
          <w:numId w:val="10"/>
        </w:numPr>
        <w:tabs>
          <w:tab w:val="left" w:pos="480"/>
        </w:tabs>
      </w:pPr>
      <w:bookmarkStart w:id="6" w:name="_Toc426642105"/>
      <w:bookmarkStart w:id="7" w:name="_Toc426642353"/>
      <w:bookmarkStart w:id="8" w:name="_Toc426642513"/>
      <w:bookmarkStart w:id="9" w:name="_Toc426643258"/>
      <w:r w:rsidRPr="0084757E">
        <w:t>Scope</w:t>
      </w:r>
      <w:bookmarkEnd w:id="6"/>
      <w:bookmarkEnd w:id="7"/>
      <w:bookmarkEnd w:id="8"/>
      <w:bookmarkEnd w:id="9"/>
    </w:p>
    <w:p w:rsidR="001F7331" w:rsidRPr="0084757E" w:rsidRDefault="001F7331" w:rsidP="00D57270">
      <w:pPr>
        <w:pStyle w:val="12"/>
        <w:spacing w:line="120" w:lineRule="auto"/>
        <w:ind w:firstLine="567"/>
        <w:jc w:val="both"/>
        <w:rPr>
          <w:sz w:val="24"/>
          <w:szCs w:val="24"/>
          <w:lang w:eastAsia="en-US"/>
        </w:rPr>
      </w:pPr>
    </w:p>
    <w:p w:rsidR="00113FB1" w:rsidRPr="0084757E" w:rsidRDefault="001F7331" w:rsidP="006E5EFE">
      <w:pPr>
        <w:pStyle w:val="afe"/>
        <w:tabs>
          <w:tab w:val="left" w:pos="1134"/>
        </w:tabs>
        <w:ind w:left="0"/>
        <w:jc w:val="both"/>
      </w:pPr>
      <w:r w:rsidRPr="0084757E">
        <w:rPr>
          <w:lang w:eastAsia="en-US"/>
        </w:rPr>
        <w:t xml:space="preserve">The Policy </w:t>
      </w:r>
      <w:r w:rsidR="006E5EFE">
        <w:rPr>
          <w:lang w:eastAsia="en-US"/>
        </w:rPr>
        <w:t xml:space="preserve">shall be applied to </w:t>
      </w:r>
      <w:r w:rsidRPr="0084757E">
        <w:rPr>
          <w:lang w:eastAsia="en-US"/>
        </w:rPr>
        <w:t xml:space="preserve">all types of activities of UMP JSC (hereinafter referred to as the Company) and mandatory for use by all structural divisions and employees of the Company participating in the risk management system. </w:t>
      </w:r>
      <w:r w:rsidR="00113FB1" w:rsidRPr="0084757E">
        <w:t xml:space="preserve">When performing functional duties and implementing assigned tasks, the Company's employees </w:t>
      </w:r>
      <w:r w:rsidR="006E5EFE">
        <w:t>shall be</w:t>
      </w:r>
      <w:r w:rsidR="00113FB1" w:rsidRPr="0084757E">
        <w:t xml:space="preserve"> guided by the provisions set out in this Policy.</w:t>
      </w:r>
    </w:p>
    <w:p w:rsidR="006E5EFE" w:rsidRDefault="006E5EFE" w:rsidP="006E5EFE">
      <w:pPr>
        <w:pStyle w:val="afe"/>
        <w:tabs>
          <w:tab w:val="left" w:pos="1134"/>
        </w:tabs>
        <w:ind w:left="0"/>
        <w:jc w:val="both"/>
        <w:rPr>
          <w:lang w:eastAsia="en-US"/>
        </w:rPr>
      </w:pPr>
    </w:p>
    <w:p w:rsidR="001F7331" w:rsidRPr="0084757E" w:rsidRDefault="00A64823" w:rsidP="006E5EFE">
      <w:pPr>
        <w:pStyle w:val="afe"/>
        <w:tabs>
          <w:tab w:val="left" w:pos="1134"/>
        </w:tabs>
        <w:ind w:left="0"/>
        <w:jc w:val="both"/>
        <w:rPr>
          <w:strike/>
          <w:lang w:eastAsia="en-US"/>
        </w:rPr>
      </w:pPr>
      <w:r w:rsidRPr="0084757E">
        <w:rPr>
          <w:lang w:eastAsia="en-US"/>
        </w:rPr>
        <w:t>Based on this Policy, subsidiaries and dependent organizations (hereinafter referred to as SD</w:t>
      </w:r>
      <w:r w:rsidR="006E5EFE">
        <w:rPr>
          <w:lang w:eastAsia="en-US"/>
        </w:rPr>
        <w:t>O</w:t>
      </w:r>
      <w:r w:rsidRPr="0084757E">
        <w:rPr>
          <w:lang w:eastAsia="en-US"/>
        </w:rPr>
        <w:t>s) of the Company are recommended to develop and approve in the prescribed manner a similar internal document.</w:t>
      </w:r>
    </w:p>
    <w:p w:rsidR="001F7331" w:rsidRPr="0084757E" w:rsidRDefault="001F7331" w:rsidP="00616BB9">
      <w:pPr>
        <w:pStyle w:val="12"/>
        <w:jc w:val="both"/>
        <w:rPr>
          <w:sz w:val="24"/>
          <w:szCs w:val="24"/>
          <w:lang w:eastAsia="en-US"/>
        </w:rPr>
      </w:pPr>
    </w:p>
    <w:p w:rsidR="001F7331" w:rsidRPr="0084757E" w:rsidRDefault="009C4830" w:rsidP="007F2297">
      <w:pPr>
        <w:pStyle w:val="1"/>
        <w:numPr>
          <w:ilvl w:val="0"/>
          <w:numId w:val="10"/>
        </w:numPr>
      </w:pPr>
      <w:r w:rsidRPr="0084757E">
        <w:t>Terms, definitions and abbreviations</w:t>
      </w:r>
    </w:p>
    <w:p w:rsidR="001F7331" w:rsidRPr="0084757E" w:rsidRDefault="001F7331" w:rsidP="00E459C2">
      <w:pPr>
        <w:rPr>
          <w:sz w:val="14"/>
        </w:rPr>
      </w:pPr>
    </w:p>
    <w:p w:rsidR="00531479" w:rsidRPr="0084757E" w:rsidRDefault="00531479" w:rsidP="00410F61">
      <w:pPr>
        <w:widowControl w:val="0"/>
        <w:shd w:val="clear" w:color="auto" w:fill="FFFFFF"/>
        <w:tabs>
          <w:tab w:val="left" w:pos="567"/>
          <w:tab w:val="left" w:pos="1134"/>
        </w:tabs>
        <w:autoSpaceDE w:val="0"/>
        <w:autoSpaceDN w:val="0"/>
        <w:adjustRightInd w:val="0"/>
        <w:spacing w:before="120" w:after="120"/>
        <w:jc w:val="both"/>
        <w:rPr>
          <w:b/>
          <w:spacing w:val="3"/>
        </w:rPr>
      </w:pPr>
      <w:r w:rsidRPr="0084757E">
        <w:rPr>
          <w:lang w:eastAsia="en-US"/>
        </w:rPr>
        <w:t>This Policy uses the following terms with corresponding definitions:</w:t>
      </w:r>
    </w:p>
    <w:p w:rsidR="00D76374" w:rsidRPr="0084757E" w:rsidRDefault="00801F1C"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b/>
          <w:spacing w:val="3"/>
        </w:rPr>
      </w:pPr>
      <w:r w:rsidRPr="0084757E">
        <w:rPr>
          <w:b/>
          <w:spacing w:val="3"/>
        </w:rPr>
        <w:t xml:space="preserve">COSO – </w:t>
      </w:r>
      <w:r w:rsidRPr="0084757E">
        <w:rPr>
          <w:spacing w:val="3"/>
        </w:rPr>
        <w:t>Committee of Sponsoring Organizations of the Treadway Commission;</w:t>
      </w:r>
    </w:p>
    <w:p w:rsidR="00617420" w:rsidRPr="0084757E" w:rsidRDefault="00617420"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b/>
          <w:spacing w:val="3"/>
        </w:rPr>
      </w:pPr>
      <w:r w:rsidRPr="0084757E">
        <w:rPr>
          <w:b/>
          <w:bCs/>
          <w:lang w:eastAsia="en-US"/>
        </w:rPr>
        <w:t xml:space="preserve">ISO </w:t>
      </w:r>
      <w:r w:rsidRPr="0084757E">
        <w:rPr>
          <w:lang w:eastAsia="en-US"/>
        </w:rPr>
        <w:t>– International Organization for Standardization, ISO (English: International Organization for Standardization, ISO) – an international organization that issues standards;</w:t>
      </w:r>
    </w:p>
    <w:p w:rsidR="00801F1C" w:rsidRPr="0084757E" w:rsidRDefault="00410F61"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Pr>
          <w:b/>
          <w:spacing w:val="3"/>
        </w:rPr>
        <w:t>S</w:t>
      </w:r>
      <w:r w:rsidR="0099010D" w:rsidRPr="0084757E">
        <w:rPr>
          <w:b/>
          <w:spacing w:val="3"/>
        </w:rPr>
        <w:t xml:space="preserve">ole Shareholder </w:t>
      </w:r>
      <w:r>
        <w:rPr>
          <w:b/>
          <w:spacing w:val="3"/>
        </w:rPr>
        <w:t>–</w:t>
      </w:r>
      <w:r w:rsidR="0099010D" w:rsidRPr="0084757E">
        <w:rPr>
          <w:spacing w:val="3"/>
        </w:rPr>
        <w:t xml:space="preserve">NAC </w:t>
      </w:r>
      <w:proofErr w:type="spellStart"/>
      <w:r w:rsidR="0099010D" w:rsidRPr="0084757E">
        <w:rPr>
          <w:spacing w:val="3"/>
        </w:rPr>
        <w:t>Kazatomprom</w:t>
      </w:r>
      <w:proofErr w:type="spellEnd"/>
      <w:r w:rsidR="00D3566A">
        <w:rPr>
          <w:spacing w:val="3"/>
        </w:rPr>
        <w:t xml:space="preserve"> </w:t>
      </w:r>
      <w:r w:rsidR="00D3566A" w:rsidRPr="00D3566A">
        <w:rPr>
          <w:spacing w:val="3"/>
        </w:rPr>
        <w:t>J</w:t>
      </w:r>
      <w:r w:rsidR="00D3566A" w:rsidRPr="0084757E">
        <w:rPr>
          <w:spacing w:val="3"/>
        </w:rPr>
        <w:t>oint</w:t>
      </w:r>
      <w:r w:rsidR="00D3566A">
        <w:rPr>
          <w:spacing w:val="3"/>
        </w:rPr>
        <w:t>-S</w:t>
      </w:r>
      <w:r w:rsidR="00D3566A" w:rsidRPr="0084757E">
        <w:rPr>
          <w:spacing w:val="3"/>
        </w:rPr>
        <w:t xml:space="preserve">tock </w:t>
      </w:r>
      <w:r w:rsidR="00D3566A">
        <w:rPr>
          <w:spacing w:val="3"/>
        </w:rPr>
        <w:t>C</w:t>
      </w:r>
      <w:r w:rsidR="00D3566A" w:rsidRPr="0084757E">
        <w:rPr>
          <w:spacing w:val="3"/>
        </w:rPr>
        <w:t>ompany</w:t>
      </w:r>
      <w:r w:rsidR="0099010D" w:rsidRPr="0084757E">
        <w:rPr>
          <w:spacing w:val="3"/>
        </w:rPr>
        <w:t>;</w:t>
      </w:r>
    </w:p>
    <w:p w:rsidR="001F7331" w:rsidRPr="0084757E" w:rsidRDefault="00410F61"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Pr>
          <w:b/>
          <w:spacing w:val="3"/>
        </w:rPr>
        <w:t>Company</w:t>
      </w:r>
      <w:r w:rsidR="001F7331" w:rsidRPr="0084757E">
        <w:rPr>
          <w:b/>
          <w:spacing w:val="3"/>
        </w:rPr>
        <w:t xml:space="preserve"> </w:t>
      </w:r>
      <w:r>
        <w:rPr>
          <w:b/>
          <w:spacing w:val="3"/>
        </w:rPr>
        <w:t xml:space="preserve">- </w:t>
      </w:r>
      <w:proofErr w:type="spellStart"/>
      <w:r w:rsidR="001878F7" w:rsidRPr="0084757E">
        <w:rPr>
          <w:spacing w:val="3"/>
        </w:rPr>
        <w:t>Ulba</w:t>
      </w:r>
      <w:proofErr w:type="spellEnd"/>
      <w:r w:rsidR="001878F7" w:rsidRPr="0084757E">
        <w:rPr>
          <w:spacing w:val="3"/>
        </w:rPr>
        <w:t xml:space="preserve"> Metallurgical Plant</w:t>
      </w:r>
      <w:r>
        <w:rPr>
          <w:spacing w:val="3"/>
        </w:rPr>
        <w:t xml:space="preserve"> Joint-Stock Company</w:t>
      </w:r>
      <w:r w:rsidR="001878F7" w:rsidRPr="0084757E">
        <w:rPr>
          <w:spacing w:val="3"/>
        </w:rPr>
        <w:t>;</w:t>
      </w:r>
    </w:p>
    <w:p w:rsidR="001F7331" w:rsidRPr="0084757E" w:rsidRDefault="001F7331"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sidRPr="0084757E">
        <w:rPr>
          <w:b/>
          <w:spacing w:val="3"/>
        </w:rPr>
        <w:t>Risk management system (RMS) –</w:t>
      </w:r>
      <w:r w:rsidRPr="0084757E">
        <w:rPr>
          <w:spacing w:val="3"/>
        </w:rPr>
        <w:t xml:space="preserve"> </w:t>
      </w:r>
      <w:r w:rsidR="00BA4E66" w:rsidRPr="0084757E">
        <w:t xml:space="preserve">a set of interrelated components established by the Policy, which provides a mechanism for interaction between internal procedures, processes, and policies of structural divisions developed and regulated by the Company in order to timely identify, measure, control and monitor the Company’s risks, as well as their minimization to ensure its financial stability and stable functioning </w:t>
      </w:r>
      <w:r w:rsidR="00BA4E66" w:rsidRPr="0084757E">
        <w:rPr>
          <w:spacing w:val="3"/>
        </w:rPr>
        <w:t>within the framework of acceptable level of risk for shareholders (risk appetite).</w:t>
      </w:r>
    </w:p>
    <w:p w:rsidR="001F7331" w:rsidRPr="0084757E" w:rsidRDefault="001F7331" w:rsidP="007F2297">
      <w:pPr>
        <w:pStyle w:val="31"/>
        <w:numPr>
          <w:ilvl w:val="0"/>
          <w:numId w:val="1"/>
        </w:numPr>
        <w:tabs>
          <w:tab w:val="left" w:pos="1134"/>
        </w:tabs>
        <w:spacing w:before="120" w:after="120"/>
        <w:ind w:left="0" w:firstLine="709"/>
        <w:jc w:val="both"/>
        <w:rPr>
          <w:b w:val="0"/>
        </w:rPr>
      </w:pPr>
      <w:r w:rsidRPr="0084757E">
        <w:t xml:space="preserve">Risk owner - </w:t>
      </w:r>
      <w:r w:rsidR="00BA4E66" w:rsidRPr="0084757E">
        <w:rPr>
          <w:b w:val="0"/>
          <w:bCs w:val="0"/>
        </w:rPr>
        <w:t>a person (employee/structural unit/collegial body) who has responsibilities and powers for risk management, responsible for all aspects of managing a certain risk, in particular, reducing the likelihood of risk realization and/or reducing the possible impact of the consequences of risk realization on the Company</w:t>
      </w:r>
      <w:r w:rsidRPr="0084757E">
        <w:rPr>
          <w:b w:val="0"/>
        </w:rPr>
        <w:t>;</w:t>
      </w:r>
    </w:p>
    <w:p w:rsidR="00902980" w:rsidRPr="0084757E" w:rsidRDefault="00AB6171" w:rsidP="007F2297">
      <w:pPr>
        <w:pStyle w:val="31"/>
        <w:numPr>
          <w:ilvl w:val="0"/>
          <w:numId w:val="1"/>
        </w:numPr>
        <w:tabs>
          <w:tab w:val="left" w:pos="1134"/>
        </w:tabs>
        <w:spacing w:before="120" w:after="120"/>
        <w:ind w:left="0" w:firstLine="709"/>
        <w:jc w:val="both"/>
        <w:rPr>
          <w:b w:val="0"/>
        </w:rPr>
      </w:pPr>
      <w:r>
        <w:rPr>
          <w:lang w:eastAsia="en-US"/>
        </w:rPr>
        <w:t>B</w:t>
      </w:r>
      <w:r w:rsidR="00902980" w:rsidRPr="0084757E">
        <w:rPr>
          <w:lang w:eastAsia="en-US"/>
        </w:rPr>
        <w:t xml:space="preserve">usiness process </w:t>
      </w:r>
      <w:r>
        <w:rPr>
          <w:lang w:eastAsia="en-US"/>
        </w:rPr>
        <w:t xml:space="preserve">owner </w:t>
      </w:r>
      <w:r w:rsidR="00902980" w:rsidRPr="0084757E">
        <w:rPr>
          <w:b w:val="0"/>
          <w:bCs w:val="0"/>
          <w:lang w:eastAsia="en-US"/>
        </w:rPr>
        <w:t>is the head of a structural unit responsible for executing the process and achieving the required result at the output of the process;</w:t>
      </w:r>
    </w:p>
    <w:p w:rsidR="00AB0C07" w:rsidRPr="0084757E" w:rsidRDefault="00AB0C07" w:rsidP="007F2297">
      <w:pPr>
        <w:pStyle w:val="31"/>
        <w:numPr>
          <w:ilvl w:val="0"/>
          <w:numId w:val="1"/>
        </w:numPr>
        <w:tabs>
          <w:tab w:val="left" w:pos="1134"/>
        </w:tabs>
        <w:spacing w:before="120" w:after="120"/>
        <w:ind w:left="0" w:firstLine="709"/>
        <w:jc w:val="both"/>
        <w:rPr>
          <w:b w:val="0"/>
        </w:rPr>
      </w:pPr>
      <w:r w:rsidRPr="0084757E">
        <w:rPr>
          <w:lang w:eastAsia="en-US"/>
        </w:rPr>
        <w:t xml:space="preserve">Risk identification </w:t>
      </w:r>
      <w:r w:rsidRPr="0084757E">
        <w:rPr>
          <w:b w:val="0"/>
          <w:bCs w:val="0"/>
          <w:lang w:eastAsia="en-US"/>
        </w:rPr>
        <w:t xml:space="preserve">is the </w:t>
      </w:r>
      <w:r w:rsidRPr="0084757E">
        <w:rPr>
          <w:b w:val="0"/>
          <w:bCs w:val="0"/>
        </w:rPr>
        <w:t>process of identifying, identifying and describing risk elements. Elements of risk may include sources of risk or hazard, factors, events, consequences and potential;</w:t>
      </w:r>
    </w:p>
    <w:p w:rsidR="001F7331" w:rsidRPr="0084757E" w:rsidRDefault="00882FE1" w:rsidP="007F2297">
      <w:pPr>
        <w:pStyle w:val="31"/>
        <w:numPr>
          <w:ilvl w:val="0"/>
          <w:numId w:val="1"/>
        </w:numPr>
        <w:tabs>
          <w:tab w:val="left" w:pos="1134"/>
        </w:tabs>
        <w:spacing w:before="120" w:after="120"/>
        <w:ind w:left="0" w:firstLine="709"/>
        <w:jc w:val="both"/>
        <w:rPr>
          <w:b w:val="0"/>
          <w:spacing w:val="3"/>
        </w:rPr>
      </w:pPr>
      <w:r w:rsidRPr="0084757E">
        <w:rPr>
          <w:spacing w:val="3"/>
        </w:rPr>
        <w:t xml:space="preserve">Investment and project risk </w:t>
      </w:r>
      <w:r w:rsidRPr="0084757E">
        <w:rPr>
          <w:b w:val="0"/>
          <w:bCs w:val="0"/>
          <w:spacing w:val="3"/>
        </w:rPr>
        <w:t>is an expected deterioration in the final performance indicators of a project (portfolio of projects), arising under the influence of external and internal factors</w:t>
      </w:r>
      <w:r w:rsidR="001F7331" w:rsidRPr="0084757E">
        <w:rPr>
          <w:b w:val="0"/>
          <w:spacing w:val="3"/>
        </w:rPr>
        <w:t>;</w:t>
      </w:r>
    </w:p>
    <w:p w:rsidR="001F7331" w:rsidRPr="0084757E" w:rsidRDefault="001F7331" w:rsidP="007F2297">
      <w:pPr>
        <w:pStyle w:val="31"/>
        <w:numPr>
          <w:ilvl w:val="0"/>
          <w:numId w:val="1"/>
        </w:numPr>
        <w:tabs>
          <w:tab w:val="left" w:pos="1134"/>
        </w:tabs>
        <w:spacing w:before="120" w:after="120"/>
        <w:ind w:left="0" w:firstLine="709"/>
        <w:jc w:val="both"/>
        <w:rPr>
          <w:b w:val="0"/>
          <w:spacing w:val="3"/>
        </w:rPr>
      </w:pPr>
      <w:r w:rsidRPr="0084757E">
        <w:rPr>
          <w:spacing w:val="3"/>
        </w:rPr>
        <w:t xml:space="preserve">Risk map - </w:t>
      </w:r>
      <w:r w:rsidRPr="0084757E">
        <w:rPr>
          <w:b w:val="0"/>
        </w:rPr>
        <w:t>a graphical display of the Company’s risks depending on the magnitude of their potential impact and the likelihood of implementation;</w:t>
      </w:r>
    </w:p>
    <w:p w:rsidR="001F7331" w:rsidRPr="0084757E" w:rsidRDefault="00656A3D" w:rsidP="007F2297">
      <w:pPr>
        <w:pStyle w:val="31"/>
        <w:numPr>
          <w:ilvl w:val="0"/>
          <w:numId w:val="1"/>
        </w:numPr>
        <w:tabs>
          <w:tab w:val="left" w:pos="1134"/>
        </w:tabs>
        <w:spacing w:before="120" w:after="120"/>
        <w:ind w:left="0" w:firstLine="709"/>
        <w:jc w:val="both"/>
        <w:rPr>
          <w:b w:val="0"/>
          <w:spacing w:val="3"/>
        </w:rPr>
      </w:pPr>
      <w:r w:rsidRPr="0084757E">
        <w:t xml:space="preserve">Qualitative assessment </w:t>
      </w:r>
      <w:r w:rsidRPr="0084757E">
        <w:rPr>
          <w:b w:val="0"/>
          <w:bCs w:val="0"/>
        </w:rPr>
        <w:t>is the determination of the degree of influence of risk on the Company’s activities, in accordance with internal criteria, and the probability of risk based on expert assessment</w:t>
      </w:r>
      <w:r w:rsidR="001F7331" w:rsidRPr="0084757E">
        <w:rPr>
          <w:b w:val="0"/>
        </w:rPr>
        <w:t>;</w:t>
      </w:r>
    </w:p>
    <w:p w:rsidR="001F7331" w:rsidRPr="0084757E" w:rsidRDefault="001F7331" w:rsidP="007F2297">
      <w:pPr>
        <w:pStyle w:val="31"/>
        <w:numPr>
          <w:ilvl w:val="0"/>
          <w:numId w:val="1"/>
        </w:numPr>
        <w:tabs>
          <w:tab w:val="left" w:pos="1134"/>
        </w:tabs>
        <w:spacing w:before="120" w:after="120"/>
        <w:ind w:left="0" w:firstLine="709"/>
        <w:jc w:val="both"/>
        <w:rPr>
          <w:b w:val="0"/>
        </w:rPr>
      </w:pPr>
      <w:r w:rsidRPr="0084757E">
        <w:lastRenderedPageBreak/>
        <w:t xml:space="preserve">Risk classifier – </w:t>
      </w:r>
      <w:r w:rsidR="00834806" w:rsidRPr="0084757E">
        <w:rPr>
          <w:b w:val="0"/>
          <w:bCs w:val="0"/>
        </w:rPr>
        <w:t xml:space="preserve">a list of typical risk categories that </w:t>
      </w:r>
      <w:r w:rsidR="006C79E2">
        <w:rPr>
          <w:b w:val="0"/>
          <w:bCs w:val="0"/>
        </w:rPr>
        <w:t>shall</w:t>
      </w:r>
      <w:r w:rsidR="00834806" w:rsidRPr="0084757E">
        <w:rPr>
          <w:b w:val="0"/>
          <w:bCs w:val="0"/>
        </w:rPr>
        <w:t xml:space="preserve"> be taken into account in the process of identifying and managing risks. </w:t>
      </w:r>
      <w:r w:rsidR="00834806" w:rsidRPr="0084757E">
        <w:rPr>
          <w:b w:val="0"/>
          <w:bCs w:val="0"/>
          <w:sz w:val="20"/>
          <w:szCs w:val="20"/>
        </w:rPr>
        <w:t>Note: this is an example of the main areas in which the Company’s risks may manifest themselves. Please note that the actual risks identified may differ significantly from those indicated in the classifier. The risk classifier is not exhaustive and cannot serve as a replacement for the risk identification process</w:t>
      </w:r>
      <w:r w:rsidR="00834806" w:rsidRPr="0084757E">
        <w:rPr>
          <w:b w:val="0"/>
        </w:rPr>
        <w:t>;</w:t>
      </w:r>
    </w:p>
    <w:p w:rsidR="001F7331" w:rsidRPr="0084757E" w:rsidRDefault="005D7485" w:rsidP="007F2297">
      <w:pPr>
        <w:pStyle w:val="31"/>
        <w:numPr>
          <w:ilvl w:val="0"/>
          <w:numId w:val="1"/>
        </w:numPr>
        <w:tabs>
          <w:tab w:val="left" w:pos="1134"/>
        </w:tabs>
        <w:spacing w:before="120" w:after="120"/>
        <w:ind w:left="0" w:firstLine="709"/>
        <w:jc w:val="both"/>
        <w:rPr>
          <w:b w:val="0"/>
        </w:rPr>
      </w:pPr>
      <w:r w:rsidRPr="0084757E">
        <w:t xml:space="preserve">Key risk indicator (KRI) </w:t>
      </w:r>
      <w:r w:rsidRPr="0084757E">
        <w:rPr>
          <w:b w:val="0"/>
          <w:bCs w:val="0"/>
        </w:rPr>
        <w:t>are early warning indicators, indicators that represent early signals of changes in risk factors or risk exposure in various areas of activity</w:t>
      </w:r>
      <w:r w:rsidRPr="0084757E">
        <w:rPr>
          <w:b w:val="0"/>
        </w:rPr>
        <w:t>;</w:t>
      </w:r>
    </w:p>
    <w:p w:rsidR="001F7331" w:rsidRPr="00916D26" w:rsidRDefault="00985AA2"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sidRPr="0084757E">
        <w:rPr>
          <w:b/>
          <w:spacing w:val="3"/>
        </w:rPr>
        <w:t xml:space="preserve">Key </w:t>
      </w:r>
      <w:r w:rsidR="001476F7">
        <w:rPr>
          <w:b/>
          <w:spacing w:val="3"/>
        </w:rPr>
        <w:t xml:space="preserve">Company </w:t>
      </w:r>
      <w:r w:rsidRPr="0084757E">
        <w:rPr>
          <w:b/>
          <w:spacing w:val="3"/>
        </w:rPr>
        <w:t>risks</w:t>
      </w:r>
      <w:r w:rsidRPr="0084757E">
        <w:rPr>
          <w:spacing w:val="3"/>
        </w:rPr>
        <w:t xml:space="preserve"> - </w:t>
      </w:r>
      <w:bookmarkStart w:id="10" w:name="_Hlk138171261"/>
      <w:r w:rsidRPr="0084757E">
        <w:t xml:space="preserve">risks that, based on the results of the assessment, are located in the red zone on the Company’s risk map and risks from </w:t>
      </w:r>
      <w:r w:rsidR="001476F7">
        <w:t xml:space="preserve">the </w:t>
      </w:r>
      <w:r w:rsidRPr="0084757E">
        <w:t xml:space="preserve">other </w:t>
      </w:r>
      <w:r w:rsidR="001476F7">
        <w:t>areas</w:t>
      </w:r>
      <w:r w:rsidRPr="0084757E">
        <w:t>, which, in the opinion of management/risk owner/risk manager, can have the most negative impact on the Company’s achievement of its short- and long</w:t>
      </w:r>
      <w:r w:rsidRPr="00916D26">
        <w:t>-term goals or financial stability</w:t>
      </w:r>
      <w:bookmarkEnd w:id="10"/>
      <w:r w:rsidRPr="00916D26">
        <w:t>;</w:t>
      </w:r>
    </w:p>
    <w:p w:rsidR="001F7331" w:rsidRPr="00916D26" w:rsidRDefault="001F7331"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sidRPr="00916D26">
        <w:rPr>
          <w:b/>
        </w:rPr>
        <w:t xml:space="preserve">Quantitative assessment </w:t>
      </w:r>
      <w:r w:rsidRPr="00916D26">
        <w:t>– mathematical forecast and calculation of the likelihood of risks occurring, as well as potential material damage to the risk;</w:t>
      </w:r>
    </w:p>
    <w:p w:rsidR="003C35D1" w:rsidRPr="0084757E" w:rsidRDefault="003C35D1"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sidRPr="0084757E">
        <w:rPr>
          <w:b/>
        </w:rPr>
        <w:t xml:space="preserve">Compliance risk </w:t>
      </w:r>
      <w:r w:rsidR="00916D26">
        <w:rPr>
          <w:b/>
        </w:rPr>
        <w:t>-</w:t>
      </w:r>
      <w:r w:rsidRPr="0084757E">
        <w:rPr>
          <w:b/>
        </w:rPr>
        <w:t xml:space="preserve"> </w:t>
      </w:r>
      <w:r w:rsidRPr="0084757E">
        <w:t xml:space="preserve">the risk </w:t>
      </w:r>
      <w:r w:rsidRPr="0084757E">
        <w:rPr>
          <w:spacing w:val="3"/>
        </w:rPr>
        <w:t xml:space="preserve">of losses </w:t>
      </w:r>
      <w:r w:rsidRPr="0084757E">
        <w:t xml:space="preserve">due to non-compliance, </w:t>
      </w:r>
      <w:r w:rsidRPr="0084757E">
        <w:rPr>
          <w:shd w:val="clear" w:color="auto" w:fill="FFFFFF"/>
        </w:rPr>
        <w:t xml:space="preserve">non-compliance by the Company and its employees with the requirements of applicable legislation, regulations, rules and standards of supervisory authorities, industry associations and self-regulatory organizations, codes of conduct, requirements of exchanges, and other regulating </w:t>
      </w:r>
      <w:r w:rsidRPr="0084757E">
        <w:rPr>
          <w:spacing w:val="3"/>
        </w:rPr>
        <w:t>internal rules and procedures of the Company;</w:t>
      </w:r>
    </w:p>
    <w:p w:rsidR="00901DB3" w:rsidRPr="0084757E" w:rsidRDefault="00DC01B3"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sidRPr="0084757E">
        <w:rPr>
          <w:b/>
        </w:rPr>
        <w:t xml:space="preserve">Controls </w:t>
      </w:r>
      <w:r w:rsidR="00916D26">
        <w:rPr>
          <w:b/>
        </w:rPr>
        <w:t>-</w:t>
      </w:r>
      <w:r w:rsidRPr="0084757E">
        <w:t xml:space="preserve"> policies and procedures that help ensure risk management measures are being implemented;</w:t>
      </w:r>
    </w:p>
    <w:p w:rsidR="008E6E0F" w:rsidRPr="0084757E" w:rsidRDefault="008E6E0F"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sidRPr="0084757E">
        <w:rPr>
          <w:b/>
        </w:rPr>
        <w:t xml:space="preserve">Bank limit </w:t>
      </w:r>
      <w:r w:rsidRPr="0084757E">
        <w:t>– the amount of credit risk for the counterparty bank, taking into account the results of the analysis of its financial condition and the influence of risk factors;</w:t>
      </w:r>
    </w:p>
    <w:p w:rsidR="001F7331" w:rsidRPr="0084757E" w:rsidRDefault="001F7331"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sidRPr="0084757E">
        <w:rPr>
          <w:b/>
        </w:rPr>
        <w:t xml:space="preserve">Operational risk </w:t>
      </w:r>
      <w:r w:rsidR="00916D26">
        <w:rPr>
          <w:b/>
        </w:rPr>
        <w:t>-</w:t>
      </w:r>
      <w:r w:rsidRPr="0084757E">
        <w:t xml:space="preserve"> </w:t>
      </w:r>
      <w:r w:rsidR="000E49E4" w:rsidRPr="0084757E">
        <w:rPr>
          <w:spacing w:val="3"/>
        </w:rPr>
        <w:t xml:space="preserve">the risk of losses, industrial accidents as a result of deficiencies or errors in the implementation of internal processes made by employees, </w:t>
      </w:r>
      <w:r w:rsidR="000E49E4" w:rsidRPr="0084757E">
        <w:t>inadequate and insufficient internal processes</w:t>
      </w:r>
      <w:r w:rsidR="000E49E4" w:rsidRPr="0084757E">
        <w:rPr>
          <w:spacing w:val="3"/>
        </w:rPr>
        <w:t>, the functioning of information systems and technologies, industrial safety, as well as due to external events, including legal risk, but excluding reputational and strategic</w:t>
      </w:r>
      <w:r w:rsidRPr="0084757E">
        <w:t>;</w:t>
      </w:r>
    </w:p>
    <w:p w:rsidR="004B4D3F" w:rsidRPr="0084757E" w:rsidRDefault="004B4D3F"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sidRPr="0084757E">
        <w:rPr>
          <w:b/>
          <w:bCs/>
          <w:spacing w:val="3"/>
        </w:rPr>
        <w:t xml:space="preserve">Policy </w:t>
      </w:r>
      <w:r w:rsidR="00916D26">
        <w:rPr>
          <w:b/>
          <w:bCs/>
          <w:spacing w:val="3"/>
        </w:rPr>
        <w:t>-</w:t>
      </w:r>
      <w:r w:rsidRPr="0084757E">
        <w:rPr>
          <w:spacing w:val="3"/>
        </w:rPr>
        <w:t xml:space="preserve"> an internal document approved by the </w:t>
      </w:r>
      <w:r w:rsidR="00916D26">
        <w:rPr>
          <w:spacing w:val="3"/>
        </w:rPr>
        <w:t xml:space="preserve">Company </w:t>
      </w:r>
      <w:r w:rsidRPr="0084757E">
        <w:rPr>
          <w:spacing w:val="3"/>
        </w:rPr>
        <w:t xml:space="preserve">Board of Directors that defines the basic principles and standards that ensure the effective functioning of the Company and compliance of its activities with strategy and risk appetite. </w:t>
      </w:r>
      <w:r w:rsidRPr="0084757E">
        <w:rPr>
          <w:spacing w:val="3"/>
          <w:sz w:val="20"/>
          <w:szCs w:val="20"/>
        </w:rPr>
        <w:t>Note: Within the framework of the Policy, the Board of Directors of the Company ensures the availability of appropriate internal documents describing individual procedures, processes, instructions</w:t>
      </w:r>
      <w:r w:rsidR="009B2BB2" w:rsidRPr="0084757E">
        <w:rPr>
          <w:spacing w:val="3"/>
        </w:rPr>
        <w:t>;</w:t>
      </w:r>
    </w:p>
    <w:p w:rsidR="001F7331" w:rsidRPr="0084757E" w:rsidRDefault="001F7331"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sidRPr="0084757E">
        <w:rPr>
          <w:b/>
        </w:rPr>
        <w:t xml:space="preserve">Preventive measures </w:t>
      </w:r>
      <w:r w:rsidRPr="0084757E">
        <w:t>– current actions of risk owners/owners of activities that are carried out before the risk is realized, in order to promptly influence the reasons for the risk’s realization;</w:t>
      </w:r>
    </w:p>
    <w:p w:rsidR="001F7331" w:rsidRPr="0084757E" w:rsidRDefault="001F7331"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pPr>
      <w:r w:rsidRPr="0084757E">
        <w:rPr>
          <w:b/>
        </w:rPr>
        <w:t xml:space="preserve">Reactive </w:t>
      </w:r>
      <w:r w:rsidR="006B5E10">
        <w:rPr>
          <w:b/>
        </w:rPr>
        <w:t>actions</w:t>
      </w:r>
      <w:r w:rsidRPr="0084757E">
        <w:rPr>
          <w:b/>
        </w:rPr>
        <w:t xml:space="preserve"> – </w:t>
      </w:r>
      <w:r w:rsidRPr="0084757E">
        <w:t>planned actions of risk/action owners that will be carried out after the risk has been realized, in order to promptly respond and reduce negative consequences as a result of the risk’s realization;</w:t>
      </w:r>
    </w:p>
    <w:p w:rsidR="001F7331" w:rsidRPr="0084757E" w:rsidRDefault="001F7331"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b/>
        </w:rPr>
      </w:pPr>
      <w:r w:rsidRPr="0084757E">
        <w:rPr>
          <w:b/>
        </w:rPr>
        <w:t xml:space="preserve">Risk register </w:t>
      </w:r>
      <w:r w:rsidR="006B5E10">
        <w:rPr>
          <w:b/>
        </w:rPr>
        <w:t>-</w:t>
      </w:r>
      <w:r w:rsidRPr="0084757E">
        <w:rPr>
          <w:b/>
        </w:rPr>
        <w:t xml:space="preserve"> </w:t>
      </w:r>
      <w:r w:rsidR="002C3D83" w:rsidRPr="0084757E">
        <w:t>a structured list of risks that the Company may encounter in its activities, containing the criteria and reasons for the occurrence of risks, the likelihood of their occurrence, impact (damage);</w:t>
      </w:r>
    </w:p>
    <w:p w:rsidR="001F7331" w:rsidRPr="0084757E" w:rsidRDefault="001257ED"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sidRPr="0084757E">
        <w:rPr>
          <w:b/>
          <w:spacing w:val="3"/>
        </w:rPr>
        <w:t>Risk</w:t>
      </w:r>
      <w:r w:rsidRPr="0084757E">
        <w:rPr>
          <w:spacing w:val="3"/>
        </w:rPr>
        <w:t xml:space="preserve"> </w:t>
      </w:r>
      <w:r w:rsidRPr="0084757E">
        <w:rPr>
          <w:b/>
        </w:rPr>
        <w:t>–</w:t>
      </w:r>
      <w:r w:rsidRPr="0084757E">
        <w:rPr>
          <w:spacing w:val="3"/>
        </w:rPr>
        <w:t xml:space="preserve"> </w:t>
      </w:r>
      <w:r w:rsidRPr="0084757E">
        <w:t>represents the likelihood that expected or unforeseen events (or a combination of circumstances) will have a significant negative impact on the Company’s achievement of its long-term and short-term goals and its financial stability.</w:t>
      </w:r>
      <w:r w:rsidRPr="0084757E">
        <w:rPr>
          <w:spacing w:val="3"/>
        </w:rPr>
        <w:t xml:space="preserve"> </w:t>
      </w:r>
      <w:r w:rsidRPr="0084757E">
        <w:rPr>
          <w:sz w:val="20"/>
          <w:szCs w:val="20"/>
        </w:rPr>
        <w:t>Notes:</w:t>
      </w:r>
      <w:r w:rsidRPr="0084757E">
        <w:rPr>
          <w:spacing w:val="3"/>
        </w:rPr>
        <w:t xml:space="preserve"> </w:t>
      </w:r>
      <w:r w:rsidRPr="0084757E">
        <w:rPr>
          <w:sz w:val="20"/>
          <w:szCs w:val="20"/>
        </w:rPr>
        <w:t>The term is usually used only when there is a possibility of negative and/or positive consequences. Objectives can have different dimensions (e</w:t>
      </w:r>
      <w:r w:rsidR="006B5E10">
        <w:rPr>
          <w:sz w:val="20"/>
          <w:szCs w:val="20"/>
        </w:rPr>
        <w:t>.</w:t>
      </w:r>
      <w:r w:rsidRPr="0084757E">
        <w:rPr>
          <w:sz w:val="20"/>
          <w:szCs w:val="20"/>
        </w:rPr>
        <w:t>g</w:t>
      </w:r>
      <w:r w:rsidR="006B5E10">
        <w:rPr>
          <w:sz w:val="20"/>
          <w:szCs w:val="20"/>
        </w:rPr>
        <w:t>.:</w:t>
      </w:r>
      <w:r w:rsidRPr="0084757E">
        <w:rPr>
          <w:sz w:val="20"/>
          <w:szCs w:val="20"/>
        </w:rPr>
        <w:t xml:space="preserve"> financial, health and safety, environmental) and can be applied at different levels (e</w:t>
      </w:r>
      <w:r w:rsidR="006B5E10">
        <w:rPr>
          <w:sz w:val="20"/>
          <w:szCs w:val="20"/>
        </w:rPr>
        <w:t>.g.:</w:t>
      </w:r>
      <w:r w:rsidRPr="0084757E">
        <w:rPr>
          <w:sz w:val="20"/>
          <w:szCs w:val="20"/>
        </w:rPr>
        <w:t xml:space="preserve"> strategic, organizational, project, production and process levels)</w:t>
      </w:r>
      <w:r w:rsidR="001F7331" w:rsidRPr="0084757E">
        <w:rPr>
          <w:spacing w:val="3"/>
        </w:rPr>
        <w:t>;</w:t>
      </w:r>
    </w:p>
    <w:p w:rsidR="001F7331" w:rsidRPr="0084757E" w:rsidRDefault="00E379C5"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sidRPr="0084757E">
        <w:rPr>
          <w:b/>
          <w:spacing w:val="3"/>
        </w:rPr>
        <w:t xml:space="preserve">Risk appetite </w:t>
      </w:r>
      <w:r w:rsidR="006B5E10">
        <w:rPr>
          <w:b/>
          <w:spacing w:val="3"/>
        </w:rPr>
        <w:t>-</w:t>
      </w:r>
      <w:r w:rsidRPr="0084757E">
        <w:rPr>
          <w:spacing w:val="3"/>
        </w:rPr>
        <w:t xml:space="preserve"> the level (magnitude) of risk that </w:t>
      </w:r>
      <w:r w:rsidRPr="0084757E">
        <w:t xml:space="preserve">the Company </w:t>
      </w:r>
      <w:r w:rsidRPr="0084757E">
        <w:rPr>
          <w:spacing w:val="3"/>
        </w:rPr>
        <w:t xml:space="preserve">considers acceptable and is ready to accept or exclude in the process of </w:t>
      </w:r>
      <w:r w:rsidRPr="0084757E">
        <w:t>implementing the strategy;</w:t>
      </w:r>
    </w:p>
    <w:p w:rsidR="001F7331" w:rsidRPr="0084757E" w:rsidRDefault="00B17513" w:rsidP="007F2297">
      <w:pPr>
        <w:pStyle w:val="31"/>
        <w:numPr>
          <w:ilvl w:val="0"/>
          <w:numId w:val="1"/>
        </w:numPr>
        <w:tabs>
          <w:tab w:val="left" w:pos="1134"/>
        </w:tabs>
        <w:spacing w:before="120" w:after="120"/>
        <w:ind w:left="0" w:firstLine="709"/>
        <w:jc w:val="both"/>
        <w:rPr>
          <w:b w:val="0"/>
          <w:spacing w:val="3"/>
        </w:rPr>
      </w:pPr>
      <w:r w:rsidRPr="0084757E">
        <w:t xml:space="preserve">Risk manager </w:t>
      </w:r>
      <w:r w:rsidR="006B5E10">
        <w:t>-</w:t>
      </w:r>
      <w:r w:rsidR="001F7331" w:rsidRPr="0084757E">
        <w:rPr>
          <w:lang w:eastAsia="en-US"/>
        </w:rPr>
        <w:t xml:space="preserve"> </w:t>
      </w:r>
      <w:r w:rsidR="008B504B" w:rsidRPr="0084757E">
        <w:rPr>
          <w:b w:val="0"/>
          <w:lang w:eastAsia="en-US"/>
        </w:rPr>
        <w:t xml:space="preserve">the head of a department </w:t>
      </w:r>
      <w:r w:rsidR="001F7331" w:rsidRPr="00CF0C75">
        <w:rPr>
          <w:b w:val="0"/>
          <w:lang w:eastAsia="en-US"/>
        </w:rPr>
        <w:t>that</w:t>
      </w:r>
      <w:r w:rsidR="001F7331" w:rsidRPr="0084757E">
        <w:rPr>
          <w:lang w:eastAsia="en-US"/>
        </w:rPr>
        <w:t xml:space="preserve"> </w:t>
      </w:r>
      <w:r w:rsidR="001F7331" w:rsidRPr="0084757E">
        <w:rPr>
          <w:b w:val="0"/>
          <w:lang w:eastAsia="en-US"/>
        </w:rPr>
        <w:t>oversees issues related to risk management of the Company. Designated by an internal document of the Company;</w:t>
      </w:r>
    </w:p>
    <w:p w:rsidR="00FC184D" w:rsidRPr="0084757E" w:rsidRDefault="00FC184D" w:rsidP="007F2297">
      <w:pPr>
        <w:pStyle w:val="31"/>
        <w:numPr>
          <w:ilvl w:val="0"/>
          <w:numId w:val="1"/>
        </w:numPr>
        <w:tabs>
          <w:tab w:val="left" w:pos="1134"/>
        </w:tabs>
        <w:spacing w:before="120" w:after="120"/>
        <w:ind w:left="0" w:firstLine="709"/>
        <w:jc w:val="both"/>
        <w:rPr>
          <w:b w:val="0"/>
          <w:spacing w:val="3"/>
        </w:rPr>
      </w:pPr>
      <w:r w:rsidRPr="0084757E">
        <w:rPr>
          <w:bCs w:val="0"/>
        </w:rPr>
        <w:t xml:space="preserve">Risk coordinator </w:t>
      </w:r>
      <w:r w:rsidR="00CF0C75">
        <w:rPr>
          <w:bCs w:val="0"/>
        </w:rPr>
        <w:t>-</w:t>
      </w:r>
      <w:r w:rsidRPr="0084757E">
        <w:rPr>
          <w:bCs w:val="0"/>
        </w:rPr>
        <w:t xml:space="preserve"> </w:t>
      </w:r>
      <w:r w:rsidRPr="0084757E">
        <w:rPr>
          <w:b w:val="0"/>
          <w:bCs w:val="0"/>
        </w:rPr>
        <w:t xml:space="preserve">an employee of a structural unit of the Company </w:t>
      </w:r>
      <w:r w:rsidRPr="0084757E">
        <w:rPr>
          <w:b w:val="0"/>
          <w:bCs w:val="0"/>
          <w:lang w:eastAsia="en-US"/>
        </w:rPr>
        <w:t>whose responsibilities include organizing risk management work in his structural unit;</w:t>
      </w:r>
    </w:p>
    <w:p w:rsidR="00FC184D" w:rsidRPr="0084757E" w:rsidRDefault="00D1531E" w:rsidP="007F2297">
      <w:pPr>
        <w:pStyle w:val="31"/>
        <w:numPr>
          <w:ilvl w:val="0"/>
          <w:numId w:val="1"/>
        </w:numPr>
        <w:tabs>
          <w:tab w:val="left" w:pos="1134"/>
        </w:tabs>
        <w:spacing w:before="120" w:after="120"/>
        <w:ind w:left="0" w:firstLine="709"/>
        <w:jc w:val="both"/>
        <w:rPr>
          <w:b w:val="0"/>
          <w:spacing w:val="3"/>
        </w:rPr>
      </w:pPr>
      <w:r w:rsidRPr="0084757E">
        <w:rPr>
          <w:bCs w:val="0"/>
          <w:lang w:eastAsia="en-US"/>
        </w:rPr>
        <w:t xml:space="preserve">Risk and Compliance Officer </w:t>
      </w:r>
      <w:r w:rsidR="00FC184D" w:rsidRPr="0084757E">
        <w:rPr>
          <w:b w:val="0"/>
          <w:bCs w:val="0"/>
          <w:lang w:eastAsia="en-US"/>
        </w:rPr>
        <w:t xml:space="preserve">- </w:t>
      </w:r>
      <w:r w:rsidRPr="0084757E">
        <w:rPr>
          <w:b w:val="0"/>
          <w:lang w:eastAsia="en-US"/>
        </w:rPr>
        <w:t>head of the Risk and Compliance Officer service of the Company, reporting directly to the Board of Directors, ensuring the organization of the functioning of the compliance risk system and monitoring compliance with mandatory regulatory requirements on anti-corruption issues of the Republic of Kazakhstan, and performing functions in accordance with the legislation of the Republic of Kazakhstan, constituent documents, Regulations on the service of the Risk and Compliance Officer and internal documents of the Company, is not a member of the Company’s bodies</w:t>
      </w:r>
      <w:r w:rsidR="00FC184D" w:rsidRPr="0084757E">
        <w:rPr>
          <w:b w:val="0"/>
          <w:bCs w:val="0"/>
          <w:lang w:eastAsia="en-US"/>
        </w:rPr>
        <w:t>;</w:t>
      </w:r>
    </w:p>
    <w:p w:rsidR="00FC184D" w:rsidRPr="0084757E" w:rsidRDefault="001F7331"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sidRPr="0084757E">
        <w:rPr>
          <w:b/>
          <w:spacing w:val="3"/>
        </w:rPr>
        <w:t xml:space="preserve">Strategic </w:t>
      </w:r>
      <w:r w:rsidRPr="0084757E">
        <w:rPr>
          <w:b/>
          <w:lang w:eastAsia="en-US"/>
        </w:rPr>
        <w:t xml:space="preserve">risk </w:t>
      </w:r>
      <w:r w:rsidR="00CF0C75">
        <w:rPr>
          <w:b/>
          <w:lang w:eastAsia="en-US"/>
        </w:rPr>
        <w:t>-</w:t>
      </w:r>
      <w:r w:rsidRPr="0084757E">
        <w:rPr>
          <w:lang w:eastAsia="en-US"/>
        </w:rPr>
        <w:t xml:space="preserve"> </w:t>
      </w:r>
      <w:r w:rsidRPr="0084757E">
        <w:rPr>
          <w:spacing w:val="3"/>
        </w:rPr>
        <w:t>the risk of losses due to changes or errors (deficiencies) in determining and implementing the strategy of activity and development, changes in the political environment, regional conditions, industry decline, and other external factors of a systemic nature</w:t>
      </w:r>
      <w:r w:rsidRPr="0084757E">
        <w:t>;</w:t>
      </w:r>
    </w:p>
    <w:p w:rsidR="001F7331" w:rsidRPr="0084757E" w:rsidRDefault="00637521"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sidRPr="0084757E">
        <w:rPr>
          <w:b/>
          <w:lang w:eastAsia="en-US"/>
        </w:rPr>
        <w:t xml:space="preserve">Tolerance level (risk tolerance) </w:t>
      </w:r>
      <w:r w:rsidR="00CF0C75">
        <w:rPr>
          <w:b/>
          <w:lang w:eastAsia="en-US"/>
        </w:rPr>
        <w:t>-</w:t>
      </w:r>
      <w:r w:rsidRPr="0084757E">
        <w:rPr>
          <w:lang w:eastAsia="en-US"/>
        </w:rPr>
        <w:t xml:space="preserve"> </w:t>
      </w:r>
      <w:r w:rsidRPr="0084757E">
        <w:rPr>
          <w:spacing w:val="3"/>
        </w:rPr>
        <w:t>the acceptable levels of risk exposure or risk appetite indicators (on an aggregate basis). The level of tolerance allows for effective monitoring and prevention of exceeding the level of risk appetite</w:t>
      </w:r>
      <w:r w:rsidR="001F7331" w:rsidRPr="0084757E">
        <w:t>;</w:t>
      </w:r>
    </w:p>
    <w:p w:rsidR="001F7331" w:rsidRPr="0084757E" w:rsidRDefault="001F7331" w:rsidP="007F2297">
      <w:pPr>
        <w:widowControl w:val="0"/>
        <w:numPr>
          <w:ilvl w:val="0"/>
          <w:numId w:val="1"/>
        </w:numPr>
        <w:shd w:val="clear" w:color="auto" w:fill="FFFFFF"/>
        <w:tabs>
          <w:tab w:val="left" w:pos="567"/>
          <w:tab w:val="left" w:pos="1134"/>
        </w:tabs>
        <w:autoSpaceDE w:val="0"/>
        <w:autoSpaceDN w:val="0"/>
        <w:adjustRightInd w:val="0"/>
        <w:spacing w:before="120" w:after="120"/>
        <w:ind w:left="0" w:firstLine="709"/>
        <w:jc w:val="both"/>
        <w:rPr>
          <w:spacing w:val="3"/>
        </w:rPr>
      </w:pPr>
      <w:r w:rsidRPr="0084757E">
        <w:rPr>
          <w:b/>
        </w:rPr>
        <w:t xml:space="preserve">Financial risk </w:t>
      </w:r>
      <w:r w:rsidR="00CF0C75">
        <w:rPr>
          <w:b/>
        </w:rPr>
        <w:t>-</w:t>
      </w:r>
      <w:r w:rsidRPr="0084757E">
        <w:t xml:space="preserve"> </w:t>
      </w:r>
      <w:r w:rsidR="002E07F4" w:rsidRPr="0084757E">
        <w:rPr>
          <w:spacing w:val="3"/>
        </w:rPr>
        <w:t>the risk associated with the capital structure and a decrease in financial stability. Financial risks include market risks (fluctuations in interest and currency rates, fluctuations in prices for natural resources), liquidity risks, credit risks (for corporate counterparties, banks, financial institutions, countries, etc.)</w:t>
      </w:r>
      <w:r w:rsidR="002E07F4" w:rsidRPr="0084757E">
        <w:t>.</w:t>
      </w:r>
    </w:p>
    <w:p w:rsidR="005027F2" w:rsidRDefault="005027F2" w:rsidP="00CF0C75">
      <w:pPr>
        <w:widowControl w:val="0"/>
        <w:shd w:val="clear" w:color="auto" w:fill="FFFFFF"/>
        <w:tabs>
          <w:tab w:val="left" w:pos="567"/>
          <w:tab w:val="left" w:pos="1134"/>
        </w:tabs>
        <w:autoSpaceDE w:val="0"/>
        <w:autoSpaceDN w:val="0"/>
        <w:adjustRightInd w:val="0"/>
        <w:spacing w:before="120" w:after="120"/>
        <w:jc w:val="both"/>
        <w:rPr>
          <w:spacing w:val="3"/>
        </w:rPr>
      </w:pPr>
      <w:r w:rsidRPr="0084757E">
        <w:rPr>
          <w:spacing w:val="3"/>
        </w:rPr>
        <w:t>Other terms used in this Policy have the meanings established by ST 20.0007.</w:t>
      </w:r>
    </w:p>
    <w:p w:rsidR="001F7331" w:rsidRPr="0084757E" w:rsidRDefault="001F7331" w:rsidP="007F2297">
      <w:pPr>
        <w:pStyle w:val="1"/>
        <w:numPr>
          <w:ilvl w:val="0"/>
          <w:numId w:val="10"/>
        </w:numPr>
      </w:pPr>
      <w:bookmarkStart w:id="11" w:name="_Toc426642107"/>
      <w:bookmarkStart w:id="12" w:name="_Toc426642355"/>
      <w:bookmarkStart w:id="13" w:name="_Toc426642515"/>
      <w:bookmarkStart w:id="14" w:name="_Toc426643260"/>
      <w:r w:rsidRPr="0084757E">
        <w:t>General provisions</w:t>
      </w:r>
      <w:bookmarkEnd w:id="11"/>
      <w:bookmarkEnd w:id="12"/>
      <w:bookmarkEnd w:id="13"/>
      <w:bookmarkEnd w:id="14"/>
    </w:p>
    <w:p w:rsidR="001F7331" w:rsidRPr="0084757E" w:rsidRDefault="001F7331" w:rsidP="007F2297">
      <w:pPr>
        <w:pStyle w:val="15"/>
        <w:numPr>
          <w:ilvl w:val="1"/>
          <w:numId w:val="2"/>
        </w:numPr>
        <w:spacing w:before="120" w:after="120"/>
        <w:ind w:left="0" w:firstLine="709"/>
        <w:jc w:val="both"/>
      </w:pPr>
      <w:r w:rsidRPr="0084757E">
        <w:rPr>
          <w:lang w:eastAsia="en-US"/>
        </w:rPr>
        <w:t xml:space="preserve">This Policy has been developed in accordance with the Risk Management Policy of NAC </w:t>
      </w:r>
      <w:proofErr w:type="spellStart"/>
      <w:r w:rsidRPr="0084757E">
        <w:rPr>
          <w:lang w:eastAsia="en-US"/>
        </w:rPr>
        <w:t>Kazatomprom</w:t>
      </w:r>
      <w:proofErr w:type="spellEnd"/>
      <w:r w:rsidRPr="0084757E">
        <w:rPr>
          <w:lang w:eastAsia="en-US"/>
        </w:rPr>
        <w:t xml:space="preserve"> JSC.</w:t>
      </w:r>
    </w:p>
    <w:p w:rsidR="001F7331" w:rsidRPr="0084757E" w:rsidRDefault="00326295" w:rsidP="007F2297">
      <w:pPr>
        <w:pStyle w:val="15"/>
        <w:numPr>
          <w:ilvl w:val="1"/>
          <w:numId w:val="2"/>
        </w:numPr>
        <w:spacing w:before="120" w:after="120"/>
        <w:ind w:left="0" w:firstLine="709"/>
        <w:jc w:val="both"/>
        <w:rPr>
          <w:lang w:eastAsia="en-US"/>
        </w:rPr>
      </w:pPr>
      <w:r w:rsidRPr="0084757E">
        <w:rPr>
          <w:lang w:eastAsia="en-US"/>
        </w:rPr>
        <w:t>This Policy is aimed at maintaining a risk management system, which should provide the Company with the ability to effectively manage and distribute resources in priority areas to ensure an acceptable level of risks for the Company and obtain the greatest return on such investments through the identification, assessment, management and monitoring of risks. Officials and employees of the Company, when performing their duties and implementing assigned tasks, are required to be guided by the Policy.</w:t>
      </w:r>
    </w:p>
    <w:p w:rsidR="001F7331" w:rsidRPr="0084757E" w:rsidRDefault="001F7331" w:rsidP="007F2297">
      <w:pPr>
        <w:pStyle w:val="15"/>
        <w:numPr>
          <w:ilvl w:val="1"/>
          <w:numId w:val="2"/>
        </w:numPr>
        <w:spacing w:before="120" w:after="120"/>
        <w:ind w:left="0" w:firstLine="709"/>
        <w:jc w:val="both"/>
        <w:rPr>
          <w:lang w:eastAsia="en-US"/>
        </w:rPr>
      </w:pPr>
      <w:r w:rsidRPr="0084757E">
        <w:rPr>
          <w:lang w:eastAsia="en-US"/>
        </w:rPr>
        <w:t xml:space="preserve">Risk management on a consolidated basis is carried out through the implementation of a risk management system in subsidiaries and </w:t>
      </w:r>
      <w:r w:rsidR="00306634" w:rsidRPr="0084757E">
        <w:rPr>
          <w:spacing w:val="3"/>
        </w:rPr>
        <w:t>affiliates.</w:t>
      </w:r>
    </w:p>
    <w:p w:rsidR="001F7331" w:rsidRPr="0084757E" w:rsidRDefault="001F7331" w:rsidP="007F2297">
      <w:pPr>
        <w:pStyle w:val="15"/>
        <w:numPr>
          <w:ilvl w:val="1"/>
          <w:numId w:val="2"/>
        </w:numPr>
        <w:spacing w:before="120" w:after="120"/>
        <w:ind w:left="0" w:firstLine="709"/>
        <w:jc w:val="both"/>
        <w:rPr>
          <w:lang w:eastAsia="en-US"/>
        </w:rPr>
      </w:pPr>
      <w:r w:rsidRPr="0084757E">
        <w:rPr>
          <w:lang w:eastAsia="en-US"/>
        </w:rPr>
        <w:t>The company provides methodological and consulting support, and also coordinates activities for the development and improvement of the RMS</w:t>
      </w:r>
      <w:r w:rsidRPr="0084757E" w:rsidDel="005D1CA2">
        <w:rPr>
          <w:lang w:eastAsia="en-US"/>
        </w:rPr>
        <w:t xml:space="preserve"> </w:t>
      </w:r>
      <w:r w:rsidRPr="0084757E">
        <w:rPr>
          <w:lang w:eastAsia="en-US"/>
        </w:rPr>
        <w:t>during the process of implementing RMS in subsidiaries and affiliates.</w:t>
      </w:r>
    </w:p>
    <w:p w:rsidR="001F7331" w:rsidRPr="0084757E" w:rsidRDefault="001F7331" w:rsidP="007F2297">
      <w:pPr>
        <w:pStyle w:val="15"/>
        <w:numPr>
          <w:ilvl w:val="1"/>
          <w:numId w:val="2"/>
        </w:numPr>
        <w:spacing w:before="120" w:after="120"/>
        <w:ind w:left="0" w:firstLine="709"/>
        <w:jc w:val="both"/>
        <w:rPr>
          <w:lang w:eastAsia="en-US"/>
        </w:rPr>
      </w:pPr>
      <w:r w:rsidRPr="0084757E">
        <w:rPr>
          <w:lang w:eastAsia="en-US"/>
        </w:rPr>
        <w:t>Regulatory documents in the field of RMS are revised (including this Policy) as necessary in order to ensure their compliance with the goals, scale and specifics of the Company’s activities, take into account best risk management practices and accumulated experience, as well as take into account new regulatory requirements, experience and risk</w:t>
      </w:r>
      <w:r w:rsidR="00BA564A">
        <w:rPr>
          <w:lang w:eastAsia="en-US"/>
        </w:rPr>
        <w:t>-</w:t>
      </w:r>
      <w:r w:rsidRPr="0084757E">
        <w:rPr>
          <w:lang w:eastAsia="en-US"/>
        </w:rPr>
        <w:t>management</w:t>
      </w:r>
      <w:r w:rsidR="00BA564A">
        <w:rPr>
          <w:lang w:eastAsia="en-US"/>
        </w:rPr>
        <w:t xml:space="preserve"> standards</w:t>
      </w:r>
      <w:r w:rsidRPr="0084757E">
        <w:rPr>
          <w:lang w:eastAsia="en-US"/>
        </w:rPr>
        <w:t>.</w:t>
      </w:r>
    </w:p>
    <w:p w:rsidR="001F7331" w:rsidRPr="0084757E" w:rsidRDefault="001F7331" w:rsidP="007F2297">
      <w:pPr>
        <w:pStyle w:val="15"/>
        <w:numPr>
          <w:ilvl w:val="1"/>
          <w:numId w:val="2"/>
        </w:numPr>
        <w:spacing w:before="120" w:after="120"/>
        <w:ind w:left="0" w:firstLine="709"/>
        <w:jc w:val="both"/>
        <w:rPr>
          <w:lang w:eastAsia="en-US"/>
        </w:rPr>
      </w:pPr>
      <w:r w:rsidRPr="0084757E">
        <w:rPr>
          <w:lang w:eastAsia="en-US"/>
        </w:rPr>
        <w:t>The Policy is posted on the external and internal websites of the Company. Other documents in the field of risk management are available to all employees and officials of the Company on the internal website of the Company within the framework of access rights. Changes in the RMS are communicated to all employees and officials of the Company by posting up-to-date information on the internal website of the Company.</w:t>
      </w:r>
    </w:p>
    <w:p w:rsidR="00463878" w:rsidRPr="0084757E" w:rsidRDefault="00463878" w:rsidP="00463878">
      <w:pPr>
        <w:pStyle w:val="1"/>
        <w:numPr>
          <w:ilvl w:val="0"/>
          <w:numId w:val="3"/>
        </w:numPr>
      </w:pPr>
      <w:bookmarkStart w:id="15" w:name="_Toc396492398"/>
      <w:bookmarkStart w:id="16" w:name="_Toc426642109"/>
      <w:bookmarkStart w:id="17" w:name="_Toc426642357"/>
      <w:bookmarkStart w:id="18" w:name="_Toc426642517"/>
      <w:bookmarkStart w:id="19" w:name="_Toc426643262"/>
      <w:r w:rsidRPr="0084757E">
        <w:t xml:space="preserve">Basic principles </w:t>
      </w:r>
      <w:bookmarkEnd w:id="15"/>
      <w:bookmarkEnd w:id="16"/>
      <w:bookmarkEnd w:id="17"/>
      <w:bookmarkEnd w:id="18"/>
      <w:bookmarkEnd w:id="19"/>
      <w:r w:rsidRPr="0084757E">
        <w:t>of RMS</w:t>
      </w:r>
    </w:p>
    <w:p w:rsidR="00463878" w:rsidRPr="0084757E" w:rsidRDefault="00463878" w:rsidP="00463878">
      <w:pPr>
        <w:spacing w:before="120" w:after="120"/>
        <w:ind w:firstLine="709"/>
        <w:jc w:val="both"/>
        <w:rPr>
          <w:lang w:eastAsia="en-US"/>
        </w:rPr>
      </w:pPr>
      <w:r w:rsidRPr="0084757E">
        <w:rPr>
          <w:lang w:eastAsia="en-US"/>
        </w:rPr>
        <w:t>The Company defines the following basic principles of risk management:</w:t>
      </w:r>
    </w:p>
    <w:p w:rsidR="00463878" w:rsidRPr="0084757E" w:rsidRDefault="00463878" w:rsidP="00463878">
      <w:pPr>
        <w:pStyle w:val="15"/>
        <w:numPr>
          <w:ilvl w:val="1"/>
          <w:numId w:val="4"/>
        </w:numPr>
        <w:spacing w:before="120" w:after="120"/>
        <w:ind w:left="0" w:firstLine="709"/>
        <w:jc w:val="both"/>
        <w:rPr>
          <w:lang w:eastAsia="en-US"/>
        </w:rPr>
      </w:pPr>
      <w:r w:rsidRPr="0084757E">
        <w:rPr>
          <w:b/>
          <w:lang w:eastAsia="en-US"/>
        </w:rPr>
        <w:t xml:space="preserve">Integrity </w:t>
      </w:r>
      <w:r w:rsidRPr="0084757E">
        <w:rPr>
          <w:lang w:eastAsia="en-US"/>
        </w:rPr>
        <w:t>– consideration of the elements of the total risk of the Company and its enterprises in the context of the RMS;</w:t>
      </w:r>
    </w:p>
    <w:p w:rsidR="00463878" w:rsidRPr="0084757E" w:rsidRDefault="00463878" w:rsidP="00463878">
      <w:pPr>
        <w:pStyle w:val="15"/>
        <w:numPr>
          <w:ilvl w:val="1"/>
          <w:numId w:val="4"/>
        </w:numPr>
        <w:spacing w:before="120" w:after="120"/>
        <w:ind w:left="0" w:firstLine="709"/>
        <w:jc w:val="both"/>
        <w:rPr>
          <w:lang w:eastAsia="en-US"/>
        </w:rPr>
      </w:pPr>
      <w:r w:rsidRPr="0084757E">
        <w:rPr>
          <w:b/>
          <w:lang w:eastAsia="en-US"/>
        </w:rPr>
        <w:t xml:space="preserve">Openness </w:t>
      </w:r>
      <w:r w:rsidRPr="0084757E">
        <w:rPr>
          <w:lang w:eastAsia="en-US"/>
        </w:rPr>
        <w:t>– a ban on considering the RMS as autonomous or separate;</w:t>
      </w:r>
    </w:p>
    <w:p w:rsidR="00463878" w:rsidRPr="0084757E" w:rsidRDefault="00463878" w:rsidP="00463878">
      <w:pPr>
        <w:pStyle w:val="15"/>
        <w:numPr>
          <w:ilvl w:val="1"/>
          <w:numId w:val="4"/>
        </w:numPr>
        <w:spacing w:before="120" w:after="120"/>
        <w:ind w:left="0" w:firstLine="709"/>
        <w:jc w:val="both"/>
        <w:rPr>
          <w:lang w:eastAsia="en-US"/>
        </w:rPr>
      </w:pPr>
      <w:proofErr w:type="spellStart"/>
      <w:r w:rsidRPr="0084757E">
        <w:rPr>
          <w:b/>
          <w:lang w:eastAsia="en-US"/>
        </w:rPr>
        <w:t>Structurality</w:t>
      </w:r>
      <w:proofErr w:type="spellEnd"/>
      <w:r w:rsidRPr="0084757E">
        <w:rPr>
          <w:b/>
          <w:lang w:eastAsia="en-US"/>
        </w:rPr>
        <w:t xml:space="preserve"> </w:t>
      </w:r>
      <w:r w:rsidRPr="0084757E">
        <w:rPr>
          <w:lang w:eastAsia="en-US"/>
        </w:rPr>
        <w:t>– a comprehensive risk management system has a clear structure;</w:t>
      </w:r>
    </w:p>
    <w:p w:rsidR="00463878" w:rsidRPr="0084757E" w:rsidRDefault="00463878" w:rsidP="00463878">
      <w:pPr>
        <w:pStyle w:val="15"/>
        <w:numPr>
          <w:ilvl w:val="1"/>
          <w:numId w:val="4"/>
        </w:numPr>
        <w:spacing w:before="120" w:after="120"/>
        <w:ind w:left="0" w:firstLine="709"/>
        <w:jc w:val="both"/>
        <w:rPr>
          <w:lang w:eastAsia="en-US"/>
        </w:rPr>
      </w:pPr>
      <w:r w:rsidRPr="0084757E">
        <w:rPr>
          <w:b/>
          <w:lang w:eastAsia="en-US"/>
        </w:rPr>
        <w:t xml:space="preserve">Awareness </w:t>
      </w:r>
      <w:r w:rsidRPr="0084757E">
        <w:rPr>
          <w:lang w:eastAsia="en-US"/>
        </w:rPr>
        <w:t>– risk management is accompanied by the availability of objective, reliable and up-to-date information;</w:t>
      </w:r>
    </w:p>
    <w:p w:rsidR="00463878" w:rsidRPr="0084757E" w:rsidRDefault="00463878" w:rsidP="00463878">
      <w:pPr>
        <w:pStyle w:val="15"/>
        <w:numPr>
          <w:ilvl w:val="1"/>
          <w:numId w:val="4"/>
        </w:numPr>
        <w:spacing w:before="120" w:after="120"/>
        <w:ind w:left="0" w:firstLine="709"/>
        <w:jc w:val="both"/>
        <w:rPr>
          <w:lang w:eastAsia="en-US"/>
        </w:rPr>
      </w:pPr>
      <w:r w:rsidRPr="0084757E">
        <w:rPr>
          <w:b/>
          <w:lang w:eastAsia="en-US"/>
        </w:rPr>
        <w:t xml:space="preserve">Continuity </w:t>
      </w:r>
      <w:r w:rsidRPr="0084757E">
        <w:rPr>
          <w:lang w:eastAsia="en-US"/>
        </w:rPr>
        <w:t>– the risk management process is carried out on an ongoing basis;</w:t>
      </w:r>
    </w:p>
    <w:p w:rsidR="00463878" w:rsidRPr="0084757E" w:rsidRDefault="00463878" w:rsidP="00463878">
      <w:pPr>
        <w:pStyle w:val="15"/>
        <w:numPr>
          <w:ilvl w:val="1"/>
          <w:numId w:val="4"/>
        </w:numPr>
        <w:spacing w:before="120" w:after="120"/>
        <w:ind w:left="0" w:firstLine="709"/>
        <w:jc w:val="both"/>
        <w:rPr>
          <w:lang w:eastAsia="en-US"/>
        </w:rPr>
      </w:pPr>
      <w:r w:rsidRPr="0084757E">
        <w:rPr>
          <w:b/>
          <w:lang w:eastAsia="en-US"/>
        </w:rPr>
        <w:t xml:space="preserve">Cyclicality </w:t>
      </w:r>
      <w:r w:rsidRPr="0084757E">
        <w:rPr>
          <w:lang w:eastAsia="en-US"/>
        </w:rPr>
        <w:t>– the risk management process is a constantly repeating structured cycle of its main components;</w:t>
      </w:r>
    </w:p>
    <w:p w:rsidR="00463878" w:rsidRPr="0084757E" w:rsidRDefault="00463878" w:rsidP="00540B2A">
      <w:pPr>
        <w:pStyle w:val="15"/>
        <w:numPr>
          <w:ilvl w:val="1"/>
          <w:numId w:val="4"/>
        </w:numPr>
        <w:spacing w:before="120" w:after="120"/>
        <w:ind w:left="0" w:firstLine="709"/>
        <w:jc w:val="both"/>
        <w:rPr>
          <w:lang w:eastAsia="en-US"/>
        </w:rPr>
      </w:pPr>
      <w:r w:rsidRPr="0084757E">
        <w:rPr>
          <w:b/>
          <w:lang w:eastAsia="en-US"/>
        </w:rPr>
        <w:t xml:space="preserve">Continuous improvement </w:t>
      </w:r>
      <w:r w:rsidRPr="0084757E">
        <w:rPr>
          <w:lang w:eastAsia="en-US"/>
        </w:rPr>
        <w:t>– improvement of risk management work, including information systems, procedures and technologies, taking into account strategic objectives, changes in the external environment, and innovations in global risk management practice.</w:t>
      </w:r>
    </w:p>
    <w:p w:rsidR="00D3566A" w:rsidRPr="00D3566A" w:rsidRDefault="001F7331" w:rsidP="007926E8">
      <w:pPr>
        <w:pStyle w:val="1"/>
        <w:numPr>
          <w:ilvl w:val="0"/>
          <w:numId w:val="3"/>
        </w:numPr>
      </w:pPr>
      <w:bookmarkStart w:id="20" w:name="_Toc396492397"/>
      <w:bookmarkStart w:id="21" w:name="_Toc426642108"/>
      <w:bookmarkStart w:id="22" w:name="_Toc426642356"/>
      <w:bookmarkStart w:id="23" w:name="_Toc426642516"/>
      <w:bookmarkStart w:id="24" w:name="_Toc426643261"/>
      <w:r w:rsidRPr="0084757E">
        <w:t xml:space="preserve">Goals and objectives </w:t>
      </w:r>
      <w:bookmarkEnd w:id="20"/>
      <w:r w:rsidRPr="0084757E">
        <w:t>of the RMS</w:t>
      </w:r>
      <w:bookmarkEnd w:id="21"/>
      <w:bookmarkEnd w:id="22"/>
      <w:bookmarkEnd w:id="23"/>
      <w:bookmarkEnd w:id="24"/>
      <w:r w:rsidRPr="0084757E">
        <w:t xml:space="preserve"> </w:t>
      </w:r>
    </w:p>
    <w:p w:rsidR="0044198C" w:rsidRPr="0084757E" w:rsidRDefault="000B09DD" w:rsidP="007F2297">
      <w:pPr>
        <w:numPr>
          <w:ilvl w:val="1"/>
          <w:numId w:val="18"/>
        </w:numPr>
        <w:ind w:left="0" w:firstLine="709"/>
        <w:contextualSpacing/>
        <w:jc w:val="both"/>
        <w:rPr>
          <w:lang w:eastAsia="en-US"/>
        </w:rPr>
      </w:pPr>
      <w:r w:rsidRPr="0084757E">
        <w:rPr>
          <w:lang w:eastAsia="en-US"/>
        </w:rPr>
        <w:t>The purpose of the RMS is to improve the efficiency of managing risks, threats and opportunities, which should contribute to the process of increasing the capitalization of the Company. In accordance with the Company's Development Strategy, RMS sets itself the following goals:</w:t>
      </w:r>
    </w:p>
    <w:p w:rsidR="0044198C" w:rsidRPr="0084757E" w:rsidRDefault="0044198C" w:rsidP="007F2297">
      <w:pPr>
        <w:numPr>
          <w:ilvl w:val="1"/>
          <w:numId w:val="4"/>
        </w:numPr>
        <w:tabs>
          <w:tab w:val="left" w:pos="993"/>
        </w:tabs>
        <w:ind w:left="0" w:firstLine="709"/>
        <w:contextualSpacing/>
        <w:jc w:val="both"/>
        <w:rPr>
          <w:lang w:eastAsia="en-US"/>
        </w:rPr>
      </w:pPr>
      <w:r w:rsidRPr="0084757E">
        <w:rPr>
          <w:lang w:eastAsia="en-US"/>
        </w:rPr>
        <w:t>protection of the interests of the Sole Shareholder of the Company;</w:t>
      </w:r>
    </w:p>
    <w:p w:rsidR="0044198C" w:rsidRPr="0084757E" w:rsidRDefault="0044198C" w:rsidP="007F2297">
      <w:pPr>
        <w:numPr>
          <w:ilvl w:val="1"/>
          <w:numId w:val="4"/>
        </w:numPr>
        <w:tabs>
          <w:tab w:val="left" w:pos="993"/>
        </w:tabs>
        <w:ind w:left="0" w:firstLine="709"/>
        <w:contextualSpacing/>
        <w:jc w:val="both"/>
      </w:pPr>
      <w:r w:rsidRPr="0084757E">
        <w:t>ensuring the strategic and operational sustainability of the Company;</w:t>
      </w:r>
    </w:p>
    <w:p w:rsidR="0044198C" w:rsidRPr="0084757E" w:rsidRDefault="0044198C" w:rsidP="007F2297">
      <w:pPr>
        <w:numPr>
          <w:ilvl w:val="1"/>
          <w:numId w:val="4"/>
        </w:numPr>
        <w:tabs>
          <w:tab w:val="left" w:pos="993"/>
        </w:tabs>
        <w:spacing w:before="120" w:after="120"/>
        <w:ind w:left="0" w:firstLine="709"/>
        <w:contextualSpacing/>
        <w:jc w:val="both"/>
        <w:rPr>
          <w:lang w:eastAsia="en-US"/>
        </w:rPr>
      </w:pPr>
      <w:r w:rsidRPr="0084757E">
        <w:t>prevention and/or reduction of losses in the Company in the event of risks unfavorable to it;</w:t>
      </w:r>
    </w:p>
    <w:p w:rsidR="001F7331" w:rsidRPr="0084757E" w:rsidRDefault="0044198C" w:rsidP="007F2297">
      <w:pPr>
        <w:numPr>
          <w:ilvl w:val="1"/>
          <w:numId w:val="4"/>
        </w:numPr>
        <w:tabs>
          <w:tab w:val="left" w:pos="993"/>
        </w:tabs>
        <w:spacing w:before="120" w:after="120"/>
        <w:ind w:left="0" w:firstLine="709"/>
        <w:contextualSpacing/>
        <w:jc w:val="both"/>
        <w:rPr>
          <w:lang w:eastAsia="en-US"/>
        </w:rPr>
      </w:pPr>
      <w:r w:rsidRPr="0084757E">
        <w:rPr>
          <w:lang w:eastAsia="en-US"/>
        </w:rPr>
        <w:t>development and application of uniform and consistent approaches to identifying, assessing and managing the Company’s risks, improving procedures for exchanging information about risks vertically (management) and horizontally (experience exchange).</w:t>
      </w:r>
    </w:p>
    <w:p w:rsidR="001F7331" w:rsidRPr="0084757E" w:rsidRDefault="001F7331" w:rsidP="007F2297">
      <w:pPr>
        <w:numPr>
          <w:ilvl w:val="1"/>
          <w:numId w:val="18"/>
        </w:numPr>
        <w:ind w:left="0" w:firstLine="709"/>
        <w:contextualSpacing/>
        <w:jc w:val="both"/>
        <w:rPr>
          <w:lang w:eastAsia="en-US"/>
        </w:rPr>
      </w:pPr>
      <w:r w:rsidRPr="0084757E">
        <w:rPr>
          <w:lang w:eastAsia="en-US"/>
        </w:rPr>
        <w:t>The main objectives of the RMS are:</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prevent the occurrence of events that threaten the achievement of strategic and operational goals, reduce their impact, if they occur, to an acceptable level;</w:t>
      </w:r>
    </w:p>
    <w:p w:rsidR="00D01AE2" w:rsidRPr="0084757E" w:rsidRDefault="00D01AE2" w:rsidP="007F2297">
      <w:pPr>
        <w:pStyle w:val="15"/>
        <w:numPr>
          <w:ilvl w:val="1"/>
          <w:numId w:val="4"/>
        </w:numPr>
        <w:spacing w:before="120" w:after="120"/>
        <w:ind w:left="0" w:firstLine="709"/>
        <w:jc w:val="both"/>
        <w:rPr>
          <w:lang w:eastAsia="en-US"/>
        </w:rPr>
      </w:pPr>
      <w:r w:rsidRPr="0084757E">
        <w:rPr>
          <w:spacing w:val="3"/>
          <w:szCs w:val="28"/>
        </w:rPr>
        <w:t>improve the risk culture and integrate risk management and internal control into all aspects of the Company’s activities;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effectively respond to and manage unexpected situations;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maintain a systematic risk management process that is part of the overall process of ensuring an effective internal control environment;</w:t>
      </w:r>
    </w:p>
    <w:p w:rsidR="005D753F" w:rsidRPr="0084757E" w:rsidRDefault="001F7331" w:rsidP="00463878">
      <w:pPr>
        <w:pStyle w:val="15"/>
        <w:numPr>
          <w:ilvl w:val="1"/>
          <w:numId w:val="4"/>
        </w:numPr>
        <w:spacing w:before="120" w:after="120"/>
        <w:ind w:left="0" w:firstLine="709"/>
        <w:jc w:val="both"/>
        <w:rPr>
          <w:lang w:eastAsia="en-US"/>
        </w:rPr>
      </w:pPr>
      <w:r w:rsidRPr="0084757E">
        <w:rPr>
          <w:lang w:eastAsia="en-US"/>
        </w:rPr>
        <w:t>provide reasonable guarantees to stakeholders that the Company effectively manages risks.</w:t>
      </w:r>
    </w:p>
    <w:p w:rsidR="00C11421" w:rsidRPr="0084757E" w:rsidRDefault="000609B4" w:rsidP="007F2297">
      <w:pPr>
        <w:pStyle w:val="1"/>
        <w:numPr>
          <w:ilvl w:val="0"/>
          <w:numId w:val="3"/>
        </w:numPr>
      </w:pPr>
      <w:bookmarkStart w:id="25" w:name="_Определение_риск-культуры"/>
      <w:bookmarkStart w:id="26" w:name="_Toc5113996"/>
      <w:bookmarkStart w:id="27" w:name="_Toc36712692"/>
      <w:bookmarkEnd w:id="25"/>
      <w:r>
        <w:rPr>
          <w:lang w:val="en-US"/>
        </w:rPr>
        <w:t>R</w:t>
      </w:r>
      <w:r w:rsidR="00C11421" w:rsidRPr="0084757E">
        <w:rPr>
          <w:lang w:val="kk-KZ"/>
        </w:rPr>
        <w:t>isk</w:t>
      </w:r>
      <w:r>
        <w:rPr>
          <w:lang w:val="en-US"/>
        </w:rPr>
        <w:t>-</w:t>
      </w:r>
      <w:r w:rsidR="00C11421" w:rsidRPr="0084757E">
        <w:t>culture</w:t>
      </w:r>
      <w:bookmarkEnd w:id="26"/>
      <w:bookmarkEnd w:id="27"/>
      <w:r w:rsidR="00C11421" w:rsidRPr="0084757E">
        <w:t xml:space="preserve"> </w:t>
      </w:r>
      <w:r>
        <w:t>definition</w:t>
      </w:r>
    </w:p>
    <w:p w:rsidR="00C11421" w:rsidRPr="0084757E" w:rsidRDefault="00C11421" w:rsidP="00C11421">
      <w:pPr>
        <w:jc w:val="both"/>
      </w:pPr>
    </w:p>
    <w:p w:rsidR="00C11421" w:rsidRPr="0084757E" w:rsidRDefault="00C11421" w:rsidP="007F2297">
      <w:pPr>
        <w:pStyle w:val="afe"/>
        <w:widowControl w:val="0"/>
        <w:numPr>
          <w:ilvl w:val="1"/>
          <w:numId w:val="3"/>
        </w:numPr>
        <w:shd w:val="clear" w:color="auto" w:fill="FFFFFF"/>
        <w:tabs>
          <w:tab w:val="left" w:pos="1418"/>
        </w:tabs>
        <w:autoSpaceDE w:val="0"/>
        <w:autoSpaceDN w:val="0"/>
        <w:adjustRightInd w:val="0"/>
        <w:ind w:left="0" w:firstLine="709"/>
        <w:jc w:val="both"/>
        <w:rPr>
          <w:lang w:eastAsia="en-US"/>
        </w:rPr>
      </w:pPr>
      <w:r w:rsidRPr="0084757E">
        <w:rPr>
          <w:lang w:eastAsia="en-US"/>
        </w:rPr>
        <w:t>Risk</w:t>
      </w:r>
      <w:r w:rsidR="00880FB5">
        <w:rPr>
          <w:lang w:eastAsia="en-US"/>
        </w:rPr>
        <w:t>-</w:t>
      </w:r>
      <w:r w:rsidRPr="0084757E">
        <w:rPr>
          <w:lang w:eastAsia="en-US"/>
        </w:rPr>
        <w:t>management culture (risk</w:t>
      </w:r>
      <w:r w:rsidR="00880FB5">
        <w:rPr>
          <w:lang w:eastAsia="en-US"/>
        </w:rPr>
        <w:t>-</w:t>
      </w:r>
      <w:r w:rsidRPr="0084757E">
        <w:rPr>
          <w:lang w:eastAsia="en-US"/>
        </w:rPr>
        <w:t>culture) is the basis of risk</w:t>
      </w:r>
      <w:r w:rsidR="00880FB5">
        <w:rPr>
          <w:lang w:eastAsia="en-US"/>
        </w:rPr>
        <w:t>-</w:t>
      </w:r>
      <w:r w:rsidRPr="0084757E">
        <w:rPr>
          <w:lang w:eastAsia="en-US"/>
        </w:rPr>
        <w:t>management. These are the beliefs, understanding and knowledge of risk management shared and applied by all officers and employees in the performance of their duties.</w:t>
      </w:r>
    </w:p>
    <w:p w:rsidR="00880FB5" w:rsidRDefault="00880FB5" w:rsidP="00880FB5">
      <w:pPr>
        <w:widowControl w:val="0"/>
        <w:shd w:val="clear" w:color="auto" w:fill="FFFFFF"/>
        <w:autoSpaceDE w:val="0"/>
        <w:autoSpaceDN w:val="0"/>
        <w:adjustRightInd w:val="0"/>
        <w:contextualSpacing/>
        <w:jc w:val="both"/>
        <w:rPr>
          <w:szCs w:val="28"/>
        </w:rPr>
      </w:pPr>
    </w:p>
    <w:p w:rsidR="00C11421" w:rsidRPr="0084757E" w:rsidRDefault="00C11421" w:rsidP="00880FB5">
      <w:pPr>
        <w:widowControl w:val="0"/>
        <w:shd w:val="clear" w:color="auto" w:fill="FFFFFF"/>
        <w:autoSpaceDE w:val="0"/>
        <w:autoSpaceDN w:val="0"/>
        <w:adjustRightInd w:val="0"/>
        <w:contextualSpacing/>
        <w:jc w:val="both"/>
        <w:rPr>
          <w:spacing w:val="3"/>
          <w:szCs w:val="28"/>
        </w:rPr>
      </w:pPr>
      <w:r w:rsidRPr="0084757E">
        <w:rPr>
          <w:szCs w:val="28"/>
        </w:rPr>
        <w:t xml:space="preserve">Risk culture is part of </w:t>
      </w:r>
      <w:r w:rsidRPr="0084757E">
        <w:rPr>
          <w:szCs w:val="28"/>
          <w:lang w:val="kk-KZ"/>
        </w:rPr>
        <w:t>the Company’s corporate culture</w:t>
      </w:r>
      <w:r w:rsidRPr="0084757E">
        <w:rPr>
          <w:szCs w:val="28"/>
        </w:rPr>
        <w:t xml:space="preserve">. </w:t>
      </w:r>
      <w:r w:rsidRPr="0084757E">
        <w:rPr>
          <w:spacing w:val="3"/>
          <w:szCs w:val="28"/>
        </w:rPr>
        <w:t xml:space="preserve">The level of </w:t>
      </w:r>
      <w:r w:rsidR="00880FB5">
        <w:rPr>
          <w:spacing w:val="3"/>
          <w:szCs w:val="28"/>
        </w:rPr>
        <w:t xml:space="preserve">the </w:t>
      </w:r>
      <w:r w:rsidRPr="0084757E">
        <w:rPr>
          <w:spacing w:val="3"/>
          <w:szCs w:val="28"/>
        </w:rPr>
        <w:t>risk</w:t>
      </w:r>
      <w:r w:rsidR="00880FB5">
        <w:rPr>
          <w:spacing w:val="3"/>
          <w:szCs w:val="28"/>
        </w:rPr>
        <w:t>-</w:t>
      </w:r>
      <w:r w:rsidRPr="0084757E">
        <w:rPr>
          <w:spacing w:val="3"/>
          <w:szCs w:val="28"/>
        </w:rPr>
        <w:t>culture determines how risks are identified, assessed and managed from strategy development to implementation and performance monitoring.</w:t>
      </w:r>
    </w:p>
    <w:p w:rsidR="00C11421" w:rsidRPr="0084757E" w:rsidRDefault="00C11421" w:rsidP="007F2297">
      <w:pPr>
        <w:widowControl w:val="0"/>
        <w:numPr>
          <w:ilvl w:val="1"/>
          <w:numId w:val="3"/>
        </w:numPr>
        <w:shd w:val="clear" w:color="auto" w:fill="FFFFFF"/>
        <w:tabs>
          <w:tab w:val="left" w:pos="1418"/>
        </w:tabs>
        <w:autoSpaceDE w:val="0"/>
        <w:autoSpaceDN w:val="0"/>
        <w:adjustRightInd w:val="0"/>
        <w:ind w:left="0" w:firstLine="709"/>
        <w:contextualSpacing/>
        <w:jc w:val="both"/>
        <w:rPr>
          <w:spacing w:val="3"/>
          <w:szCs w:val="28"/>
        </w:rPr>
      </w:pPr>
      <w:r w:rsidRPr="0084757E">
        <w:rPr>
          <w:spacing w:val="3"/>
          <w:szCs w:val="28"/>
        </w:rPr>
        <w:t>Risk</w:t>
      </w:r>
      <w:r w:rsidR="00880FB5">
        <w:rPr>
          <w:spacing w:val="3"/>
          <w:szCs w:val="28"/>
        </w:rPr>
        <w:t>-</w:t>
      </w:r>
      <w:r w:rsidRPr="0084757E">
        <w:rPr>
          <w:spacing w:val="3"/>
          <w:szCs w:val="28"/>
        </w:rPr>
        <w:t>culture is based on four principles:</w:t>
      </w:r>
    </w:p>
    <w:p w:rsidR="00C11421" w:rsidRPr="0084757E" w:rsidRDefault="00C11421" w:rsidP="00C11421">
      <w:pPr>
        <w:widowControl w:val="0"/>
        <w:shd w:val="clear" w:color="auto" w:fill="FFFFFF"/>
        <w:tabs>
          <w:tab w:val="left" w:pos="0"/>
        </w:tabs>
        <w:autoSpaceDE w:val="0"/>
        <w:autoSpaceDN w:val="0"/>
        <w:adjustRightInd w:val="0"/>
        <w:ind w:firstLine="709"/>
        <w:jc w:val="both"/>
        <w:rPr>
          <w:spacing w:val="5"/>
        </w:rPr>
      </w:pPr>
      <w:r w:rsidRPr="0084757E">
        <w:rPr>
          <w:spacing w:val="3"/>
        </w:rPr>
        <w:t>1)</w:t>
      </w:r>
      <w:r w:rsidRPr="0084757E">
        <w:rPr>
          <w:spacing w:val="3"/>
          <w:sz w:val="28"/>
          <w:szCs w:val="28"/>
        </w:rPr>
        <w:t xml:space="preserve"> </w:t>
      </w:r>
      <w:r w:rsidR="004F218A" w:rsidRPr="0084757E">
        <w:rPr>
          <w:lang w:eastAsia="en-US"/>
        </w:rPr>
        <w:t xml:space="preserve">Tone at the highest level: The Board of Directors and the </w:t>
      </w:r>
      <w:r w:rsidR="00880FB5">
        <w:rPr>
          <w:lang w:eastAsia="en-US"/>
        </w:rPr>
        <w:t xml:space="preserve">Executive </w:t>
      </w:r>
      <w:r w:rsidR="004F218A" w:rsidRPr="0084757E">
        <w:rPr>
          <w:lang w:eastAsia="en-US"/>
        </w:rPr>
        <w:t xml:space="preserve">Management Board of the Company set the tone from above and when making decisions, they proceed from the optimal balance between long-term value, profitability and risks associated with both making and not making decisions, and encourage risk-oriented behavior among subordinates. Each issue on the agenda of </w:t>
      </w:r>
      <w:r w:rsidR="002E4781">
        <w:rPr>
          <w:lang w:eastAsia="en-US"/>
        </w:rPr>
        <w:t xml:space="preserve">the </w:t>
      </w:r>
      <w:r w:rsidR="004F218A" w:rsidRPr="0084757E">
        <w:rPr>
          <w:lang w:eastAsia="en-US"/>
        </w:rPr>
        <w:t xml:space="preserve">meetings of the Company’s bodies </w:t>
      </w:r>
      <w:r w:rsidR="006C79E2">
        <w:rPr>
          <w:lang w:eastAsia="en-US"/>
        </w:rPr>
        <w:t>shall</w:t>
      </w:r>
      <w:r w:rsidR="004F218A" w:rsidRPr="0084757E">
        <w:rPr>
          <w:lang w:eastAsia="en-US"/>
        </w:rPr>
        <w:t xml:space="preserve"> be accompanied by an analysis of the risks of decision-making and compliance with the established risk</w:t>
      </w:r>
      <w:r w:rsidR="002E4781">
        <w:rPr>
          <w:lang w:eastAsia="en-US"/>
        </w:rPr>
        <w:t>-</w:t>
      </w:r>
      <w:r w:rsidR="004F218A" w:rsidRPr="0084757E">
        <w:rPr>
          <w:lang w:eastAsia="en-US"/>
        </w:rPr>
        <w:t>appetite</w:t>
      </w:r>
      <w:r w:rsidRPr="0084757E">
        <w:rPr>
          <w:spacing w:val="3"/>
        </w:rPr>
        <w:t>.</w:t>
      </w:r>
    </w:p>
    <w:p w:rsidR="00C11421" w:rsidRPr="0084757E" w:rsidRDefault="00C11421" w:rsidP="00C11421">
      <w:pPr>
        <w:widowControl w:val="0"/>
        <w:shd w:val="clear" w:color="auto" w:fill="FFFFFF"/>
        <w:tabs>
          <w:tab w:val="left" w:pos="0"/>
        </w:tabs>
        <w:autoSpaceDE w:val="0"/>
        <w:autoSpaceDN w:val="0"/>
        <w:adjustRightInd w:val="0"/>
        <w:ind w:firstLine="709"/>
        <w:jc w:val="both"/>
        <w:rPr>
          <w:spacing w:val="5"/>
        </w:rPr>
      </w:pPr>
      <w:r w:rsidRPr="0084757E">
        <w:rPr>
          <w:spacing w:val="5"/>
        </w:rPr>
        <w:t xml:space="preserve">2) </w:t>
      </w:r>
      <w:r w:rsidRPr="0084757E">
        <w:rPr>
          <w:spacing w:val="3"/>
        </w:rPr>
        <w:t xml:space="preserve">Corporate governance: </w:t>
      </w:r>
      <w:r w:rsidRPr="0084757E">
        <w:rPr>
          <w:spacing w:val="3"/>
          <w:lang w:val="kk-KZ"/>
        </w:rPr>
        <w:t xml:space="preserve">The Company’s activities </w:t>
      </w:r>
      <w:r w:rsidRPr="0084757E">
        <w:rPr>
          <w:spacing w:val="3"/>
        </w:rPr>
        <w:t xml:space="preserve">are aimed at creating a control environment that ensures that employees understand that the Policy and all internal regulations are mandatory for compliance. All officials and employees </w:t>
      </w:r>
      <w:r w:rsidRPr="0084757E">
        <w:rPr>
          <w:spacing w:val="3"/>
          <w:lang w:val="kk-KZ"/>
        </w:rPr>
        <w:t xml:space="preserve">of the Company </w:t>
      </w:r>
      <w:r w:rsidRPr="0084757E">
        <w:rPr>
          <w:spacing w:val="3"/>
        </w:rPr>
        <w:t xml:space="preserve">are clearly aware of their area of responsibility and authority for risk management and internal control. Risk owners, within their competence, understand risks, manage them and properly inform about risks in accordance with </w:t>
      </w:r>
      <w:r w:rsidRPr="0084757E">
        <w:rPr>
          <w:spacing w:val="3"/>
          <w:lang w:val="kk-KZ"/>
        </w:rPr>
        <w:t>the Company’s internal regulatory documents</w:t>
      </w:r>
      <w:r w:rsidRPr="0084757E">
        <w:rPr>
          <w:spacing w:val="3"/>
        </w:rPr>
        <w:t>.</w:t>
      </w:r>
    </w:p>
    <w:p w:rsidR="00C11421" w:rsidRPr="0084757E" w:rsidRDefault="00C11421" w:rsidP="00C11421">
      <w:pPr>
        <w:widowControl w:val="0"/>
        <w:shd w:val="clear" w:color="auto" w:fill="FFFFFF"/>
        <w:tabs>
          <w:tab w:val="left" w:pos="0"/>
        </w:tabs>
        <w:autoSpaceDE w:val="0"/>
        <w:autoSpaceDN w:val="0"/>
        <w:adjustRightInd w:val="0"/>
        <w:ind w:firstLine="709"/>
        <w:jc w:val="both"/>
        <w:rPr>
          <w:spacing w:val="3"/>
        </w:rPr>
      </w:pPr>
      <w:r w:rsidRPr="0084757E">
        <w:rPr>
          <w:spacing w:val="5"/>
        </w:rPr>
        <w:t xml:space="preserve">3) </w:t>
      </w:r>
      <w:r w:rsidRPr="0084757E">
        <w:rPr>
          <w:spacing w:val="3"/>
        </w:rPr>
        <w:t xml:space="preserve">Decision making: </w:t>
      </w:r>
      <w:r w:rsidRPr="0084757E">
        <w:rPr>
          <w:spacing w:val="5"/>
        </w:rPr>
        <w:t>The internal environment is characterized by open communication and transparency of information about risks, this promotes open and constructive discussion of associated risks and potential opportunities between employees and officials of the Company and allows jointly making effective decisions in response to external challenges.</w:t>
      </w:r>
    </w:p>
    <w:p w:rsidR="002E4781" w:rsidRDefault="002E4781" w:rsidP="002E4781">
      <w:pPr>
        <w:widowControl w:val="0"/>
        <w:shd w:val="clear" w:color="auto" w:fill="FFFFFF"/>
        <w:tabs>
          <w:tab w:val="left" w:pos="0"/>
        </w:tabs>
        <w:autoSpaceDE w:val="0"/>
        <w:autoSpaceDN w:val="0"/>
        <w:adjustRightInd w:val="0"/>
        <w:jc w:val="both"/>
        <w:rPr>
          <w:spacing w:val="5"/>
        </w:rPr>
      </w:pPr>
    </w:p>
    <w:p w:rsidR="00C11421" w:rsidRPr="0084757E" w:rsidRDefault="00C11421" w:rsidP="002E4781">
      <w:pPr>
        <w:widowControl w:val="0"/>
        <w:shd w:val="clear" w:color="auto" w:fill="FFFFFF"/>
        <w:tabs>
          <w:tab w:val="left" w:pos="0"/>
        </w:tabs>
        <w:autoSpaceDE w:val="0"/>
        <w:autoSpaceDN w:val="0"/>
        <w:adjustRightInd w:val="0"/>
        <w:jc w:val="both"/>
        <w:rPr>
          <w:spacing w:val="5"/>
        </w:rPr>
      </w:pPr>
      <w:r w:rsidRPr="0084757E">
        <w:rPr>
          <w:spacing w:val="5"/>
        </w:rPr>
        <w:t>The remuneration system at all levels uses financial and non-financial incentives for employees to develop the correct attitude towards risk in the process of making management decisions. With a developed risk</w:t>
      </w:r>
      <w:r w:rsidR="002E4781">
        <w:rPr>
          <w:spacing w:val="5"/>
        </w:rPr>
        <w:t>-</w:t>
      </w:r>
      <w:r w:rsidRPr="0084757E">
        <w:rPr>
          <w:spacing w:val="5"/>
        </w:rPr>
        <w:t xml:space="preserve">culture, decisions made are clearly determined by </w:t>
      </w:r>
      <w:r w:rsidR="002E4781">
        <w:rPr>
          <w:spacing w:val="5"/>
        </w:rPr>
        <w:t xml:space="preserve">the </w:t>
      </w:r>
      <w:r w:rsidRPr="0084757E">
        <w:rPr>
          <w:spacing w:val="5"/>
        </w:rPr>
        <w:t>risk</w:t>
      </w:r>
      <w:r w:rsidR="002E4781">
        <w:rPr>
          <w:spacing w:val="5"/>
        </w:rPr>
        <w:t>-</w:t>
      </w:r>
      <w:r w:rsidRPr="0084757E">
        <w:rPr>
          <w:spacing w:val="5"/>
        </w:rPr>
        <w:t>appetite.</w:t>
      </w:r>
    </w:p>
    <w:p w:rsidR="002E4781" w:rsidRDefault="002E4781" w:rsidP="002E4781">
      <w:pPr>
        <w:widowControl w:val="0"/>
        <w:shd w:val="clear" w:color="auto" w:fill="FFFFFF"/>
        <w:tabs>
          <w:tab w:val="left" w:pos="0"/>
        </w:tabs>
        <w:autoSpaceDE w:val="0"/>
        <w:autoSpaceDN w:val="0"/>
        <w:adjustRightInd w:val="0"/>
        <w:jc w:val="both"/>
        <w:rPr>
          <w:spacing w:val="5"/>
        </w:rPr>
      </w:pPr>
    </w:p>
    <w:p w:rsidR="00C11421" w:rsidRPr="0084757E" w:rsidRDefault="00C11421" w:rsidP="002E4781">
      <w:pPr>
        <w:widowControl w:val="0"/>
        <w:shd w:val="clear" w:color="auto" w:fill="FFFFFF"/>
        <w:tabs>
          <w:tab w:val="left" w:pos="0"/>
        </w:tabs>
        <w:autoSpaceDE w:val="0"/>
        <w:autoSpaceDN w:val="0"/>
        <w:adjustRightInd w:val="0"/>
        <w:jc w:val="both"/>
        <w:rPr>
          <w:lang w:val="kk-KZ"/>
        </w:rPr>
      </w:pPr>
      <w:r w:rsidRPr="0084757E">
        <w:rPr>
          <w:spacing w:val="5"/>
        </w:rPr>
        <w:t xml:space="preserve">4) </w:t>
      </w:r>
      <w:r w:rsidRPr="0084757E">
        <w:t xml:space="preserve">Competence: The organizational structure </w:t>
      </w:r>
      <w:r w:rsidRPr="0084757E">
        <w:rPr>
          <w:lang w:val="kk-KZ"/>
        </w:rPr>
        <w:t xml:space="preserve">of the Company </w:t>
      </w:r>
      <w:r w:rsidRPr="0084757E">
        <w:t>is based on the “three lines” model.</w:t>
      </w:r>
      <w:r w:rsidRPr="0084757E">
        <w:rPr>
          <w:lang w:val="kk-KZ"/>
        </w:rPr>
        <w:t xml:space="preserve"> </w:t>
      </w:r>
    </w:p>
    <w:p w:rsidR="000F496D" w:rsidRPr="0084757E" w:rsidRDefault="000F496D" w:rsidP="007F2297">
      <w:pPr>
        <w:widowControl w:val="0"/>
        <w:numPr>
          <w:ilvl w:val="0"/>
          <w:numId w:val="11"/>
        </w:numPr>
        <w:shd w:val="clear" w:color="auto" w:fill="FFFFFF"/>
        <w:tabs>
          <w:tab w:val="left" w:pos="0"/>
        </w:tabs>
        <w:autoSpaceDE w:val="0"/>
        <w:autoSpaceDN w:val="0"/>
        <w:adjustRightInd w:val="0"/>
        <w:ind w:left="0" w:firstLine="709"/>
        <w:contextualSpacing/>
        <w:jc w:val="both"/>
        <w:rPr>
          <w:spacing w:val="3"/>
        </w:rPr>
      </w:pPr>
      <w:r w:rsidRPr="0084757E">
        <w:rPr>
          <w:lang w:val="kk-KZ"/>
        </w:rPr>
        <w:t xml:space="preserve">The first line (business functions, risk owners and business process owners) is represented by structural divisions represented by each employee within their competence. The Company's employees, when performing their official duties, directly manage risks and carry out control procedures within their competence. </w:t>
      </w:r>
      <w:r w:rsidRPr="0084757E">
        <w:t>The first line operates within the approved risk appetite levels and operates within the accepted risk management policies.</w:t>
      </w:r>
    </w:p>
    <w:p w:rsidR="000F496D" w:rsidRPr="0084757E" w:rsidRDefault="000F496D" w:rsidP="007F2297">
      <w:pPr>
        <w:widowControl w:val="0"/>
        <w:numPr>
          <w:ilvl w:val="0"/>
          <w:numId w:val="11"/>
        </w:numPr>
        <w:shd w:val="clear" w:color="auto" w:fill="FFFFFF"/>
        <w:tabs>
          <w:tab w:val="left" w:pos="0"/>
        </w:tabs>
        <w:autoSpaceDE w:val="0"/>
        <w:autoSpaceDN w:val="0"/>
        <w:adjustRightInd w:val="0"/>
        <w:ind w:left="0" w:firstLine="720"/>
        <w:contextualSpacing/>
        <w:jc w:val="both"/>
        <w:rPr>
          <w:spacing w:val="3"/>
        </w:rPr>
      </w:pPr>
      <w:r w:rsidRPr="0084757E">
        <w:rPr>
          <w:lang w:val="kk-KZ"/>
        </w:rPr>
        <w:t xml:space="preserve">The second line </w:t>
      </w:r>
      <w:r w:rsidRPr="0084757E">
        <w:t xml:space="preserve">is represented by the structural unit responsible for organizing risk management activities and the Risk and Compliance Officer Service. The second line </w:t>
      </w:r>
      <w:r w:rsidRPr="0084757E">
        <w:rPr>
          <w:lang w:val="kk-KZ"/>
        </w:rPr>
        <w:t>is responsible for monitoring the implementation by structural divisions (business functions) of effective risk management and internal control practices, compliance with legislation and internal regulations of the Company, alleged violations of the Code of Corporate Ethics and Compliance, internal documents of the Company and/or legislation on anti-corruption issues and other regulatory requirements applicable to the Company.</w:t>
      </w:r>
    </w:p>
    <w:p w:rsidR="00C11421" w:rsidRPr="0084757E" w:rsidRDefault="000F496D" w:rsidP="00E97AEB">
      <w:pPr>
        <w:numPr>
          <w:ilvl w:val="0"/>
          <w:numId w:val="11"/>
        </w:numPr>
        <w:ind w:left="0" w:firstLine="709"/>
        <w:contextualSpacing/>
        <w:jc w:val="both"/>
      </w:pPr>
      <w:r w:rsidRPr="0084757E">
        <w:t>The third line (independent guarantee) is represented by the Company's Internal Audit Service (hereinafter referred to as the IAS), which conducts an independent assessment of the effectiveness and promotes the improvement of risk management and internal control, provides support to the Audit Committee and the Board of Directors of the Company, provides them with an independent assessment of the effectiveness of the risk management system and internal control.</w:t>
      </w:r>
      <w:r w:rsidR="00C11421" w:rsidRPr="0084757E">
        <w:rPr>
          <w:spacing w:val="3"/>
        </w:rPr>
        <w:t xml:space="preserve"> </w:t>
      </w:r>
    </w:p>
    <w:p w:rsidR="00C11421" w:rsidRPr="0084757E" w:rsidRDefault="00C11421" w:rsidP="007F2297">
      <w:pPr>
        <w:widowControl w:val="0"/>
        <w:numPr>
          <w:ilvl w:val="1"/>
          <w:numId w:val="3"/>
        </w:numPr>
        <w:shd w:val="clear" w:color="auto" w:fill="FFFFFF"/>
        <w:tabs>
          <w:tab w:val="left" w:pos="1134"/>
        </w:tabs>
        <w:autoSpaceDE w:val="0"/>
        <w:autoSpaceDN w:val="0"/>
        <w:adjustRightInd w:val="0"/>
        <w:ind w:left="0" w:firstLine="709"/>
        <w:contextualSpacing/>
        <w:jc w:val="both"/>
      </w:pPr>
      <w:r w:rsidRPr="0084757E">
        <w:rPr>
          <w:spacing w:val="3"/>
        </w:rPr>
        <w:t>Sources of information on the level of risk</w:t>
      </w:r>
      <w:r w:rsidR="003C612C">
        <w:rPr>
          <w:spacing w:val="3"/>
        </w:rPr>
        <w:t>-</w:t>
      </w:r>
      <w:r w:rsidRPr="0084757E">
        <w:rPr>
          <w:spacing w:val="3"/>
        </w:rPr>
        <w:t xml:space="preserve">culture for the </w:t>
      </w:r>
      <w:r w:rsidR="003C612C">
        <w:rPr>
          <w:spacing w:val="3"/>
        </w:rPr>
        <w:t xml:space="preserve">Executive </w:t>
      </w:r>
      <w:r w:rsidRPr="0084757E">
        <w:rPr>
          <w:spacing w:val="3"/>
        </w:rPr>
        <w:t xml:space="preserve">Management Board and Board of Directors of the Company may be documents </w:t>
      </w:r>
      <w:r w:rsidRPr="0084757E">
        <w:t>assessing the effectiveness of the risk management and internal control system in the Company, reports on diagnostics of corporate governance in companies, etc.</w:t>
      </w:r>
    </w:p>
    <w:p w:rsidR="00C11421" w:rsidRPr="0084757E" w:rsidRDefault="00C11421" w:rsidP="007F2297">
      <w:pPr>
        <w:widowControl w:val="0"/>
        <w:numPr>
          <w:ilvl w:val="1"/>
          <w:numId w:val="3"/>
        </w:numPr>
        <w:shd w:val="clear" w:color="auto" w:fill="FFFFFF"/>
        <w:tabs>
          <w:tab w:val="left" w:pos="1134"/>
        </w:tabs>
        <w:autoSpaceDE w:val="0"/>
        <w:autoSpaceDN w:val="0"/>
        <w:adjustRightInd w:val="0"/>
        <w:ind w:left="0" w:firstLine="709"/>
        <w:contextualSpacing/>
        <w:jc w:val="both"/>
        <w:rPr>
          <w:spacing w:val="3"/>
        </w:rPr>
      </w:pPr>
      <w:r w:rsidRPr="0084757E">
        <w:rPr>
          <w:spacing w:val="3"/>
        </w:rPr>
        <w:t>The Company has a Confidential Reporting Policy, which establishes the procedure for reporting violations of the Code of Corporate Ethics and Compliance.</w:t>
      </w:r>
    </w:p>
    <w:p w:rsidR="001F7331" w:rsidRPr="0084757E" w:rsidRDefault="001F7331" w:rsidP="007F2297">
      <w:pPr>
        <w:pStyle w:val="1"/>
        <w:numPr>
          <w:ilvl w:val="0"/>
          <w:numId w:val="3"/>
        </w:numPr>
      </w:pPr>
      <w:bookmarkStart w:id="28" w:name="_Toc396492399"/>
      <w:bookmarkStart w:id="29" w:name="_Toc426642110"/>
      <w:bookmarkStart w:id="30" w:name="_Toc426642358"/>
      <w:bookmarkStart w:id="31" w:name="_Toc426642518"/>
      <w:bookmarkStart w:id="32" w:name="_Toc426643263"/>
      <w:r w:rsidRPr="0084757E">
        <w:t xml:space="preserve">Organizational structure </w:t>
      </w:r>
      <w:bookmarkEnd w:id="28"/>
      <w:r w:rsidRPr="0084757E">
        <w:t>of the RMS</w:t>
      </w:r>
      <w:bookmarkEnd w:id="29"/>
      <w:bookmarkEnd w:id="30"/>
      <w:bookmarkEnd w:id="31"/>
      <w:bookmarkEnd w:id="32"/>
    </w:p>
    <w:p w:rsidR="001F7331" w:rsidRPr="0084757E" w:rsidRDefault="001F7331" w:rsidP="007F2297">
      <w:pPr>
        <w:widowControl w:val="0"/>
        <w:numPr>
          <w:ilvl w:val="1"/>
          <w:numId w:val="3"/>
        </w:numPr>
        <w:shd w:val="clear" w:color="auto" w:fill="FFFFFF"/>
        <w:tabs>
          <w:tab w:val="left" w:pos="1418"/>
        </w:tabs>
        <w:autoSpaceDE w:val="0"/>
        <w:autoSpaceDN w:val="0"/>
        <w:adjustRightInd w:val="0"/>
        <w:ind w:left="0" w:firstLine="709"/>
        <w:contextualSpacing/>
        <w:jc w:val="both"/>
        <w:rPr>
          <w:vanish/>
          <w:lang w:eastAsia="en-US"/>
        </w:rPr>
      </w:pPr>
    </w:p>
    <w:p w:rsidR="001F7331" w:rsidRPr="0084757E" w:rsidRDefault="001F7331" w:rsidP="007F2297">
      <w:pPr>
        <w:pStyle w:val="15"/>
        <w:numPr>
          <w:ilvl w:val="1"/>
          <w:numId w:val="12"/>
        </w:numPr>
        <w:spacing w:before="120" w:after="120"/>
        <w:ind w:left="0" w:firstLine="709"/>
        <w:jc w:val="both"/>
        <w:rPr>
          <w:spacing w:val="3"/>
        </w:rPr>
      </w:pPr>
      <w:r w:rsidRPr="0084757E">
        <w:rPr>
          <w:spacing w:val="3"/>
        </w:rPr>
        <w:t>The organizational structure of the RMS in the Company ensures the flow of information vertically and horizontally.</w:t>
      </w:r>
    </w:p>
    <w:p w:rsidR="001F7331" w:rsidRPr="0084757E" w:rsidRDefault="001F7331" w:rsidP="007F2297">
      <w:pPr>
        <w:pStyle w:val="15"/>
        <w:numPr>
          <w:ilvl w:val="1"/>
          <w:numId w:val="12"/>
        </w:numPr>
        <w:spacing w:before="120" w:after="120"/>
        <w:ind w:left="0" w:firstLine="709"/>
        <w:jc w:val="both"/>
        <w:rPr>
          <w:spacing w:val="3"/>
        </w:rPr>
      </w:pPr>
      <w:r w:rsidRPr="0084757E">
        <w:rPr>
          <w:spacing w:val="3"/>
        </w:rPr>
        <w:t xml:space="preserve">Information coming vertically from bottom to top provides the Sole Shareholder, the Board of Directors, and the </w:t>
      </w:r>
      <w:r w:rsidR="003C612C">
        <w:rPr>
          <w:spacing w:val="3"/>
        </w:rPr>
        <w:t xml:space="preserve">Executive </w:t>
      </w:r>
      <w:r w:rsidRPr="0084757E">
        <w:rPr>
          <w:spacing w:val="3"/>
        </w:rPr>
        <w:t>Management Board of the Company with information: about current activities, risks taken in the course of activities, their assessment, control, response methods and the level of their management.</w:t>
      </w:r>
    </w:p>
    <w:p w:rsidR="001F7331" w:rsidRPr="0084757E" w:rsidRDefault="001F7331" w:rsidP="007F2297">
      <w:pPr>
        <w:pStyle w:val="15"/>
        <w:numPr>
          <w:ilvl w:val="1"/>
          <w:numId w:val="12"/>
        </w:numPr>
        <w:spacing w:before="120" w:after="120"/>
        <w:ind w:left="0" w:firstLine="709"/>
        <w:jc w:val="both"/>
        <w:rPr>
          <w:spacing w:val="3"/>
        </w:rPr>
      </w:pPr>
      <w:r w:rsidRPr="0084757E">
        <w:rPr>
          <w:spacing w:val="3"/>
        </w:rPr>
        <w:t xml:space="preserve">Decisions directed from top to bottom ensure that the Company and its subsidiaries and affiliates communicate the goals, strategies and objectives through decisions made by the Sole Shareholder, the Board of Directors, the </w:t>
      </w:r>
      <w:r w:rsidR="003C612C">
        <w:rPr>
          <w:spacing w:val="3"/>
        </w:rPr>
        <w:t xml:space="preserve">Executive </w:t>
      </w:r>
      <w:r w:rsidRPr="0084757E">
        <w:rPr>
          <w:spacing w:val="3"/>
        </w:rPr>
        <w:t>Management Board of the Company, as well as the approval of documents on risk management of the Company.</w:t>
      </w:r>
    </w:p>
    <w:p w:rsidR="001F7331" w:rsidRPr="0084757E" w:rsidRDefault="001F7331" w:rsidP="007F2297">
      <w:pPr>
        <w:pStyle w:val="15"/>
        <w:numPr>
          <w:ilvl w:val="1"/>
          <w:numId w:val="12"/>
        </w:numPr>
        <w:spacing w:before="120" w:after="120"/>
        <w:ind w:left="0" w:firstLine="709"/>
        <w:jc w:val="both"/>
        <w:rPr>
          <w:spacing w:val="3"/>
        </w:rPr>
      </w:pPr>
      <w:r w:rsidRPr="0084757E">
        <w:rPr>
          <w:spacing w:val="3"/>
        </w:rPr>
        <w:t>The horizontal transfer of information implies interaction between the structural divisions of the Company and its responsible employees for organizing risk management activities.</w:t>
      </w:r>
    </w:p>
    <w:p w:rsidR="00C155F5" w:rsidRPr="00B1667F" w:rsidRDefault="001F7331" w:rsidP="00365579">
      <w:pPr>
        <w:pStyle w:val="15"/>
        <w:widowControl w:val="0"/>
        <w:numPr>
          <w:ilvl w:val="1"/>
          <w:numId w:val="12"/>
        </w:numPr>
        <w:shd w:val="clear" w:color="auto" w:fill="FFFFFF"/>
        <w:tabs>
          <w:tab w:val="left" w:pos="540"/>
        </w:tabs>
        <w:autoSpaceDE w:val="0"/>
        <w:autoSpaceDN w:val="0"/>
        <w:adjustRightInd w:val="0"/>
        <w:spacing w:before="120" w:after="120"/>
        <w:ind w:left="0" w:right="6" w:firstLine="709"/>
        <w:jc w:val="both"/>
        <w:rPr>
          <w:spacing w:val="3"/>
        </w:rPr>
      </w:pPr>
      <w:r w:rsidRPr="0084757E">
        <w:t>The structure of the Company's RMS is presented at several levels involving the following bodies and divisions of the Company (Fig. 1):</w:t>
      </w:r>
    </w:p>
    <w:p w:rsidR="00B1667F" w:rsidRDefault="00B1667F" w:rsidP="00CB2213">
      <w:pPr>
        <w:widowControl w:val="0"/>
        <w:shd w:val="clear" w:color="auto" w:fill="FFFFFF"/>
        <w:tabs>
          <w:tab w:val="left" w:pos="540"/>
        </w:tabs>
        <w:autoSpaceDE w:val="0"/>
        <w:autoSpaceDN w:val="0"/>
        <w:adjustRightInd w:val="0"/>
        <w:ind w:left="720" w:right="6"/>
        <w:jc w:val="both"/>
        <w:rPr>
          <w:spacing w:val="3"/>
        </w:rPr>
      </w:pPr>
    </w:p>
    <w:p w:rsidR="00B1667F" w:rsidRDefault="00B1667F" w:rsidP="00CB2213">
      <w:pPr>
        <w:widowControl w:val="0"/>
        <w:shd w:val="clear" w:color="auto" w:fill="FFFFFF"/>
        <w:tabs>
          <w:tab w:val="left" w:pos="540"/>
        </w:tabs>
        <w:autoSpaceDE w:val="0"/>
        <w:autoSpaceDN w:val="0"/>
        <w:adjustRightInd w:val="0"/>
        <w:ind w:left="720" w:right="6"/>
        <w:jc w:val="both"/>
        <w:rPr>
          <w:spacing w:val="3"/>
        </w:rPr>
      </w:pPr>
    </w:p>
    <w:p w:rsidR="00B1667F" w:rsidRDefault="00B1667F" w:rsidP="00CB2213">
      <w:pPr>
        <w:widowControl w:val="0"/>
        <w:shd w:val="clear" w:color="auto" w:fill="FFFFFF"/>
        <w:tabs>
          <w:tab w:val="left" w:pos="540"/>
        </w:tabs>
        <w:autoSpaceDE w:val="0"/>
        <w:autoSpaceDN w:val="0"/>
        <w:adjustRightInd w:val="0"/>
        <w:ind w:left="720" w:right="6"/>
        <w:jc w:val="both"/>
        <w:rPr>
          <w:spacing w:val="3"/>
        </w:rPr>
      </w:pPr>
    </w:p>
    <w:p w:rsidR="00B1667F" w:rsidRDefault="00B1667F" w:rsidP="00CB2213">
      <w:pPr>
        <w:widowControl w:val="0"/>
        <w:shd w:val="clear" w:color="auto" w:fill="FFFFFF"/>
        <w:tabs>
          <w:tab w:val="left" w:pos="540"/>
        </w:tabs>
        <w:autoSpaceDE w:val="0"/>
        <w:autoSpaceDN w:val="0"/>
        <w:adjustRightInd w:val="0"/>
        <w:ind w:left="720" w:right="6"/>
        <w:jc w:val="both"/>
        <w:rPr>
          <w:spacing w:val="3"/>
        </w:rPr>
      </w:pPr>
    </w:p>
    <w:p w:rsidR="00B1667F" w:rsidRDefault="00B1667F" w:rsidP="00CB2213">
      <w:pPr>
        <w:widowControl w:val="0"/>
        <w:shd w:val="clear" w:color="auto" w:fill="FFFFFF"/>
        <w:tabs>
          <w:tab w:val="left" w:pos="540"/>
        </w:tabs>
        <w:autoSpaceDE w:val="0"/>
        <w:autoSpaceDN w:val="0"/>
        <w:adjustRightInd w:val="0"/>
        <w:ind w:left="720" w:right="6"/>
        <w:jc w:val="both"/>
        <w:rPr>
          <w:spacing w:val="3"/>
        </w:rPr>
      </w:pPr>
    </w:p>
    <w:p w:rsidR="00B1667F" w:rsidRDefault="00B1667F" w:rsidP="00CB2213">
      <w:pPr>
        <w:widowControl w:val="0"/>
        <w:shd w:val="clear" w:color="auto" w:fill="FFFFFF"/>
        <w:tabs>
          <w:tab w:val="left" w:pos="540"/>
        </w:tabs>
        <w:autoSpaceDE w:val="0"/>
        <w:autoSpaceDN w:val="0"/>
        <w:adjustRightInd w:val="0"/>
        <w:ind w:left="720" w:right="6"/>
        <w:jc w:val="both"/>
        <w:rPr>
          <w:spacing w:val="3"/>
        </w:rPr>
      </w:pPr>
    </w:p>
    <w:p w:rsidR="00B1667F" w:rsidRDefault="00B1667F" w:rsidP="00CB2213">
      <w:pPr>
        <w:widowControl w:val="0"/>
        <w:shd w:val="clear" w:color="auto" w:fill="FFFFFF"/>
        <w:tabs>
          <w:tab w:val="left" w:pos="540"/>
        </w:tabs>
        <w:autoSpaceDE w:val="0"/>
        <w:autoSpaceDN w:val="0"/>
        <w:adjustRightInd w:val="0"/>
        <w:ind w:left="720" w:right="6"/>
        <w:jc w:val="both"/>
        <w:rPr>
          <w:spacing w:val="3"/>
        </w:rPr>
      </w:pPr>
    </w:p>
    <w:p w:rsidR="00B1667F" w:rsidRDefault="00B1667F" w:rsidP="00CB2213">
      <w:pPr>
        <w:widowControl w:val="0"/>
        <w:shd w:val="clear" w:color="auto" w:fill="FFFFFF"/>
        <w:tabs>
          <w:tab w:val="left" w:pos="540"/>
        </w:tabs>
        <w:autoSpaceDE w:val="0"/>
        <w:autoSpaceDN w:val="0"/>
        <w:adjustRightInd w:val="0"/>
        <w:ind w:left="720" w:right="6"/>
        <w:jc w:val="both"/>
        <w:rPr>
          <w:spacing w:val="3"/>
        </w:rPr>
      </w:pPr>
    </w:p>
    <w:p w:rsidR="00B1667F" w:rsidRDefault="00B1667F" w:rsidP="00CB2213">
      <w:pPr>
        <w:widowControl w:val="0"/>
        <w:shd w:val="clear" w:color="auto" w:fill="FFFFFF"/>
        <w:tabs>
          <w:tab w:val="left" w:pos="540"/>
        </w:tabs>
        <w:autoSpaceDE w:val="0"/>
        <w:autoSpaceDN w:val="0"/>
        <w:adjustRightInd w:val="0"/>
        <w:ind w:left="720" w:right="6"/>
        <w:jc w:val="both"/>
        <w:rPr>
          <w:spacing w:val="3"/>
        </w:rPr>
      </w:pPr>
    </w:p>
    <w:p w:rsidR="00B1667F" w:rsidRDefault="00B1667F" w:rsidP="00CB2213">
      <w:pPr>
        <w:widowControl w:val="0"/>
        <w:shd w:val="clear" w:color="auto" w:fill="FFFFFF"/>
        <w:tabs>
          <w:tab w:val="left" w:pos="540"/>
        </w:tabs>
        <w:autoSpaceDE w:val="0"/>
        <w:autoSpaceDN w:val="0"/>
        <w:adjustRightInd w:val="0"/>
        <w:ind w:left="720" w:right="6"/>
        <w:jc w:val="both"/>
        <w:rPr>
          <w:spacing w:val="3"/>
        </w:rPr>
      </w:pPr>
    </w:p>
    <w:p w:rsidR="00B1667F" w:rsidRDefault="00B1667F" w:rsidP="00CB2213">
      <w:pPr>
        <w:widowControl w:val="0"/>
        <w:shd w:val="clear" w:color="auto" w:fill="FFFFFF"/>
        <w:tabs>
          <w:tab w:val="left" w:pos="540"/>
        </w:tabs>
        <w:autoSpaceDE w:val="0"/>
        <w:autoSpaceDN w:val="0"/>
        <w:adjustRightInd w:val="0"/>
        <w:ind w:left="720" w:right="6"/>
        <w:jc w:val="both"/>
        <w:rPr>
          <w:spacing w:val="3"/>
        </w:rPr>
      </w:pPr>
    </w:p>
    <w:p w:rsidR="00B1667F" w:rsidRDefault="00B1667F" w:rsidP="00CB2213">
      <w:pPr>
        <w:widowControl w:val="0"/>
        <w:shd w:val="clear" w:color="auto" w:fill="FFFFFF"/>
        <w:tabs>
          <w:tab w:val="left" w:pos="540"/>
        </w:tabs>
        <w:autoSpaceDE w:val="0"/>
        <w:autoSpaceDN w:val="0"/>
        <w:adjustRightInd w:val="0"/>
        <w:ind w:left="720" w:right="6"/>
        <w:jc w:val="both"/>
        <w:rPr>
          <w:spacing w:val="3"/>
        </w:rPr>
      </w:pPr>
    </w:p>
    <w:p w:rsidR="00C155F5" w:rsidRPr="0084757E" w:rsidRDefault="005864D1" w:rsidP="00CB2213">
      <w:pPr>
        <w:widowControl w:val="0"/>
        <w:shd w:val="clear" w:color="auto" w:fill="FFFFFF"/>
        <w:tabs>
          <w:tab w:val="left" w:pos="540"/>
        </w:tabs>
        <w:autoSpaceDE w:val="0"/>
        <w:autoSpaceDN w:val="0"/>
        <w:adjustRightInd w:val="0"/>
        <w:ind w:left="720" w:right="6"/>
        <w:jc w:val="both"/>
        <w:rPr>
          <w:spacing w:val="3"/>
        </w:rPr>
      </w:pPr>
      <w:r w:rsidRPr="0084757E">
        <w:rPr>
          <w:noProof/>
          <w:spacing w:val="3"/>
          <w:lang w:val="ru-RU"/>
        </w:rPr>
        <mc:AlternateContent>
          <mc:Choice Requires="wpg">
            <w:drawing>
              <wp:anchor distT="0" distB="0" distL="114300" distR="114300" simplePos="0" relativeHeight="251672064" behindDoc="0" locked="0" layoutInCell="1" allowOverlap="1" wp14:anchorId="129AEB8F" wp14:editId="5BBFDB23">
                <wp:simplePos x="0" y="0"/>
                <wp:positionH relativeFrom="column">
                  <wp:posOffset>-262255</wp:posOffset>
                </wp:positionH>
                <wp:positionV relativeFrom="paragraph">
                  <wp:posOffset>192405</wp:posOffset>
                </wp:positionV>
                <wp:extent cx="6771005" cy="3997960"/>
                <wp:effectExtent l="0" t="0" r="0" b="2540"/>
                <wp:wrapNone/>
                <wp:docPr id="96" name="Группа 96"/>
                <wp:cNvGraphicFramePr/>
                <a:graphic xmlns:a="http://schemas.openxmlformats.org/drawingml/2006/main">
                  <a:graphicData uri="http://schemas.microsoft.com/office/word/2010/wordprocessingGroup">
                    <wpg:wgp>
                      <wpg:cNvGrpSpPr/>
                      <wpg:grpSpPr>
                        <a:xfrm>
                          <a:off x="0" y="0"/>
                          <a:ext cx="6771005" cy="3997960"/>
                          <a:chOff x="0" y="0"/>
                          <a:chExt cx="6771005" cy="3997960"/>
                        </a:xfrm>
                      </wpg:grpSpPr>
                      <wpg:grpSp>
                        <wpg:cNvPr id="25" name="Group 120"/>
                        <wpg:cNvGrpSpPr>
                          <a:grpSpLocks/>
                        </wpg:cNvGrpSpPr>
                        <wpg:grpSpPr bwMode="auto">
                          <a:xfrm>
                            <a:off x="0" y="0"/>
                            <a:ext cx="6771005" cy="3997960"/>
                            <a:chOff x="152" y="5134"/>
                            <a:chExt cx="10663" cy="6296"/>
                          </a:xfrm>
                        </wpg:grpSpPr>
                        <wps:wsp>
                          <wps:cNvPr id="26" name="Rectangle 2"/>
                          <wps:cNvSpPr>
                            <a:spLocks noChangeArrowheads="1"/>
                          </wps:cNvSpPr>
                          <wps:spPr bwMode="auto">
                            <a:xfrm>
                              <a:off x="4200" y="5134"/>
                              <a:ext cx="3129" cy="546"/>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D1C08" w:rsidRPr="005C71F5" w:rsidRDefault="008D1C08" w:rsidP="005C71F5">
                                <w:pPr>
                                  <w:jc w:val="center"/>
                                </w:pPr>
                                <w:r>
                                  <w:rPr>
                                    <w:spacing w:val="3"/>
                                  </w:rPr>
                                  <w:t>Sole Shareholder</w:t>
                                </w:r>
                              </w:p>
                            </w:txbxContent>
                          </wps:txbx>
                          <wps:bodyPr rot="0" vert="horz" wrap="square" lIns="91440" tIns="45720" rIns="91440" bIns="45720" anchor="t" anchorCtr="0" upright="1">
                            <a:noAutofit/>
                          </wps:bodyPr>
                        </wps:wsp>
                        <wps:wsp>
                          <wps:cNvPr id="27" name="AutoShape 3"/>
                          <wps:cNvCnPr>
                            <a:cxnSpLocks noChangeShapeType="1"/>
                          </wps:cNvCnPr>
                          <wps:spPr bwMode="auto">
                            <a:xfrm>
                              <a:off x="5742" y="5691"/>
                              <a:ext cx="0" cy="2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4"/>
                          <wps:cNvSpPr>
                            <a:spLocks noChangeArrowheads="1"/>
                          </wps:cNvSpPr>
                          <wps:spPr bwMode="auto">
                            <a:xfrm>
                              <a:off x="4200" y="5940"/>
                              <a:ext cx="3129" cy="54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D1C08" w:rsidRDefault="008D1C08" w:rsidP="00923C15">
                                <w:pPr>
                                  <w:jc w:val="center"/>
                                </w:pPr>
                                <w:r>
                                  <w:t>Board of Directors</w:t>
                                </w:r>
                              </w:p>
                            </w:txbxContent>
                          </wps:txbx>
                          <wps:bodyPr rot="0" vert="horz" wrap="square" lIns="91440" tIns="45720" rIns="91440" bIns="45720" anchor="t" anchorCtr="0" upright="1">
                            <a:noAutofit/>
                          </wps:bodyPr>
                        </wps:wsp>
                        <wps:wsp>
                          <wps:cNvPr id="30" name="Rectangle 20"/>
                          <wps:cNvSpPr>
                            <a:spLocks noChangeArrowheads="1"/>
                          </wps:cNvSpPr>
                          <wps:spPr bwMode="auto">
                            <a:xfrm>
                              <a:off x="470" y="7200"/>
                              <a:ext cx="3130" cy="108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D1C08" w:rsidRPr="00B21FBC" w:rsidRDefault="008D1C08" w:rsidP="00EE02A6">
                                <w:pPr>
                                  <w:jc w:val="center"/>
                                  <w:rPr>
                                    <w:lang w:val="en-US"/>
                                  </w:rPr>
                                </w:pPr>
                                <w:r>
                                  <w:rPr>
                                    <w:lang w:val="en-US"/>
                                  </w:rPr>
                                  <w:t>Risk</w:t>
                                </w:r>
                                <w:r w:rsidRPr="00B21FBC">
                                  <w:rPr>
                                    <w:lang w:val="en-US"/>
                                  </w:rPr>
                                  <w:t xml:space="preserve"> </w:t>
                                </w:r>
                                <w:r>
                                  <w:rPr>
                                    <w:lang w:val="en-US"/>
                                  </w:rPr>
                                  <w:t>management</w:t>
                                </w:r>
                                <w:r w:rsidRPr="00B21FBC">
                                  <w:rPr>
                                    <w:lang w:val="en-US"/>
                                  </w:rPr>
                                  <w:t xml:space="preserve"> </w:t>
                                </w:r>
                                <w:r>
                                  <w:rPr>
                                    <w:lang w:val="en-US"/>
                                  </w:rPr>
                                  <w:t>committee</w:t>
                                </w:r>
                                <w:r w:rsidRPr="00B21FBC">
                                  <w:rPr>
                                    <w:lang w:val="en-US"/>
                                  </w:rPr>
                                  <w:t xml:space="preserve"> </w:t>
                                </w:r>
                                <w:r>
                                  <w:rPr>
                                    <w:lang w:val="en-US"/>
                                  </w:rPr>
                                  <w:t>for</w:t>
                                </w:r>
                                <w:r w:rsidRPr="00B21FBC">
                                  <w:rPr>
                                    <w:lang w:val="en-US"/>
                                  </w:rPr>
                                  <w:t xml:space="preserve"> </w:t>
                                </w:r>
                                <w:r>
                                  <w:rPr>
                                    <w:lang w:val="en-US"/>
                                  </w:rPr>
                                  <w:t>Company Executive Management Board</w:t>
                                </w:r>
                              </w:p>
                            </w:txbxContent>
                          </wps:txbx>
                          <wps:bodyPr rot="0" vert="horz" wrap="square" lIns="91440" tIns="45720" rIns="91440" bIns="45720" anchor="t" anchorCtr="0" upright="1">
                            <a:noAutofit/>
                          </wps:bodyPr>
                        </wps:wsp>
                        <wps:wsp>
                          <wps:cNvPr id="31" name="Rectangle 7"/>
                          <wps:cNvSpPr>
                            <a:spLocks noChangeArrowheads="1"/>
                          </wps:cNvSpPr>
                          <wps:spPr bwMode="auto">
                            <a:xfrm>
                              <a:off x="8295" y="6660"/>
                              <a:ext cx="2520" cy="72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D1C08" w:rsidRPr="00907CC6" w:rsidRDefault="008D1C08" w:rsidP="00907CC6">
                                <w:pPr>
                                  <w:jc w:val="center"/>
                                </w:pPr>
                                <w:r>
                                  <w:rPr>
                                    <w:lang w:eastAsia="en-US"/>
                                  </w:rPr>
                                  <w:t>Internal Audit Service</w:t>
                                </w:r>
                              </w:p>
                            </w:txbxContent>
                          </wps:txbx>
                          <wps:bodyPr rot="0" vert="horz" wrap="square" lIns="91440" tIns="45720" rIns="91440" bIns="45720" anchor="t" anchorCtr="0" upright="1">
                            <a:noAutofit/>
                          </wps:bodyPr>
                        </wps:wsp>
                        <wps:wsp>
                          <wps:cNvPr id="32" name="Rectangle 12"/>
                          <wps:cNvSpPr>
                            <a:spLocks noChangeArrowheads="1"/>
                          </wps:cNvSpPr>
                          <wps:spPr bwMode="auto">
                            <a:xfrm>
                              <a:off x="4200" y="7560"/>
                              <a:ext cx="3129" cy="72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D1C08" w:rsidRDefault="008D1C08" w:rsidP="00923C15">
                                <w:pPr>
                                  <w:jc w:val="center"/>
                                </w:pPr>
                                <w:r>
                                  <w:t>Executive Management Board</w:t>
                                </w:r>
                              </w:p>
                            </w:txbxContent>
                          </wps:txbx>
                          <wps:bodyPr rot="0" vert="horz" wrap="square" lIns="91440" tIns="45720" rIns="91440" bIns="45720" anchor="t" anchorCtr="0" upright="1">
                            <a:noAutofit/>
                          </wps:bodyPr>
                        </wps:wsp>
                        <wpg:grpSp>
                          <wpg:cNvPr id="33" name="Group 89"/>
                          <wpg:cNvGrpSpPr>
                            <a:grpSpLocks/>
                          </wpg:cNvGrpSpPr>
                          <wpg:grpSpPr bwMode="auto">
                            <a:xfrm>
                              <a:off x="152" y="9729"/>
                              <a:ext cx="10648" cy="1701"/>
                              <a:chOff x="152" y="10690"/>
                              <a:chExt cx="10648" cy="1701"/>
                            </a:xfrm>
                          </wpg:grpSpPr>
                          <wps:wsp>
                            <wps:cNvPr id="34" name="AutoShape 17"/>
                            <wps:cNvCnPr>
                              <a:cxnSpLocks noChangeShapeType="1"/>
                            </wps:cNvCnPr>
                            <wps:spPr bwMode="auto">
                              <a:xfrm>
                                <a:off x="9831" y="11104"/>
                                <a:ext cx="0" cy="2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8"/>
                            <wps:cNvCnPr>
                              <a:cxnSpLocks noChangeShapeType="1"/>
                            </wps:cNvCnPr>
                            <wps:spPr bwMode="auto">
                              <a:xfrm>
                                <a:off x="1783" y="10690"/>
                                <a:ext cx="0" cy="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4"/>
                            <wps:cNvCnPr>
                              <a:cxnSpLocks noChangeShapeType="1"/>
                            </wps:cNvCnPr>
                            <wps:spPr bwMode="auto">
                              <a:xfrm>
                                <a:off x="5618" y="11104"/>
                                <a:ext cx="0" cy="2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4"/>
                            <wps:cNvSpPr>
                              <a:spLocks noChangeArrowheads="1"/>
                            </wps:cNvSpPr>
                            <wps:spPr bwMode="auto">
                              <a:xfrm>
                                <a:off x="4454" y="11422"/>
                                <a:ext cx="2062" cy="761"/>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D1C08" w:rsidRDefault="008D1C08" w:rsidP="00923C15">
                                  <w:pPr>
                                    <w:jc w:val="center"/>
                                  </w:pPr>
                                  <w:r>
                                    <w:t>Structural unit 1</w:t>
                                  </w:r>
                                </w:p>
                              </w:txbxContent>
                            </wps:txbx>
                            <wps:bodyPr rot="0" vert="horz" wrap="square" lIns="91440" tIns="45720" rIns="91440" bIns="45720" anchor="t" anchorCtr="0" upright="1">
                              <a:noAutofit/>
                            </wps:bodyPr>
                          </wps:wsp>
                          <wps:wsp>
                            <wps:cNvPr id="38" name="Rectangle 15"/>
                            <wps:cNvSpPr>
                              <a:spLocks noChangeArrowheads="1"/>
                            </wps:cNvSpPr>
                            <wps:spPr bwMode="auto">
                              <a:xfrm>
                                <a:off x="6614" y="11422"/>
                                <a:ext cx="2051" cy="761"/>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D1C08" w:rsidRDefault="008D1C08" w:rsidP="00923C15">
                                  <w:pPr>
                                    <w:jc w:val="center"/>
                                  </w:pPr>
                                  <w:r>
                                    <w:t>Structural unit 2</w:t>
                                  </w:r>
                                </w:p>
                              </w:txbxContent>
                            </wps:txbx>
                            <wps:bodyPr rot="0" vert="horz" wrap="square" lIns="91440" tIns="45720" rIns="91440" bIns="45720" anchor="t" anchorCtr="0" upright="1">
                              <a:noAutofit/>
                            </wps:bodyPr>
                          </wps:wsp>
                          <wps:wsp>
                            <wps:cNvPr id="39" name="Rectangle 16"/>
                            <wps:cNvSpPr>
                              <a:spLocks noChangeArrowheads="1"/>
                            </wps:cNvSpPr>
                            <wps:spPr bwMode="auto">
                              <a:xfrm>
                                <a:off x="8767" y="11422"/>
                                <a:ext cx="2033" cy="761"/>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D1C08" w:rsidRPr="007A0893" w:rsidRDefault="008D1C08" w:rsidP="00923C15">
                                  <w:pPr>
                                    <w:jc w:val="center"/>
                                    <w:rPr>
                                      <w:lang w:val="en-US"/>
                                    </w:rPr>
                                  </w:pPr>
                                  <w:r>
                                    <w:t xml:space="preserve">Structural unit </w:t>
                                  </w:r>
                                  <w:r>
                                    <w:rPr>
                                      <w:lang w:val="en-US"/>
                                    </w:rPr>
                                    <w:t>n</w:t>
                                  </w:r>
                                </w:p>
                              </w:txbxContent>
                            </wps:txbx>
                            <wps:bodyPr rot="0" vert="horz" wrap="square" lIns="91440" tIns="45720" rIns="91440" bIns="45720" anchor="t" anchorCtr="0" upright="1">
                              <a:noAutofit/>
                            </wps:bodyPr>
                          </wps:wsp>
                          <wps:wsp>
                            <wps:cNvPr id="40" name="AutoShape 19"/>
                            <wps:cNvCnPr>
                              <a:cxnSpLocks noChangeShapeType="1"/>
                            </wps:cNvCnPr>
                            <wps:spPr bwMode="auto">
                              <a:xfrm>
                                <a:off x="5618" y="11104"/>
                                <a:ext cx="42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21"/>
                            <wps:cNvSpPr>
                              <a:spLocks noChangeArrowheads="1"/>
                            </wps:cNvSpPr>
                            <wps:spPr bwMode="auto">
                              <a:xfrm>
                                <a:off x="152" y="11062"/>
                                <a:ext cx="3130" cy="1329"/>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D1C08" w:rsidRPr="008C4808" w:rsidRDefault="008D1C08" w:rsidP="00923C15">
                                  <w:pPr>
                                    <w:jc w:val="center"/>
                                    <w:rPr>
                                      <w:lang w:val="ru-RU"/>
                                    </w:rPr>
                                  </w:pPr>
                                  <w:r>
                                    <w:rPr>
                                      <w:lang w:val="en-US"/>
                                    </w:rPr>
                                    <w:t>Risk</w:t>
                                  </w:r>
                                  <w:r w:rsidRPr="00B21FBC">
                                    <w:rPr>
                                      <w:lang w:val="ru-RU"/>
                                    </w:rPr>
                                    <w:t xml:space="preserve"> </w:t>
                                  </w:r>
                                  <w:r>
                                    <w:rPr>
                                      <w:lang w:val="en-US"/>
                                    </w:rPr>
                                    <w:t>management</w:t>
                                  </w:r>
                                  <w:r w:rsidRPr="00B21FBC">
                                    <w:rPr>
                                      <w:lang w:val="ru-RU"/>
                                    </w:rPr>
                                    <w:t xml:space="preserve"> </w:t>
                                  </w:r>
                                  <w:r>
                                    <w:rPr>
                                      <w:lang w:val="en-US"/>
                                    </w:rPr>
                                    <w:t>structural</w:t>
                                  </w:r>
                                  <w:r w:rsidRPr="00B21FBC">
                                    <w:rPr>
                                      <w:lang w:val="ru-RU"/>
                                    </w:rPr>
                                    <w:t xml:space="preserve"> </w:t>
                                  </w:r>
                                  <w:r>
                                    <w:rPr>
                                      <w:lang w:val="en-US"/>
                                    </w:rPr>
                                    <w:t>unit</w:t>
                                  </w:r>
                                </w:p>
                              </w:txbxContent>
                            </wps:txbx>
                            <wps:bodyPr rot="0" vert="horz" wrap="square" lIns="91440" tIns="45720" rIns="91440" bIns="45720" anchor="t" anchorCtr="0" upright="1">
                              <a:noAutofit/>
                            </wps:bodyPr>
                          </wps:wsp>
                          <wps:wsp>
                            <wps:cNvPr id="42" name="AutoShape 25"/>
                            <wps:cNvCnPr>
                              <a:cxnSpLocks noChangeShapeType="1"/>
                            </wps:cNvCnPr>
                            <wps:spPr bwMode="auto">
                              <a:xfrm>
                                <a:off x="7926" y="11104"/>
                                <a:ext cx="0" cy="2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Line 103"/>
                          <wps:cNvCnPr/>
                          <wps:spPr bwMode="auto">
                            <a:xfrm>
                              <a:off x="3600" y="7740"/>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09"/>
                          <wps:cNvCnPr/>
                          <wps:spPr bwMode="auto">
                            <a:xfrm flipH="1">
                              <a:off x="6960" y="7020"/>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16"/>
                          <wps:cNvCnPr/>
                          <wps:spPr bwMode="auto">
                            <a:xfrm>
                              <a:off x="5760" y="648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19"/>
                          <wps:cNvCnPr/>
                          <wps:spPr bwMode="auto">
                            <a:xfrm flipV="1">
                              <a:off x="6960" y="64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 name="Rectangle 15"/>
                        <wps:cNvSpPr>
                          <a:spLocks noChangeArrowheads="1"/>
                        </wps:cNvSpPr>
                        <wps:spPr bwMode="auto">
                          <a:xfrm>
                            <a:off x="318977" y="2615609"/>
                            <a:ext cx="1540510" cy="318977"/>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D1C08" w:rsidRDefault="008D1C08" w:rsidP="00C155F5">
                              <w:pPr>
                                <w:jc w:val="center"/>
                              </w:pPr>
                              <w:r>
                                <w:t>Risk-manager</w:t>
                              </w:r>
                            </w:p>
                          </w:txbxContent>
                        </wps:txbx>
                        <wps:bodyPr rot="0" vert="horz" wrap="square" lIns="91440" tIns="45720" rIns="91440" bIns="45720" anchor="t" anchorCtr="0" upright="1">
                          <a:noAutofit/>
                        </wps:bodyPr>
                      </wps:wsp>
                      <wps:wsp>
                        <wps:cNvPr id="55" name="AutoShape 71"/>
                        <wps:cNvCnPr>
                          <a:cxnSpLocks noChangeShapeType="1"/>
                        </wps:cNvCnPr>
                        <wps:spPr bwMode="auto">
                          <a:xfrm>
                            <a:off x="2966484" y="1881963"/>
                            <a:ext cx="0" cy="883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72"/>
                        <wps:cNvCnPr>
                          <a:cxnSpLocks noChangeShapeType="1"/>
                        </wps:cNvCnPr>
                        <wps:spPr bwMode="auto">
                          <a:xfrm flipH="1">
                            <a:off x="1860698" y="2764465"/>
                            <a:ext cx="1099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86"/>
                        <wps:cNvCnPr>
                          <a:cxnSpLocks noChangeShapeType="1"/>
                        </wps:cNvCnPr>
                        <wps:spPr bwMode="auto">
                          <a:xfrm>
                            <a:off x="4933507" y="2764465"/>
                            <a:ext cx="0" cy="408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91"/>
                        <wps:cNvCnPr>
                          <a:cxnSpLocks noChangeShapeType="1"/>
                        </wps:cNvCnPr>
                        <wps:spPr bwMode="auto">
                          <a:xfrm>
                            <a:off x="4178596" y="2753832"/>
                            <a:ext cx="755221"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71"/>
                        <wps:cNvCnPr>
                          <a:cxnSpLocks noChangeShapeType="1"/>
                        </wps:cNvCnPr>
                        <wps:spPr bwMode="auto">
                          <a:xfrm>
                            <a:off x="4178596" y="1892595"/>
                            <a:ext cx="0" cy="8612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7"/>
                        <wps:cNvSpPr>
                          <a:spLocks noChangeArrowheads="1"/>
                        </wps:cNvSpPr>
                        <wps:spPr bwMode="auto">
                          <a:xfrm>
                            <a:off x="5167424" y="1658679"/>
                            <a:ext cx="1600200" cy="45720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D1C08" w:rsidRPr="008C4808" w:rsidRDefault="008D1C08" w:rsidP="0010000F">
                              <w:pPr>
                                <w:jc w:val="center"/>
                                <w:rPr>
                                  <w:lang w:val="ru-RU"/>
                                </w:rPr>
                              </w:pPr>
                              <w:r>
                                <w:rPr>
                                  <w:lang w:val="en-US" w:eastAsia="en-US"/>
                                </w:rPr>
                                <w:t>Risk and Compliance Officer Service</w:t>
                              </w:r>
                            </w:p>
                          </w:txbxContent>
                        </wps:txbx>
                        <wps:bodyPr rot="0" vert="horz" wrap="square" lIns="91440" tIns="45720" rIns="91440" bIns="45720" anchor="t" anchorCtr="0" upright="1">
                          <a:noAutofit/>
                        </wps:bodyPr>
                      </wps:wsp>
                      <wps:wsp>
                        <wps:cNvPr id="95" name="Соединительная линия уступом 95"/>
                        <wps:cNvCnPr/>
                        <wps:spPr>
                          <a:xfrm flipH="1" flipV="1">
                            <a:off x="4561368" y="680484"/>
                            <a:ext cx="610029" cy="1201479"/>
                          </a:xfrm>
                          <a:prstGeom prst="bentConnector3">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9AEB8F" id="Группа 96" o:spid="_x0000_s1026" style="position:absolute;left:0;text-align:left;margin-left:-20.65pt;margin-top:15.15pt;width:533.15pt;height:314.8pt;z-index:251672064" coordsize="67710,39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">
                <v:group id="Group 120" o:spid="_x0000_s1027" style="position:absolute;width:67710;height:39979" coordorigin="152,5134" coordsize="10663,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 o:spid="_x0000_s1028" style="position:absolute;left:4200;top:5134;width:3129;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" fillcolor="#4f81bd [3204]" stroked="f">
                    <v:textbox>
                      <w:txbxContent>
                        <w:p w:rsidR="008D1C08" w:rsidRPr="005C71F5" w:rsidRDefault="008D1C08" w:rsidP="005C71F5">
                          <w:pPr>
                            <w:jc w:val="center"/>
                          </w:pPr>
                          <w:r>
                            <w:rPr>
                              <w:spacing w:val="3"/>
                            </w:rPr>
                            <w:t>Sole Shareholder</w:t>
                          </w:r>
                        </w:p>
                      </w:txbxContent>
                    </v:textbox>
                  </v:rect>
                  <v:shapetype id="_x0000_t32" coordsize="21600,21600" o:spt="32" o:oned="t" path="m,l21600,21600e" filled="f">
                    <v:path arrowok="t" fillok="f" o:connecttype="none"/>
                    <o:lock v:ext="edit" shapetype="t"/>
                  </v:shapetype>
                  <v:shape id="AutoShape 3" o:spid="_x0000_s1029" type="#_x0000_t32" style="position:absolute;left:5742;top:5691;width:0;height: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rect id="Rectangle 4" o:spid="_x0000_s1030" style="position:absolute;left:4200;top:5940;width:312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" fillcolor="#4f81bd [3204]" stroked="f">
                    <v:textbox>
                      <w:txbxContent>
                        <w:p w:rsidR="008D1C08" w:rsidRDefault="008D1C08" w:rsidP="00923C15">
                          <w:pPr>
                            <w:jc w:val="center"/>
                          </w:pPr>
                          <w:r>
                            <w:t>Board of Directors</w:t>
                          </w:r>
                        </w:p>
                      </w:txbxContent>
                    </v:textbox>
                  </v:rect>
                  <v:rect id="Rectangle 20" o:spid="_x0000_s1031" style="position:absolute;left:470;top:7200;width:313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" fillcolor="#4f81bd [3204]" stroked="f">
                    <v:textbox>
                      <w:txbxContent>
                        <w:p w:rsidR="008D1C08" w:rsidRPr="00B21FBC" w:rsidRDefault="008D1C08" w:rsidP="00EE02A6">
                          <w:pPr>
                            <w:jc w:val="center"/>
                            <w:rPr>
                              <w:lang w:val="en-US"/>
                            </w:rPr>
                          </w:pPr>
                          <w:r>
                            <w:rPr>
                              <w:lang w:val="en-US"/>
                            </w:rPr>
                            <w:t>Risk</w:t>
                          </w:r>
                          <w:r w:rsidRPr="00B21FBC">
                            <w:rPr>
                              <w:lang w:val="en-US"/>
                            </w:rPr>
                            <w:t xml:space="preserve"> </w:t>
                          </w:r>
                          <w:r>
                            <w:rPr>
                              <w:lang w:val="en-US"/>
                            </w:rPr>
                            <w:t>management</w:t>
                          </w:r>
                          <w:r w:rsidRPr="00B21FBC">
                            <w:rPr>
                              <w:lang w:val="en-US"/>
                            </w:rPr>
                            <w:t xml:space="preserve"> </w:t>
                          </w:r>
                          <w:r>
                            <w:rPr>
                              <w:lang w:val="en-US"/>
                            </w:rPr>
                            <w:t>committee</w:t>
                          </w:r>
                          <w:r w:rsidRPr="00B21FBC">
                            <w:rPr>
                              <w:lang w:val="en-US"/>
                            </w:rPr>
                            <w:t xml:space="preserve"> </w:t>
                          </w:r>
                          <w:r>
                            <w:rPr>
                              <w:lang w:val="en-US"/>
                            </w:rPr>
                            <w:t>for</w:t>
                          </w:r>
                          <w:r w:rsidRPr="00B21FBC">
                            <w:rPr>
                              <w:lang w:val="en-US"/>
                            </w:rPr>
                            <w:t xml:space="preserve"> </w:t>
                          </w:r>
                          <w:r>
                            <w:rPr>
                              <w:lang w:val="en-US"/>
                            </w:rPr>
                            <w:t>Company Executive Management Board</w:t>
                          </w:r>
                        </w:p>
                      </w:txbxContent>
                    </v:textbox>
                  </v:rect>
                  <v:rect id="_x0000_s1032" style="position:absolute;left:8295;top:6660;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" fillcolor="#4f81bd [3204]" stroked="f">
                    <v:textbox>
                      <w:txbxContent>
                        <w:p w:rsidR="008D1C08" w:rsidRPr="00907CC6" w:rsidRDefault="008D1C08" w:rsidP="00907CC6">
                          <w:pPr>
                            <w:jc w:val="center"/>
                          </w:pPr>
                          <w:r>
                            <w:rPr>
                              <w:lang w:eastAsia="en-US"/>
                            </w:rPr>
                            <w:t>Internal Audit Service</w:t>
                          </w:r>
                        </w:p>
                      </w:txbxContent>
                    </v:textbox>
                  </v:rect>
                  <v:rect id="Rectangle 12" o:spid="_x0000_s1033" style="position:absolute;left:4200;top:7560;width:31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" fillcolor="#4f81bd [3204]" stroked="f">
                    <v:textbox>
                      <w:txbxContent>
                        <w:p w:rsidR="008D1C08" w:rsidRDefault="008D1C08" w:rsidP="00923C15">
                          <w:pPr>
                            <w:jc w:val="center"/>
                          </w:pPr>
                          <w:r>
                            <w:t>Executive Management Board</w:t>
                          </w:r>
                        </w:p>
                      </w:txbxContent>
                    </v:textbox>
                  </v:rect>
                  <v:group id="Group 89" o:spid="_x0000_s1034" style="position:absolute;left:152;top:9729;width:10648;height:1701" coordorigin="152,10690" coordsize="10648,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7" o:spid="_x0000_s1035" type="#_x0000_t32" style="position:absolute;left:9831;top:11104;width:0;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8" o:spid="_x0000_s1036" type="#_x0000_t32" style="position:absolute;left:1783;top:10690;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24" o:spid="_x0000_s1037" type="#_x0000_t32" style="position:absolute;left:5618;top:11104;width:0;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rect id="Rectangle 14" o:spid="_x0000_s1038" style="position:absolute;left:4454;top:11422;width:2062;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" fillcolor="#4f81bd [3204]" stroked="f">
                      <v:textbox>
                        <w:txbxContent>
                          <w:p w:rsidR="008D1C08" w:rsidRDefault="008D1C08" w:rsidP="00923C15">
                            <w:pPr>
                              <w:jc w:val="center"/>
                            </w:pPr>
                            <w:r>
                              <w:t>Structural unit 1</w:t>
                            </w:r>
                          </w:p>
                        </w:txbxContent>
                      </v:textbox>
                    </v:rect>
                    <v:rect id="Rectangle 15" o:spid="_x0000_s1039" style="position:absolute;left:6614;top:11422;width:205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" fillcolor="#4f81bd [3204]" stroked="f">
                      <v:textbox>
                        <w:txbxContent>
                          <w:p w:rsidR="008D1C08" w:rsidRDefault="008D1C08" w:rsidP="00923C15">
                            <w:pPr>
                              <w:jc w:val="center"/>
                            </w:pPr>
                            <w:r>
                              <w:t>Structural unit 2</w:t>
                            </w:r>
                          </w:p>
                        </w:txbxContent>
                      </v:textbox>
                    </v:rect>
                    <v:rect id="Rectangle 16" o:spid="_x0000_s1040" style="position:absolute;left:8767;top:11422;width:2033;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" fillcolor="#4f81bd [3204]" stroked="f">
                      <v:textbox>
                        <w:txbxContent>
                          <w:p w:rsidR="008D1C08" w:rsidRPr="007A0893" w:rsidRDefault="008D1C08" w:rsidP="00923C15">
                            <w:pPr>
                              <w:jc w:val="center"/>
                              <w:rPr>
                                <w:lang w:val="en-US"/>
                              </w:rPr>
                            </w:pPr>
                            <w:r>
                              <w:t xml:space="preserve">Structural unit </w:t>
                            </w:r>
                            <w:r>
                              <w:rPr>
                                <w:lang w:val="en-US"/>
                              </w:rPr>
                              <w:t>n</w:t>
                            </w:r>
                          </w:p>
                        </w:txbxContent>
                      </v:textbox>
                    </v:rect>
                    <v:shape id="AutoShape 19" o:spid="_x0000_s1041" type="#_x0000_t32" style="position:absolute;left:5618;top:11104;width:4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rect id="Rectangle 21" o:spid="_x0000_s1042" style="position:absolute;left:152;top:11062;width:3130;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" fillcolor="#4f81bd [3204]" stroked="f">
                      <v:textbox>
                        <w:txbxContent>
                          <w:p w:rsidR="008D1C08" w:rsidRPr="008C4808" w:rsidRDefault="008D1C08" w:rsidP="00923C15">
                            <w:pPr>
                              <w:jc w:val="center"/>
                              <w:rPr>
                                <w:lang w:val="ru-RU"/>
                              </w:rPr>
                            </w:pPr>
                            <w:r>
                              <w:rPr>
                                <w:lang w:val="en-US"/>
                              </w:rPr>
                              <w:t>Risk</w:t>
                            </w:r>
                            <w:r w:rsidRPr="00B21FBC">
                              <w:rPr>
                                <w:lang w:val="ru-RU"/>
                              </w:rPr>
                              <w:t xml:space="preserve"> </w:t>
                            </w:r>
                            <w:r>
                              <w:rPr>
                                <w:lang w:val="en-US"/>
                              </w:rPr>
                              <w:t>management</w:t>
                            </w:r>
                            <w:r w:rsidRPr="00B21FBC">
                              <w:rPr>
                                <w:lang w:val="ru-RU"/>
                              </w:rPr>
                              <w:t xml:space="preserve"> </w:t>
                            </w:r>
                            <w:r>
                              <w:rPr>
                                <w:lang w:val="en-US"/>
                              </w:rPr>
                              <w:t>structural</w:t>
                            </w:r>
                            <w:r w:rsidRPr="00B21FBC">
                              <w:rPr>
                                <w:lang w:val="ru-RU"/>
                              </w:rPr>
                              <w:t xml:space="preserve"> </w:t>
                            </w:r>
                            <w:r>
                              <w:rPr>
                                <w:lang w:val="en-US"/>
                              </w:rPr>
                              <w:t>unit</w:t>
                            </w:r>
                          </w:p>
                        </w:txbxContent>
                      </v:textbox>
                    </v:rect>
                    <v:shape id="AutoShape 25" o:spid="_x0000_s1043" type="#_x0000_t32" style="position:absolute;left:7926;top:11104;width:0;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group>
                  <v:line id="Line 103" o:spid="_x0000_s1044" style="position:absolute;visibility:visible;mso-wrap-style:square" from="3600,7740" to="420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109" o:spid="_x0000_s1045" style="position:absolute;flip:x;visibility:visible;mso-wrap-style:square" from="6960,7020" to="828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116" o:spid="_x0000_s1046" style="position:absolute;visibility:visible;mso-wrap-style:square" from="5760,6480" to="576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19" o:spid="_x0000_s1047" style="position:absolute;flip:y;visibility:visible;mso-wrap-style:square" from="6960,6480" to="696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group>
                <v:rect id="Rectangle 15" o:spid="_x0000_s1048" style="position:absolute;left:3189;top:26156;width:15405;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" fillcolor="#4f81bd [3204]" stroked="f">
                  <v:textbox>
                    <w:txbxContent>
                      <w:p w:rsidR="008D1C08" w:rsidRDefault="008D1C08" w:rsidP="00C155F5">
                        <w:pPr>
                          <w:jc w:val="center"/>
                        </w:pPr>
                        <w:r>
                          <w:t>Risk-manager</w:t>
                        </w:r>
                      </w:p>
                    </w:txbxContent>
                  </v:textbox>
                </v:rect>
                <v:shape id="AutoShape 71" o:spid="_x0000_s1049" type="#_x0000_t32" style="position:absolute;left:29664;top:18819;width:0;height:88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72" o:spid="_x0000_s1050" type="#_x0000_t32" style="position:absolute;left:18606;top:27644;width:109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vixAAAANsAAAAPAAAAZHJzL2Rvd25yZXYueG1sRI9BawIx&#10;FITvhf6H8AQvRbMrVG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OKOG+LEAAAA2wAAAA8A&#10;AAAAAAAAAAAAAAAABwIAAGRycy9kb3ducmV2LnhtbFBLBQYAAAAAAwADALcAAAD4AgAAAAA=&#10;"/>
                <v:shape id="AutoShape 86" o:spid="_x0000_s1051" type="#_x0000_t32" style="position:absolute;left:49335;top:27644;width:0;height:4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AutoShape 91" o:spid="_x0000_s1052" type="#_x0000_t32" style="position:absolute;left:41785;top:27538;width:755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AutoShape 71" o:spid="_x0000_s1053" type="#_x0000_t32" style="position:absolute;left:41785;top:18925;width:0;height:8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"/>
                <v:rect id="_x0000_s1054" style="position:absolute;left:51674;top:16586;width:1600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" fillcolor="#4f81bd [3204]" stroked="f">
                  <v:textbox>
                    <w:txbxContent>
                      <w:p w:rsidR="008D1C08" w:rsidRPr="008C4808" w:rsidRDefault="008D1C08" w:rsidP="0010000F">
                        <w:pPr>
                          <w:jc w:val="center"/>
                          <w:rPr>
                            <w:lang w:val="ru-RU"/>
                          </w:rPr>
                        </w:pPr>
                        <w:r>
                          <w:rPr>
                            <w:lang w:val="en-US" w:eastAsia="en-US"/>
                          </w:rPr>
                          <w:t>Risk and Compliance Officer Service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5" o:spid="_x0000_s1055" type="#_x0000_t34" style="position:absolute;left:45613;top:6804;width:6100;height:1201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" strokecolor="black [3040]"/>
              </v:group>
            </w:pict>
          </mc:Fallback>
        </mc:AlternateContent>
      </w:r>
    </w:p>
    <w:p w:rsidR="00C155F5" w:rsidRPr="0084757E" w:rsidRDefault="00C155F5" w:rsidP="00CB2213">
      <w:pPr>
        <w:widowControl w:val="0"/>
        <w:shd w:val="clear" w:color="auto" w:fill="FFFFFF"/>
        <w:tabs>
          <w:tab w:val="left" w:pos="540"/>
        </w:tabs>
        <w:autoSpaceDE w:val="0"/>
        <w:autoSpaceDN w:val="0"/>
        <w:adjustRightInd w:val="0"/>
        <w:ind w:left="720" w:right="6"/>
        <w:jc w:val="both"/>
        <w:rPr>
          <w:spacing w:val="3"/>
        </w:rPr>
      </w:pPr>
    </w:p>
    <w:p w:rsidR="00C155F5" w:rsidRPr="0084757E" w:rsidRDefault="00C155F5" w:rsidP="00CB2213">
      <w:pPr>
        <w:widowControl w:val="0"/>
        <w:shd w:val="clear" w:color="auto" w:fill="FFFFFF"/>
        <w:tabs>
          <w:tab w:val="left" w:pos="540"/>
        </w:tabs>
        <w:autoSpaceDE w:val="0"/>
        <w:autoSpaceDN w:val="0"/>
        <w:adjustRightInd w:val="0"/>
        <w:ind w:left="720" w:right="6"/>
        <w:jc w:val="both"/>
        <w:rPr>
          <w:spacing w:val="3"/>
        </w:rPr>
      </w:pPr>
    </w:p>
    <w:p w:rsidR="00C155F5" w:rsidRPr="0084757E" w:rsidRDefault="00A43D7E" w:rsidP="00CB2213">
      <w:pPr>
        <w:widowControl w:val="0"/>
        <w:shd w:val="clear" w:color="auto" w:fill="FFFFFF"/>
        <w:tabs>
          <w:tab w:val="left" w:pos="540"/>
        </w:tabs>
        <w:autoSpaceDE w:val="0"/>
        <w:autoSpaceDN w:val="0"/>
        <w:adjustRightInd w:val="0"/>
        <w:ind w:left="720" w:right="6"/>
        <w:jc w:val="both"/>
        <w:rPr>
          <w:spacing w:val="3"/>
        </w:rPr>
      </w:pPr>
      <w:r w:rsidRPr="0084757E">
        <w:rPr>
          <w:noProof/>
          <w:lang w:val="ru-RU"/>
        </w:rPr>
        <mc:AlternateContent>
          <mc:Choice Requires="wps">
            <w:drawing>
              <wp:anchor distT="0" distB="0" distL="114300" distR="114300" simplePos="0" relativeHeight="251678208" behindDoc="0" locked="0" layoutInCell="1" allowOverlap="1" wp14:anchorId="60F744CB" wp14:editId="673DB3B7">
                <wp:simplePos x="0" y="0"/>
                <wp:positionH relativeFrom="column">
                  <wp:posOffset>4894580</wp:posOffset>
                </wp:positionH>
                <wp:positionV relativeFrom="paragraph">
                  <wp:posOffset>124460</wp:posOffset>
                </wp:positionV>
                <wp:extent cx="1616789" cy="346635"/>
                <wp:effectExtent l="0" t="0" r="2540" b="0"/>
                <wp:wrapNone/>
                <wp:docPr id="1244246678"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89" cy="34663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D1C08" w:rsidRPr="005A0435" w:rsidRDefault="008D1C08" w:rsidP="00A43D7E">
                            <w:pPr>
                              <w:jc w:val="center"/>
                              <w:rPr>
                                <w:b/>
                                <w:color w:val="FFFFFF" w:themeColor="background1"/>
                              </w:rPr>
                            </w:pPr>
                            <w:r>
                              <w:rPr>
                                <w:b/>
                                <w:color w:val="FFFFFF" w:themeColor="background1"/>
                              </w:rPr>
                              <w:t>Audit Committee</w:t>
                            </w:r>
                            <w:r w:rsidRPr="005A0435">
                              <w:rPr>
                                <w:b/>
                                <w:color w:val="FFFFFF" w:themeColor="background1"/>
                              </w:rPr>
                              <w:t xml:space="preserve"> аудиту</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F744CB" id="Прямоугольник 56" o:spid="_x0000_s1056" style="position:absolute;left:0;text-align:left;margin-left:385.4pt;margin-top:9.8pt;width:127.3pt;height:27.3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" fillcolor="#4f81bd [3204]" stroked="f">
                <v:textbox>
                  <w:txbxContent>
                    <w:p w:rsidR="008D1C08" w:rsidRPr="005A0435" w:rsidRDefault="008D1C08" w:rsidP="00A43D7E">
                      <w:pPr>
                        <w:jc w:val="center"/>
                        <w:rPr>
                          <w:b/>
                          <w:color w:val="FFFFFF" w:themeColor="background1"/>
                        </w:rPr>
                      </w:pPr>
                      <w:r>
                        <w:rPr>
                          <w:b/>
                          <w:color w:val="FFFFFF" w:themeColor="background1"/>
                        </w:rPr>
                        <w:t>Audit Committee</w:t>
                      </w:r>
                      <w:r w:rsidRPr="005A0435">
                        <w:rPr>
                          <w:b/>
                          <w:color w:val="FFFFFF" w:themeColor="background1"/>
                        </w:rPr>
                        <w:t xml:space="preserve"> аудиту</w:t>
                      </w:r>
                    </w:p>
                  </w:txbxContent>
                </v:textbox>
              </v:rect>
            </w:pict>
          </mc:Fallback>
        </mc:AlternateContent>
      </w:r>
      <w:r w:rsidR="0018781F" w:rsidRPr="0084757E">
        <w:rPr>
          <w:noProof/>
          <w:lang w:val="ru-RU"/>
        </w:rPr>
        <mc:AlternateContent>
          <mc:Choice Requires="wps">
            <w:drawing>
              <wp:anchor distT="0" distB="0" distL="114300" distR="114300" simplePos="0" relativeHeight="251674112" behindDoc="0" locked="0" layoutInCell="1" allowOverlap="1" wp14:anchorId="5B421C76" wp14:editId="67314BCD">
                <wp:simplePos x="0" y="0"/>
                <wp:positionH relativeFrom="column">
                  <wp:posOffset>112395</wp:posOffset>
                </wp:positionH>
                <wp:positionV relativeFrom="paragraph">
                  <wp:posOffset>133350</wp:posOffset>
                </wp:positionV>
                <wp:extent cx="1600200" cy="457200"/>
                <wp:effectExtent l="0" t="0" r="0" b="0"/>
                <wp:wrapNone/>
                <wp:docPr id="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D1C08" w:rsidRPr="00907CC6" w:rsidRDefault="008D1C08" w:rsidP="007924DE">
                            <w:pPr>
                              <w:jc w:val="center"/>
                            </w:pPr>
                            <w:r>
                              <w:rPr>
                                <w:lang w:eastAsia="en-US"/>
                              </w:rPr>
                              <w:t>Corporate Secretary</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421C76" id="Rectangle 7" o:spid="_x0000_s1057" style="position:absolute;left:0;text-align:left;margin-left:8.85pt;margin-top:10.5pt;width:126pt;height:36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" fillcolor="#4f81bd [3204]" stroked="f">
                <v:textbox>
                  <w:txbxContent>
                    <w:p w:rsidR="008D1C08" w:rsidRPr="00907CC6" w:rsidRDefault="008D1C08" w:rsidP="007924DE">
                      <w:pPr>
                        <w:jc w:val="center"/>
                      </w:pPr>
                      <w:r>
                        <w:rPr>
                          <w:lang w:eastAsia="en-US"/>
                        </w:rPr>
                        <w:t>Corporate Secretary</w:t>
                      </w:r>
                    </w:p>
                  </w:txbxContent>
                </v:textbox>
              </v:rect>
            </w:pict>
          </mc:Fallback>
        </mc:AlternateContent>
      </w:r>
    </w:p>
    <w:p w:rsidR="00C155F5" w:rsidRPr="0084757E" w:rsidRDefault="00A43D7E" w:rsidP="00CB2213">
      <w:pPr>
        <w:widowControl w:val="0"/>
        <w:shd w:val="clear" w:color="auto" w:fill="FFFFFF"/>
        <w:tabs>
          <w:tab w:val="left" w:pos="540"/>
        </w:tabs>
        <w:autoSpaceDE w:val="0"/>
        <w:autoSpaceDN w:val="0"/>
        <w:adjustRightInd w:val="0"/>
        <w:ind w:left="720" w:right="6"/>
        <w:jc w:val="both"/>
        <w:rPr>
          <w:spacing w:val="3"/>
        </w:rPr>
      </w:pPr>
      <w:r w:rsidRPr="0084757E">
        <w:rPr>
          <w:noProof/>
          <w:spacing w:val="3"/>
          <w:lang w:val="ru-RU"/>
        </w:rPr>
        <mc:AlternateContent>
          <mc:Choice Requires="wps">
            <w:drawing>
              <wp:anchor distT="0" distB="0" distL="114300" distR="114300" simplePos="0" relativeHeight="251679232" behindDoc="0" locked="0" layoutInCell="1" allowOverlap="1" wp14:anchorId="0CF47F6C" wp14:editId="1903754D">
                <wp:simplePos x="0" y="0"/>
                <wp:positionH relativeFrom="column">
                  <wp:posOffset>4290695</wp:posOffset>
                </wp:positionH>
                <wp:positionV relativeFrom="paragraph">
                  <wp:posOffset>121920</wp:posOffset>
                </wp:positionV>
                <wp:extent cx="614002" cy="0"/>
                <wp:effectExtent l="0" t="0" r="0" b="0"/>
                <wp:wrapNone/>
                <wp:docPr id="1676040665" name="Прямая соединительная линия 1"/>
                <wp:cNvGraphicFramePr/>
                <a:graphic xmlns:a="http://schemas.openxmlformats.org/drawingml/2006/main">
                  <a:graphicData uri="http://schemas.microsoft.com/office/word/2010/wordprocessingShape">
                    <wps:wsp>
                      <wps:cNvCnPr/>
                      <wps:spPr>
                        <a:xfrm flipH="1">
                          <a:off x="0" y="0"/>
                          <a:ext cx="614002"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AC26AE" id="Прямая соединительная линия 1" o:spid="_x0000_s1026" style="position:absolute;flip:x;z-index:251679232;visibility:visible;mso-wrap-style:square;mso-wrap-distance-left:9pt;mso-wrap-distance-top:0;mso-wrap-distance-right:9pt;mso-wrap-distance-bottom:0;mso-position-horizontal:absolute;mso-position-horizontal-relative:text;mso-position-vertical:absolute;mso-position-vertical-relative:text" from="337.85pt,9.6pt" to="38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" strokecolor="black [3040]">
                <v:stroke dashstyle="dash"/>
              </v:line>
            </w:pict>
          </mc:Fallback>
        </mc:AlternateContent>
      </w:r>
    </w:p>
    <w:p w:rsidR="00C155F5" w:rsidRPr="0084757E" w:rsidRDefault="00A43D7E" w:rsidP="00CB2213">
      <w:pPr>
        <w:widowControl w:val="0"/>
        <w:shd w:val="clear" w:color="auto" w:fill="FFFFFF"/>
        <w:tabs>
          <w:tab w:val="left" w:pos="540"/>
        </w:tabs>
        <w:autoSpaceDE w:val="0"/>
        <w:autoSpaceDN w:val="0"/>
        <w:adjustRightInd w:val="0"/>
        <w:ind w:left="720" w:right="6"/>
        <w:jc w:val="both"/>
        <w:rPr>
          <w:spacing w:val="3"/>
        </w:rPr>
      </w:pPr>
      <w:r w:rsidRPr="0084757E">
        <w:rPr>
          <w:noProof/>
          <w:lang w:val="ru-RU"/>
        </w:rPr>
        <mc:AlternateContent>
          <mc:Choice Requires="wps">
            <w:drawing>
              <wp:anchor distT="0" distB="0" distL="114300" distR="114300" simplePos="0" relativeHeight="251680256" behindDoc="0" locked="0" layoutInCell="1" allowOverlap="1" wp14:anchorId="5DB4CEA4" wp14:editId="4533037C">
                <wp:simplePos x="0" y="0"/>
                <wp:positionH relativeFrom="column">
                  <wp:posOffset>5715000</wp:posOffset>
                </wp:positionH>
                <wp:positionV relativeFrom="paragraph">
                  <wp:posOffset>121285</wp:posOffset>
                </wp:positionV>
                <wp:extent cx="0" cy="165735"/>
                <wp:effectExtent l="0" t="0" r="38100" b="24765"/>
                <wp:wrapNone/>
                <wp:docPr id="330145970" name="Прямая соединительная линия 2"/>
                <wp:cNvGraphicFramePr/>
                <a:graphic xmlns:a="http://schemas.openxmlformats.org/drawingml/2006/main">
                  <a:graphicData uri="http://schemas.microsoft.com/office/word/2010/wordprocessingShape">
                    <wps:wsp>
                      <wps:cNvCnPr/>
                      <wps:spPr>
                        <a:xfrm>
                          <a:off x="0" y="0"/>
                          <a:ext cx="0" cy="1657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060D2" id="Прямая соединительная линия 2"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450pt,9.55pt" to="450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" strokecolor="black [3040]">
                <v:stroke dashstyle="dash"/>
              </v:line>
            </w:pict>
          </mc:Fallback>
        </mc:AlternateContent>
      </w:r>
      <w:r w:rsidR="0018781F" w:rsidRPr="0084757E">
        <w:rPr>
          <w:noProof/>
          <w:lang w:val="ru-RU"/>
        </w:rPr>
        <mc:AlternateContent>
          <mc:Choice Requires="wps">
            <w:drawing>
              <wp:anchor distT="0" distB="0" distL="114300" distR="114300" simplePos="0" relativeHeight="251676160" behindDoc="0" locked="0" layoutInCell="1" allowOverlap="1" wp14:anchorId="597E98D8" wp14:editId="4B9C329F">
                <wp:simplePos x="0" y="0"/>
                <wp:positionH relativeFrom="column">
                  <wp:posOffset>1715135</wp:posOffset>
                </wp:positionH>
                <wp:positionV relativeFrom="paragraph">
                  <wp:posOffset>30480</wp:posOffset>
                </wp:positionV>
                <wp:extent cx="583757" cy="1"/>
                <wp:effectExtent l="0" t="0" r="26035" b="19050"/>
                <wp:wrapNone/>
                <wp:docPr id="48" name="Line 103"/>
                <wp:cNvGraphicFramePr/>
                <a:graphic xmlns:a="http://schemas.openxmlformats.org/drawingml/2006/main">
                  <a:graphicData uri="http://schemas.microsoft.com/office/word/2010/wordprocessingShape">
                    <wps:wsp>
                      <wps:cNvCnPr/>
                      <wps:spPr bwMode="auto">
                        <a:xfrm flipV="1">
                          <a:off x="0" y="0"/>
                          <a:ext cx="58375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EEAFDE" id="Line 103" o:spid="_x0000_s1026" style="position:absolute;flip:y;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05pt,2.4pt" to="1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"/>
            </w:pict>
          </mc:Fallback>
        </mc:AlternateContent>
      </w:r>
    </w:p>
    <w:p w:rsidR="00C155F5" w:rsidRPr="0084757E" w:rsidRDefault="00C155F5" w:rsidP="00CB2213">
      <w:pPr>
        <w:widowControl w:val="0"/>
        <w:shd w:val="clear" w:color="auto" w:fill="FFFFFF"/>
        <w:tabs>
          <w:tab w:val="left" w:pos="540"/>
        </w:tabs>
        <w:autoSpaceDE w:val="0"/>
        <w:autoSpaceDN w:val="0"/>
        <w:adjustRightInd w:val="0"/>
        <w:ind w:left="720" w:right="6"/>
        <w:jc w:val="both"/>
        <w:rPr>
          <w:spacing w:val="3"/>
        </w:rPr>
      </w:pPr>
    </w:p>
    <w:p w:rsidR="00C155F5" w:rsidRPr="0084757E" w:rsidRDefault="00C155F5" w:rsidP="00CB2213">
      <w:pPr>
        <w:widowControl w:val="0"/>
        <w:shd w:val="clear" w:color="auto" w:fill="FFFFFF"/>
        <w:tabs>
          <w:tab w:val="left" w:pos="540"/>
        </w:tabs>
        <w:autoSpaceDE w:val="0"/>
        <w:autoSpaceDN w:val="0"/>
        <w:adjustRightInd w:val="0"/>
        <w:ind w:left="720" w:right="6"/>
        <w:jc w:val="both"/>
        <w:rPr>
          <w:spacing w:val="3"/>
        </w:rPr>
      </w:pPr>
    </w:p>
    <w:p w:rsidR="00C155F5" w:rsidRPr="0084757E" w:rsidRDefault="00C155F5" w:rsidP="00CB2213">
      <w:pPr>
        <w:widowControl w:val="0"/>
        <w:shd w:val="clear" w:color="auto" w:fill="FFFFFF"/>
        <w:tabs>
          <w:tab w:val="left" w:pos="540"/>
        </w:tabs>
        <w:autoSpaceDE w:val="0"/>
        <w:autoSpaceDN w:val="0"/>
        <w:adjustRightInd w:val="0"/>
        <w:ind w:left="720" w:right="6"/>
        <w:jc w:val="both"/>
        <w:rPr>
          <w:spacing w:val="3"/>
        </w:rPr>
      </w:pPr>
    </w:p>
    <w:p w:rsidR="00C155F5" w:rsidRPr="0084757E" w:rsidRDefault="00C155F5" w:rsidP="00CB2213">
      <w:pPr>
        <w:widowControl w:val="0"/>
        <w:shd w:val="clear" w:color="auto" w:fill="FFFFFF"/>
        <w:tabs>
          <w:tab w:val="left" w:pos="540"/>
        </w:tabs>
        <w:autoSpaceDE w:val="0"/>
        <w:autoSpaceDN w:val="0"/>
        <w:adjustRightInd w:val="0"/>
        <w:ind w:left="720" w:right="6"/>
        <w:jc w:val="both"/>
        <w:rPr>
          <w:spacing w:val="3"/>
        </w:rPr>
      </w:pPr>
    </w:p>
    <w:p w:rsidR="00C155F5" w:rsidRPr="0084757E" w:rsidRDefault="00C155F5" w:rsidP="00CB2213">
      <w:pPr>
        <w:widowControl w:val="0"/>
        <w:shd w:val="clear" w:color="auto" w:fill="FFFFFF"/>
        <w:tabs>
          <w:tab w:val="left" w:pos="540"/>
        </w:tabs>
        <w:autoSpaceDE w:val="0"/>
        <w:autoSpaceDN w:val="0"/>
        <w:adjustRightInd w:val="0"/>
        <w:ind w:left="720" w:right="6"/>
        <w:jc w:val="both"/>
        <w:rPr>
          <w:spacing w:val="3"/>
        </w:rPr>
      </w:pPr>
    </w:p>
    <w:p w:rsidR="0018781F" w:rsidRPr="0084757E" w:rsidRDefault="0018781F" w:rsidP="0018781F">
      <w:pPr>
        <w:widowControl w:val="0"/>
        <w:shd w:val="clear" w:color="auto" w:fill="FFFFFF"/>
        <w:tabs>
          <w:tab w:val="num" w:pos="113"/>
          <w:tab w:val="left" w:pos="720"/>
        </w:tabs>
        <w:autoSpaceDE w:val="0"/>
        <w:autoSpaceDN w:val="0"/>
        <w:adjustRightInd w:val="0"/>
        <w:ind w:right="6"/>
        <w:rPr>
          <w:b/>
          <w:spacing w:val="3"/>
        </w:rPr>
      </w:pPr>
      <w:bookmarkStart w:id="33" w:name="OLE_LINK1"/>
      <w:bookmarkStart w:id="34" w:name="OLE_LINK2"/>
    </w:p>
    <w:p w:rsidR="0018781F" w:rsidRPr="0084757E" w:rsidRDefault="0018781F" w:rsidP="0018781F">
      <w:pPr>
        <w:widowControl w:val="0"/>
        <w:shd w:val="clear" w:color="auto" w:fill="FFFFFF"/>
        <w:tabs>
          <w:tab w:val="num" w:pos="113"/>
          <w:tab w:val="left" w:pos="720"/>
        </w:tabs>
        <w:autoSpaceDE w:val="0"/>
        <w:autoSpaceDN w:val="0"/>
        <w:adjustRightInd w:val="0"/>
        <w:ind w:right="6"/>
        <w:rPr>
          <w:b/>
          <w:spacing w:val="3"/>
        </w:rPr>
      </w:pPr>
    </w:p>
    <w:p w:rsidR="0018781F" w:rsidRPr="0084757E" w:rsidRDefault="0018781F" w:rsidP="0018781F">
      <w:pPr>
        <w:widowControl w:val="0"/>
        <w:shd w:val="clear" w:color="auto" w:fill="FFFFFF"/>
        <w:tabs>
          <w:tab w:val="num" w:pos="113"/>
          <w:tab w:val="left" w:pos="720"/>
        </w:tabs>
        <w:autoSpaceDE w:val="0"/>
        <w:autoSpaceDN w:val="0"/>
        <w:adjustRightInd w:val="0"/>
        <w:ind w:right="6"/>
        <w:rPr>
          <w:b/>
          <w:spacing w:val="3"/>
        </w:rPr>
      </w:pPr>
    </w:p>
    <w:p w:rsidR="00B1667F" w:rsidRDefault="00B1667F" w:rsidP="00593B2A">
      <w:pPr>
        <w:widowControl w:val="0"/>
        <w:shd w:val="clear" w:color="auto" w:fill="FFFFFF"/>
        <w:tabs>
          <w:tab w:val="num" w:pos="113"/>
          <w:tab w:val="left" w:pos="720"/>
        </w:tabs>
        <w:autoSpaceDE w:val="0"/>
        <w:autoSpaceDN w:val="0"/>
        <w:adjustRightInd w:val="0"/>
        <w:ind w:right="6" w:firstLine="720"/>
        <w:jc w:val="center"/>
        <w:rPr>
          <w:b/>
          <w:spacing w:val="3"/>
        </w:rPr>
      </w:pPr>
    </w:p>
    <w:p w:rsidR="00B1667F" w:rsidRDefault="00B1667F" w:rsidP="00593B2A">
      <w:pPr>
        <w:widowControl w:val="0"/>
        <w:shd w:val="clear" w:color="auto" w:fill="FFFFFF"/>
        <w:tabs>
          <w:tab w:val="num" w:pos="113"/>
          <w:tab w:val="left" w:pos="720"/>
        </w:tabs>
        <w:autoSpaceDE w:val="0"/>
        <w:autoSpaceDN w:val="0"/>
        <w:adjustRightInd w:val="0"/>
        <w:ind w:right="6" w:firstLine="720"/>
        <w:jc w:val="center"/>
        <w:rPr>
          <w:b/>
          <w:spacing w:val="3"/>
        </w:rPr>
      </w:pPr>
    </w:p>
    <w:p w:rsidR="00B1667F" w:rsidRDefault="00B1667F" w:rsidP="00593B2A">
      <w:pPr>
        <w:widowControl w:val="0"/>
        <w:shd w:val="clear" w:color="auto" w:fill="FFFFFF"/>
        <w:tabs>
          <w:tab w:val="num" w:pos="113"/>
          <w:tab w:val="left" w:pos="720"/>
        </w:tabs>
        <w:autoSpaceDE w:val="0"/>
        <w:autoSpaceDN w:val="0"/>
        <w:adjustRightInd w:val="0"/>
        <w:ind w:right="6" w:firstLine="720"/>
        <w:jc w:val="center"/>
        <w:rPr>
          <w:b/>
          <w:spacing w:val="3"/>
        </w:rPr>
      </w:pPr>
    </w:p>
    <w:p w:rsidR="00B1667F" w:rsidRDefault="00B1667F" w:rsidP="00593B2A">
      <w:pPr>
        <w:widowControl w:val="0"/>
        <w:shd w:val="clear" w:color="auto" w:fill="FFFFFF"/>
        <w:tabs>
          <w:tab w:val="num" w:pos="113"/>
          <w:tab w:val="left" w:pos="720"/>
        </w:tabs>
        <w:autoSpaceDE w:val="0"/>
        <w:autoSpaceDN w:val="0"/>
        <w:adjustRightInd w:val="0"/>
        <w:ind w:right="6" w:firstLine="720"/>
        <w:jc w:val="center"/>
        <w:rPr>
          <w:b/>
          <w:spacing w:val="3"/>
        </w:rPr>
      </w:pPr>
    </w:p>
    <w:p w:rsidR="00B1667F" w:rsidRDefault="00B1667F" w:rsidP="00593B2A">
      <w:pPr>
        <w:widowControl w:val="0"/>
        <w:shd w:val="clear" w:color="auto" w:fill="FFFFFF"/>
        <w:tabs>
          <w:tab w:val="num" w:pos="113"/>
          <w:tab w:val="left" w:pos="720"/>
        </w:tabs>
        <w:autoSpaceDE w:val="0"/>
        <w:autoSpaceDN w:val="0"/>
        <w:adjustRightInd w:val="0"/>
        <w:ind w:right="6" w:firstLine="720"/>
        <w:jc w:val="center"/>
        <w:rPr>
          <w:b/>
          <w:spacing w:val="3"/>
        </w:rPr>
      </w:pPr>
    </w:p>
    <w:p w:rsidR="00B1667F" w:rsidRDefault="00B1667F" w:rsidP="00593B2A">
      <w:pPr>
        <w:widowControl w:val="0"/>
        <w:shd w:val="clear" w:color="auto" w:fill="FFFFFF"/>
        <w:tabs>
          <w:tab w:val="num" w:pos="113"/>
          <w:tab w:val="left" w:pos="720"/>
        </w:tabs>
        <w:autoSpaceDE w:val="0"/>
        <w:autoSpaceDN w:val="0"/>
        <w:adjustRightInd w:val="0"/>
        <w:ind w:right="6" w:firstLine="720"/>
        <w:jc w:val="center"/>
        <w:rPr>
          <w:b/>
          <w:spacing w:val="3"/>
        </w:rPr>
      </w:pPr>
    </w:p>
    <w:p w:rsidR="00B1667F" w:rsidRDefault="00B1667F" w:rsidP="00593B2A">
      <w:pPr>
        <w:widowControl w:val="0"/>
        <w:shd w:val="clear" w:color="auto" w:fill="FFFFFF"/>
        <w:tabs>
          <w:tab w:val="num" w:pos="113"/>
          <w:tab w:val="left" w:pos="720"/>
        </w:tabs>
        <w:autoSpaceDE w:val="0"/>
        <w:autoSpaceDN w:val="0"/>
        <w:adjustRightInd w:val="0"/>
        <w:ind w:right="6" w:firstLine="720"/>
        <w:jc w:val="center"/>
        <w:rPr>
          <w:b/>
          <w:spacing w:val="3"/>
        </w:rPr>
      </w:pPr>
    </w:p>
    <w:p w:rsidR="00B1667F" w:rsidRDefault="00B1667F" w:rsidP="00593B2A">
      <w:pPr>
        <w:widowControl w:val="0"/>
        <w:shd w:val="clear" w:color="auto" w:fill="FFFFFF"/>
        <w:tabs>
          <w:tab w:val="num" w:pos="113"/>
          <w:tab w:val="left" w:pos="720"/>
        </w:tabs>
        <w:autoSpaceDE w:val="0"/>
        <w:autoSpaceDN w:val="0"/>
        <w:adjustRightInd w:val="0"/>
        <w:ind w:right="6" w:firstLine="720"/>
        <w:jc w:val="center"/>
        <w:rPr>
          <w:b/>
          <w:spacing w:val="3"/>
        </w:rPr>
      </w:pPr>
    </w:p>
    <w:p w:rsidR="00B1667F" w:rsidRDefault="00B1667F" w:rsidP="00593B2A">
      <w:pPr>
        <w:widowControl w:val="0"/>
        <w:shd w:val="clear" w:color="auto" w:fill="FFFFFF"/>
        <w:tabs>
          <w:tab w:val="num" w:pos="113"/>
          <w:tab w:val="left" w:pos="720"/>
        </w:tabs>
        <w:autoSpaceDE w:val="0"/>
        <w:autoSpaceDN w:val="0"/>
        <w:adjustRightInd w:val="0"/>
        <w:ind w:right="6" w:firstLine="720"/>
        <w:jc w:val="center"/>
        <w:rPr>
          <w:b/>
          <w:spacing w:val="3"/>
        </w:rPr>
      </w:pPr>
    </w:p>
    <w:p w:rsidR="00B1667F" w:rsidRDefault="00B1667F" w:rsidP="00593B2A">
      <w:pPr>
        <w:widowControl w:val="0"/>
        <w:shd w:val="clear" w:color="auto" w:fill="FFFFFF"/>
        <w:tabs>
          <w:tab w:val="num" w:pos="113"/>
          <w:tab w:val="left" w:pos="720"/>
        </w:tabs>
        <w:autoSpaceDE w:val="0"/>
        <w:autoSpaceDN w:val="0"/>
        <w:adjustRightInd w:val="0"/>
        <w:ind w:right="6" w:firstLine="720"/>
        <w:jc w:val="center"/>
        <w:rPr>
          <w:b/>
          <w:spacing w:val="3"/>
        </w:rPr>
      </w:pPr>
    </w:p>
    <w:p w:rsidR="00B1667F" w:rsidRDefault="00B1667F" w:rsidP="00593B2A">
      <w:pPr>
        <w:widowControl w:val="0"/>
        <w:shd w:val="clear" w:color="auto" w:fill="FFFFFF"/>
        <w:tabs>
          <w:tab w:val="num" w:pos="113"/>
          <w:tab w:val="left" w:pos="720"/>
        </w:tabs>
        <w:autoSpaceDE w:val="0"/>
        <w:autoSpaceDN w:val="0"/>
        <w:adjustRightInd w:val="0"/>
        <w:ind w:right="6" w:firstLine="720"/>
        <w:jc w:val="center"/>
        <w:rPr>
          <w:b/>
          <w:spacing w:val="3"/>
        </w:rPr>
      </w:pPr>
    </w:p>
    <w:p w:rsidR="00B1667F" w:rsidRDefault="00B1667F" w:rsidP="00593B2A">
      <w:pPr>
        <w:widowControl w:val="0"/>
        <w:shd w:val="clear" w:color="auto" w:fill="FFFFFF"/>
        <w:tabs>
          <w:tab w:val="num" w:pos="113"/>
          <w:tab w:val="left" w:pos="720"/>
        </w:tabs>
        <w:autoSpaceDE w:val="0"/>
        <w:autoSpaceDN w:val="0"/>
        <w:adjustRightInd w:val="0"/>
        <w:ind w:right="6" w:firstLine="720"/>
        <w:jc w:val="center"/>
        <w:rPr>
          <w:b/>
          <w:spacing w:val="3"/>
        </w:rPr>
      </w:pPr>
    </w:p>
    <w:p w:rsidR="002D16B0" w:rsidRDefault="001F7331" w:rsidP="00593B2A">
      <w:pPr>
        <w:widowControl w:val="0"/>
        <w:shd w:val="clear" w:color="auto" w:fill="FFFFFF"/>
        <w:tabs>
          <w:tab w:val="num" w:pos="113"/>
          <w:tab w:val="left" w:pos="720"/>
        </w:tabs>
        <w:autoSpaceDE w:val="0"/>
        <w:autoSpaceDN w:val="0"/>
        <w:adjustRightInd w:val="0"/>
        <w:ind w:right="6" w:firstLine="720"/>
        <w:jc w:val="center"/>
        <w:rPr>
          <w:b/>
          <w:spacing w:val="3"/>
        </w:rPr>
      </w:pPr>
      <w:r w:rsidRPr="0084757E">
        <w:rPr>
          <w:b/>
          <w:spacing w:val="3"/>
        </w:rPr>
        <w:t>Figure 1. Organizational structure of the RMS</w:t>
      </w:r>
    </w:p>
    <w:p w:rsidR="002A547F" w:rsidRPr="0084757E" w:rsidRDefault="002A547F" w:rsidP="00593B2A">
      <w:pPr>
        <w:widowControl w:val="0"/>
        <w:shd w:val="clear" w:color="auto" w:fill="FFFFFF"/>
        <w:tabs>
          <w:tab w:val="num" w:pos="113"/>
          <w:tab w:val="left" w:pos="720"/>
        </w:tabs>
        <w:autoSpaceDE w:val="0"/>
        <w:autoSpaceDN w:val="0"/>
        <w:adjustRightInd w:val="0"/>
        <w:ind w:right="6" w:firstLine="720"/>
        <w:jc w:val="center"/>
        <w:rPr>
          <w:b/>
          <w:spacing w:val="3"/>
        </w:rPr>
      </w:pPr>
    </w:p>
    <w:p w:rsidR="001F7331" w:rsidRPr="0084757E" w:rsidRDefault="001F7331" w:rsidP="007F2297">
      <w:pPr>
        <w:pStyle w:val="1"/>
        <w:numPr>
          <w:ilvl w:val="0"/>
          <w:numId w:val="3"/>
        </w:numPr>
      </w:pPr>
      <w:bookmarkStart w:id="35" w:name="_Toc396492400"/>
      <w:bookmarkStart w:id="36" w:name="_Toc426642111"/>
      <w:bookmarkStart w:id="37" w:name="_Toc426642359"/>
      <w:bookmarkStart w:id="38" w:name="_Toc426642519"/>
      <w:bookmarkStart w:id="39" w:name="_Toc426643264"/>
      <w:bookmarkEnd w:id="33"/>
      <w:bookmarkEnd w:id="34"/>
      <w:r w:rsidRPr="0084757E">
        <w:t xml:space="preserve">Functions of </w:t>
      </w:r>
      <w:bookmarkEnd w:id="35"/>
      <w:r w:rsidRPr="0084757E">
        <w:t>RMS participants</w:t>
      </w:r>
      <w:bookmarkEnd w:id="36"/>
      <w:bookmarkEnd w:id="37"/>
      <w:bookmarkEnd w:id="38"/>
      <w:bookmarkEnd w:id="39"/>
    </w:p>
    <w:p w:rsidR="001F7331" w:rsidRPr="0084757E" w:rsidRDefault="001F7331" w:rsidP="007F2297">
      <w:pPr>
        <w:pStyle w:val="15"/>
        <w:numPr>
          <w:ilvl w:val="1"/>
          <w:numId w:val="3"/>
        </w:numPr>
        <w:spacing w:before="120" w:after="120"/>
        <w:ind w:left="0" w:firstLine="709"/>
        <w:jc w:val="both"/>
        <w:rPr>
          <w:lang w:eastAsia="en-US"/>
        </w:rPr>
      </w:pPr>
      <w:r w:rsidRPr="0084757E">
        <w:rPr>
          <w:b/>
          <w:spacing w:val="3"/>
        </w:rPr>
        <w:t>The sole shareholder</w:t>
      </w:r>
      <w:r w:rsidRPr="0084757E">
        <w:rPr>
          <w:lang w:eastAsia="en-US"/>
        </w:rPr>
        <w:t xml:space="preserve">, based on the information provided by the Board of Directors and the </w:t>
      </w:r>
      <w:r w:rsidR="003A5A6F">
        <w:rPr>
          <w:lang w:eastAsia="en-US"/>
        </w:rPr>
        <w:t xml:space="preserve">Company Executive </w:t>
      </w:r>
      <w:r w:rsidRPr="0084757E">
        <w:rPr>
          <w:lang w:eastAsia="en-US"/>
        </w:rPr>
        <w:t>Management Board, makes strategic decisions in order to manage the risks of the Company.</w:t>
      </w:r>
    </w:p>
    <w:p w:rsidR="001F7331" w:rsidRPr="0084757E" w:rsidRDefault="001F7331" w:rsidP="007F2297">
      <w:pPr>
        <w:pStyle w:val="15"/>
        <w:numPr>
          <w:ilvl w:val="1"/>
          <w:numId w:val="3"/>
        </w:numPr>
        <w:spacing w:before="120" w:after="120"/>
        <w:ind w:left="0" w:firstLine="709"/>
        <w:jc w:val="both"/>
        <w:rPr>
          <w:lang w:eastAsia="en-US"/>
        </w:rPr>
      </w:pPr>
      <w:r w:rsidRPr="0084757E">
        <w:rPr>
          <w:b/>
          <w:lang w:eastAsia="en-US"/>
        </w:rPr>
        <w:t xml:space="preserve">The </w:t>
      </w:r>
      <w:r w:rsidR="003A5A6F">
        <w:rPr>
          <w:b/>
          <w:lang w:eastAsia="en-US"/>
        </w:rPr>
        <w:t xml:space="preserve">Company </w:t>
      </w:r>
      <w:r w:rsidRPr="0084757E">
        <w:rPr>
          <w:b/>
          <w:lang w:eastAsia="en-US"/>
        </w:rPr>
        <w:t xml:space="preserve">Board of Directors </w:t>
      </w:r>
      <w:r w:rsidRPr="0084757E">
        <w:rPr>
          <w:lang w:eastAsia="en-US"/>
        </w:rPr>
        <w:t>plays a key role in supervising the RMS and performs the following functions in the field of risk management:</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approval of the Company's Risk Management Policy;</w:t>
      </w:r>
    </w:p>
    <w:p w:rsidR="001F7331" w:rsidRPr="0084757E" w:rsidRDefault="00B92D53" w:rsidP="007F2297">
      <w:pPr>
        <w:pStyle w:val="15"/>
        <w:numPr>
          <w:ilvl w:val="1"/>
          <w:numId w:val="4"/>
        </w:numPr>
        <w:spacing w:before="120" w:after="120"/>
        <w:ind w:left="0" w:firstLine="709"/>
        <w:jc w:val="both"/>
        <w:rPr>
          <w:lang w:eastAsia="en-US"/>
        </w:rPr>
      </w:pPr>
      <w:r w:rsidRPr="0084757E">
        <w:rPr>
          <w:lang w:eastAsia="en-US"/>
        </w:rPr>
        <w:t>within the framework of the Policy, ensuring the availability of relevant internal documents describing individual procedures, processes, instructions;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determination of forms and deadlines for reporting on risk management;</w:t>
      </w:r>
      <w:r w:rsidRPr="0084757E">
        <w:rPr>
          <w:b/>
          <w:noProof/>
        </w:rPr>
        <w:t xml:space="preserve"> </w:t>
      </w:r>
    </w:p>
    <w:p w:rsidR="001F7331" w:rsidRPr="0084757E" w:rsidRDefault="001D6B25" w:rsidP="007F2297">
      <w:pPr>
        <w:pStyle w:val="15"/>
        <w:numPr>
          <w:ilvl w:val="1"/>
          <w:numId w:val="4"/>
        </w:numPr>
        <w:spacing w:before="120" w:after="120"/>
        <w:ind w:left="0" w:firstLine="709"/>
        <w:jc w:val="both"/>
        <w:rPr>
          <w:lang w:eastAsia="en-US"/>
        </w:rPr>
      </w:pPr>
      <w:r w:rsidRPr="0084757E">
        <w:rPr>
          <w:lang w:eastAsia="en-US"/>
        </w:rPr>
        <w:t>approval of risk management reports;</w:t>
      </w:r>
    </w:p>
    <w:p w:rsidR="001F7331" w:rsidRPr="0084757E" w:rsidRDefault="00DE0BF3" w:rsidP="007F2297">
      <w:pPr>
        <w:pStyle w:val="15"/>
        <w:numPr>
          <w:ilvl w:val="1"/>
          <w:numId w:val="4"/>
        </w:numPr>
        <w:spacing w:before="120" w:after="120"/>
        <w:ind w:left="0" w:firstLine="709"/>
        <w:jc w:val="both"/>
        <w:rPr>
          <w:lang w:eastAsia="en-US"/>
        </w:rPr>
      </w:pPr>
      <w:r w:rsidRPr="0084757E">
        <w:rPr>
          <w:lang w:eastAsia="en-US"/>
        </w:rPr>
        <w:t>review of reports on the effectiveness of the risk management and internal control system prepared by the Internal Audit Service of the Company;</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analysis of the conclusions of external auditors on improving internal control and risk management and the results of inspections of the Internal Audit Service;</w:t>
      </w:r>
    </w:p>
    <w:p w:rsidR="005607C7" w:rsidRPr="0084757E" w:rsidRDefault="005607C7" w:rsidP="007F2297">
      <w:pPr>
        <w:pStyle w:val="15"/>
        <w:numPr>
          <w:ilvl w:val="1"/>
          <w:numId w:val="4"/>
        </w:numPr>
        <w:spacing w:before="120" w:after="120"/>
        <w:ind w:left="0" w:firstLine="709"/>
        <w:jc w:val="both"/>
        <w:rPr>
          <w:lang w:eastAsia="en-US"/>
        </w:rPr>
      </w:pPr>
      <w:r w:rsidRPr="0084757E">
        <w:rPr>
          <w:lang w:eastAsia="en-US"/>
        </w:rPr>
        <w:t>approval of levels of responsibility for monitoring and control over the Company's risks by approving this Policy;</w:t>
      </w:r>
    </w:p>
    <w:p w:rsidR="00980E7A" w:rsidRPr="0084757E" w:rsidRDefault="00980E7A" w:rsidP="007F2297">
      <w:pPr>
        <w:pStyle w:val="15"/>
        <w:numPr>
          <w:ilvl w:val="1"/>
          <w:numId w:val="4"/>
        </w:numPr>
        <w:spacing w:before="120" w:after="120"/>
        <w:ind w:left="0" w:firstLine="709"/>
        <w:jc w:val="both"/>
        <w:rPr>
          <w:lang w:eastAsia="en-US"/>
        </w:rPr>
      </w:pPr>
      <w:r w:rsidRPr="0084757E">
        <w:rPr>
          <w:lang w:eastAsia="en-US"/>
        </w:rPr>
        <w:t xml:space="preserve">approval of limits on banks that </w:t>
      </w:r>
      <w:r w:rsidRPr="0084757E">
        <w:rPr>
          <w:lang w:val="kk-KZ" w:eastAsia="en-US"/>
        </w:rPr>
        <w:t xml:space="preserve">do not </w:t>
      </w:r>
      <w:r w:rsidRPr="0084757E">
        <w:rPr>
          <w:lang w:eastAsia="en-US"/>
        </w:rPr>
        <w:t xml:space="preserve">fall </w:t>
      </w:r>
      <w:r w:rsidRPr="0084757E">
        <w:rPr>
          <w:lang w:val="kk-KZ" w:eastAsia="en-US"/>
        </w:rPr>
        <w:t xml:space="preserve">within the competence of the </w:t>
      </w:r>
      <w:r w:rsidR="003A5A6F">
        <w:rPr>
          <w:lang w:val="en-US" w:eastAsia="en-US"/>
        </w:rPr>
        <w:t xml:space="preserve">Company Executive </w:t>
      </w:r>
      <w:r w:rsidRPr="0084757E">
        <w:rPr>
          <w:lang w:val="kk-KZ" w:eastAsia="en-US"/>
        </w:rPr>
        <w:t xml:space="preserve">Management Board in accordance with </w:t>
      </w:r>
      <w:r w:rsidRPr="0084757E">
        <w:rPr>
          <w:lang w:eastAsia="en-US"/>
        </w:rPr>
        <w:t xml:space="preserve">the Rules </w:t>
      </w:r>
      <w:r w:rsidR="00FA1115" w:rsidRPr="0084757E">
        <w:rPr>
          <w:rFonts w:eastAsia="Calibri"/>
        </w:rPr>
        <w:t xml:space="preserve">“Establishing limits on banks of </w:t>
      </w:r>
      <w:proofErr w:type="spellStart"/>
      <w:r w:rsidR="00FA1115" w:rsidRPr="0084757E">
        <w:rPr>
          <w:rFonts w:eastAsia="Calibri"/>
        </w:rPr>
        <w:t>Ulba</w:t>
      </w:r>
      <w:proofErr w:type="spellEnd"/>
      <w:r w:rsidR="00FA1115" w:rsidRPr="0084757E">
        <w:rPr>
          <w:rFonts w:eastAsia="Calibri"/>
        </w:rPr>
        <w:t xml:space="preserve"> Metallurgical Plant JSC”</w:t>
      </w:r>
      <w:r w:rsidR="00FA1115" w:rsidRPr="0084757E">
        <w:rPr>
          <w:lang w:eastAsia="en-US"/>
        </w:rPr>
        <w:t>;</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approval of the Company's risk appetite at the consolidated level;</w:t>
      </w:r>
    </w:p>
    <w:p w:rsidR="00916580" w:rsidRPr="0084757E" w:rsidDel="004457B8" w:rsidRDefault="00916580" w:rsidP="007F2297">
      <w:pPr>
        <w:pStyle w:val="15"/>
        <w:numPr>
          <w:ilvl w:val="1"/>
          <w:numId w:val="4"/>
        </w:numPr>
        <w:spacing w:before="120" w:after="120"/>
        <w:ind w:left="0" w:firstLine="709"/>
        <w:jc w:val="both"/>
        <w:rPr>
          <w:lang w:eastAsia="en-US"/>
        </w:rPr>
      </w:pPr>
      <w:r w:rsidRPr="0084757E">
        <w:rPr>
          <w:lang w:eastAsia="en-US"/>
        </w:rPr>
        <w:t>approval of tolerance levels for key risks;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approval of the Register and risk map of the Company;</w:t>
      </w:r>
    </w:p>
    <w:p w:rsidR="00916580" w:rsidRPr="0084757E" w:rsidRDefault="00916580" w:rsidP="007F2297">
      <w:pPr>
        <w:pStyle w:val="15"/>
        <w:numPr>
          <w:ilvl w:val="1"/>
          <w:numId w:val="4"/>
        </w:numPr>
        <w:spacing w:before="120" w:after="120"/>
        <w:ind w:left="0" w:firstLine="709"/>
        <w:jc w:val="both"/>
        <w:rPr>
          <w:lang w:eastAsia="en-US"/>
        </w:rPr>
      </w:pPr>
      <w:r w:rsidRPr="0084757E">
        <w:rPr>
          <w:lang w:eastAsia="en-US"/>
        </w:rPr>
        <w:t>approval of an action plan to minimize risks (within the framework of the Register and risk map of the Company);</w:t>
      </w:r>
    </w:p>
    <w:p w:rsidR="00C75E68" w:rsidRPr="0084757E" w:rsidRDefault="00B80716" w:rsidP="007F2297">
      <w:pPr>
        <w:pStyle w:val="15"/>
        <w:numPr>
          <w:ilvl w:val="1"/>
          <w:numId w:val="4"/>
        </w:numPr>
        <w:spacing w:before="120" w:after="120"/>
        <w:ind w:left="0" w:firstLine="709"/>
        <w:jc w:val="both"/>
        <w:rPr>
          <w:lang w:eastAsia="en-US"/>
        </w:rPr>
      </w:pPr>
      <w:r w:rsidRPr="0084757E">
        <w:rPr>
          <w:lang w:eastAsia="en-US"/>
        </w:rPr>
        <w:t xml:space="preserve">monitoring risk management activities through the Audit Committee </w:t>
      </w:r>
      <w:r w:rsidR="00CD553D">
        <w:rPr>
          <w:lang w:eastAsia="en-US"/>
        </w:rPr>
        <w:t>for</w:t>
      </w:r>
      <w:r w:rsidRPr="0084757E">
        <w:rPr>
          <w:lang w:eastAsia="en-US"/>
        </w:rPr>
        <w:t xml:space="preserve"> the Board of Directors of the Company.</w:t>
      </w:r>
    </w:p>
    <w:p w:rsidR="004C7B8C" w:rsidRPr="0084757E" w:rsidRDefault="004C7B8C" w:rsidP="007F2297">
      <w:pPr>
        <w:pStyle w:val="15"/>
        <w:numPr>
          <w:ilvl w:val="1"/>
          <w:numId w:val="3"/>
        </w:numPr>
        <w:spacing w:before="120" w:after="120"/>
        <w:ind w:left="0" w:firstLine="709"/>
        <w:jc w:val="both"/>
        <w:rPr>
          <w:lang w:eastAsia="en-US"/>
        </w:rPr>
      </w:pPr>
      <w:r w:rsidRPr="0084757E">
        <w:rPr>
          <w:b/>
          <w:lang w:eastAsia="en-US"/>
        </w:rPr>
        <w:t xml:space="preserve">The Audit Committee </w:t>
      </w:r>
      <w:r w:rsidRPr="0084757E">
        <w:rPr>
          <w:lang w:eastAsia="en-US"/>
        </w:rPr>
        <w:t xml:space="preserve">of the </w:t>
      </w:r>
      <w:r w:rsidR="003A5A6F">
        <w:rPr>
          <w:lang w:eastAsia="en-US"/>
        </w:rPr>
        <w:t xml:space="preserve">Company </w:t>
      </w:r>
      <w:r w:rsidRPr="0084757E">
        <w:rPr>
          <w:lang w:eastAsia="en-US"/>
        </w:rPr>
        <w:t>Board of Directors on risk management issues performs the following functions:</w:t>
      </w:r>
    </w:p>
    <w:p w:rsidR="004C7B8C" w:rsidRPr="0084757E" w:rsidRDefault="004C7B8C" w:rsidP="007F2297">
      <w:pPr>
        <w:numPr>
          <w:ilvl w:val="0"/>
          <w:numId w:val="6"/>
        </w:numPr>
        <w:spacing w:before="120" w:after="120"/>
        <w:ind w:left="0" w:firstLine="709"/>
        <w:contextualSpacing/>
        <w:jc w:val="both"/>
        <w:rPr>
          <w:lang w:eastAsia="en-US"/>
        </w:rPr>
      </w:pPr>
      <w:r w:rsidRPr="0084757E">
        <w:rPr>
          <w:lang w:eastAsia="en-US"/>
        </w:rPr>
        <w:t>analyzes reports of external and internal auditors on the state of the risk management system;</w:t>
      </w:r>
    </w:p>
    <w:p w:rsidR="004C7B8C" w:rsidRPr="0084757E" w:rsidRDefault="004C7B8C" w:rsidP="007F2297">
      <w:pPr>
        <w:numPr>
          <w:ilvl w:val="0"/>
          <w:numId w:val="6"/>
        </w:numPr>
        <w:spacing w:before="120" w:after="120"/>
        <w:ind w:left="0" w:firstLine="709"/>
        <w:contextualSpacing/>
        <w:jc w:val="both"/>
        <w:rPr>
          <w:lang w:eastAsia="en-US"/>
        </w:rPr>
      </w:pPr>
      <w:r w:rsidRPr="0084757E">
        <w:rPr>
          <w:lang w:eastAsia="en-US"/>
        </w:rPr>
        <w:t>analyzes the effectiveness of the Company's risk management system, and also makes proposals on these related issues;</w:t>
      </w:r>
    </w:p>
    <w:p w:rsidR="004C7B8C" w:rsidRPr="0084757E" w:rsidRDefault="004C7B8C" w:rsidP="007F2297">
      <w:pPr>
        <w:numPr>
          <w:ilvl w:val="0"/>
          <w:numId w:val="6"/>
        </w:numPr>
        <w:spacing w:before="120" w:after="120"/>
        <w:ind w:left="0" w:firstLine="709"/>
        <w:contextualSpacing/>
        <w:jc w:val="both"/>
        <w:rPr>
          <w:lang w:eastAsia="en-US"/>
        </w:rPr>
      </w:pPr>
      <w:r w:rsidRPr="0084757E">
        <w:rPr>
          <w:lang w:eastAsia="en-US"/>
        </w:rPr>
        <w:t>exercises control over the implementation of recommendations of the Company’s internal and external auditors regarding the risk management system;</w:t>
      </w:r>
    </w:p>
    <w:p w:rsidR="004C7B8C" w:rsidRPr="0084757E" w:rsidRDefault="004C7B8C" w:rsidP="007F2297">
      <w:pPr>
        <w:numPr>
          <w:ilvl w:val="0"/>
          <w:numId w:val="6"/>
        </w:numPr>
        <w:spacing w:before="120" w:after="120"/>
        <w:ind w:left="0" w:firstLine="709"/>
        <w:contextualSpacing/>
        <w:jc w:val="both"/>
        <w:rPr>
          <w:lang w:eastAsia="en-US"/>
        </w:rPr>
      </w:pPr>
      <w:r w:rsidRPr="0084757E">
        <w:rPr>
          <w:lang w:eastAsia="en-US"/>
        </w:rPr>
        <w:t xml:space="preserve">holds regular meetings with the </w:t>
      </w:r>
      <w:r w:rsidR="003A5A6F">
        <w:rPr>
          <w:lang w:eastAsia="en-US"/>
        </w:rPr>
        <w:t xml:space="preserve">Company Executive </w:t>
      </w:r>
      <w:r w:rsidRPr="0084757E">
        <w:rPr>
          <w:lang w:eastAsia="en-US"/>
        </w:rPr>
        <w:t>Management Board to review key risks and control issues and the Company’s corresponding risk management plans;</w:t>
      </w:r>
    </w:p>
    <w:p w:rsidR="004C7B8C" w:rsidRPr="0084757E" w:rsidRDefault="004C7B8C" w:rsidP="007F2297">
      <w:pPr>
        <w:numPr>
          <w:ilvl w:val="1"/>
          <w:numId w:val="4"/>
        </w:numPr>
        <w:spacing w:before="120" w:after="120"/>
        <w:ind w:left="0" w:firstLine="709"/>
        <w:contextualSpacing/>
        <w:jc w:val="both"/>
        <w:rPr>
          <w:lang w:eastAsia="en-US"/>
        </w:rPr>
      </w:pPr>
      <w:r w:rsidRPr="0084757E">
        <w:rPr>
          <w:lang w:eastAsia="en-US"/>
        </w:rPr>
        <w:t>preliminarily approves the Strategy for the development of the Company's risk management system;</w:t>
      </w:r>
    </w:p>
    <w:p w:rsidR="004C7B8C" w:rsidRPr="0084757E" w:rsidRDefault="004C7B8C" w:rsidP="007F2297">
      <w:pPr>
        <w:numPr>
          <w:ilvl w:val="0"/>
          <w:numId w:val="6"/>
        </w:numPr>
        <w:spacing w:before="120" w:after="120"/>
        <w:ind w:left="0" w:firstLine="709"/>
        <w:contextualSpacing/>
        <w:jc w:val="both"/>
        <w:rPr>
          <w:lang w:eastAsia="en-US"/>
        </w:rPr>
      </w:pPr>
      <w:r w:rsidRPr="0084757E">
        <w:rPr>
          <w:lang w:eastAsia="en-US"/>
        </w:rPr>
        <w:t>preliminarily approves the Policy and other internal documents in the field of risk management of the Company;</w:t>
      </w:r>
    </w:p>
    <w:p w:rsidR="004C7B8C" w:rsidRPr="0084757E" w:rsidRDefault="00CA6BB1" w:rsidP="007F2297">
      <w:pPr>
        <w:numPr>
          <w:ilvl w:val="0"/>
          <w:numId w:val="6"/>
        </w:numPr>
        <w:spacing w:before="120" w:after="120"/>
        <w:ind w:left="0" w:firstLine="709"/>
        <w:contextualSpacing/>
        <w:jc w:val="both"/>
        <w:rPr>
          <w:lang w:eastAsia="en-US"/>
        </w:rPr>
      </w:pPr>
      <w:r w:rsidRPr="0084757E">
        <w:rPr>
          <w:lang w:eastAsia="en-US"/>
        </w:rPr>
        <w:t>pre-approves risk management reports;</w:t>
      </w:r>
    </w:p>
    <w:p w:rsidR="004C7B8C" w:rsidRPr="0084757E" w:rsidRDefault="004C7B8C" w:rsidP="007F2297">
      <w:pPr>
        <w:numPr>
          <w:ilvl w:val="0"/>
          <w:numId w:val="6"/>
        </w:numPr>
        <w:spacing w:before="120" w:after="120"/>
        <w:ind w:left="0" w:firstLine="709"/>
        <w:contextualSpacing/>
        <w:jc w:val="both"/>
        <w:rPr>
          <w:lang w:eastAsia="en-US"/>
        </w:rPr>
      </w:pPr>
      <w:r w:rsidRPr="0084757E">
        <w:rPr>
          <w:lang w:eastAsia="en-US"/>
        </w:rPr>
        <w:t>preliminarily approves reports on the effectiveness of the risk management and internal control system prepared by the Internal Audit Service of the Company;</w:t>
      </w:r>
    </w:p>
    <w:p w:rsidR="004C7B8C" w:rsidRPr="0084757E" w:rsidRDefault="004C7B8C" w:rsidP="007F2297">
      <w:pPr>
        <w:numPr>
          <w:ilvl w:val="1"/>
          <w:numId w:val="4"/>
        </w:numPr>
        <w:spacing w:before="120" w:after="120"/>
        <w:ind w:left="0" w:firstLine="709"/>
        <w:contextualSpacing/>
        <w:jc w:val="both"/>
        <w:rPr>
          <w:lang w:eastAsia="en-US"/>
        </w:rPr>
      </w:pPr>
      <w:r w:rsidRPr="0084757E">
        <w:rPr>
          <w:lang w:eastAsia="en-US"/>
        </w:rPr>
        <w:t>preliminary reviews the conclusions of external auditors on improving internal control and risk management and the results of audits of the Internal Audit Service;</w:t>
      </w:r>
    </w:p>
    <w:p w:rsidR="00593B2A" w:rsidRPr="0084757E" w:rsidRDefault="00593B2A" w:rsidP="007F2297">
      <w:pPr>
        <w:numPr>
          <w:ilvl w:val="1"/>
          <w:numId w:val="4"/>
        </w:numPr>
        <w:spacing w:before="120" w:after="120"/>
        <w:ind w:left="0" w:firstLine="709"/>
        <w:contextualSpacing/>
        <w:jc w:val="both"/>
        <w:rPr>
          <w:lang w:eastAsia="en-US"/>
        </w:rPr>
      </w:pPr>
      <w:r w:rsidRPr="0084757E">
        <w:rPr>
          <w:lang w:eastAsia="en-US"/>
        </w:rPr>
        <w:t xml:space="preserve">preliminarily approves limits on banks that do not fall within the competence of the </w:t>
      </w:r>
      <w:r w:rsidR="003A5A6F">
        <w:rPr>
          <w:lang w:eastAsia="en-US"/>
        </w:rPr>
        <w:t xml:space="preserve">Company Executive </w:t>
      </w:r>
      <w:r w:rsidRPr="0084757E">
        <w:rPr>
          <w:lang w:eastAsia="en-US"/>
        </w:rPr>
        <w:t xml:space="preserve">Management Board in accordance with the Rules </w:t>
      </w:r>
      <w:r w:rsidRPr="0084757E">
        <w:rPr>
          <w:rFonts w:eastAsia="Calibri"/>
        </w:rPr>
        <w:t xml:space="preserve">“Establishing limits on banks of </w:t>
      </w:r>
      <w:proofErr w:type="spellStart"/>
      <w:r w:rsidRPr="0084757E">
        <w:rPr>
          <w:rFonts w:eastAsia="Calibri"/>
        </w:rPr>
        <w:t>Ulba</w:t>
      </w:r>
      <w:proofErr w:type="spellEnd"/>
      <w:r w:rsidRPr="0084757E">
        <w:rPr>
          <w:rFonts w:eastAsia="Calibri"/>
        </w:rPr>
        <w:t xml:space="preserve"> Metallurgical Plant JSC”;</w:t>
      </w:r>
    </w:p>
    <w:p w:rsidR="004C7B8C" w:rsidRPr="0084757E" w:rsidRDefault="004C7B8C" w:rsidP="007F2297">
      <w:pPr>
        <w:numPr>
          <w:ilvl w:val="0"/>
          <w:numId w:val="6"/>
        </w:numPr>
        <w:spacing w:before="120" w:after="120"/>
        <w:ind w:left="0" w:firstLine="709"/>
        <w:contextualSpacing/>
        <w:jc w:val="both"/>
        <w:rPr>
          <w:lang w:eastAsia="en-US"/>
        </w:rPr>
      </w:pPr>
      <w:r w:rsidRPr="0084757E">
        <w:rPr>
          <w:lang w:eastAsia="en-US"/>
        </w:rPr>
        <w:t>pre-approves tolerance levels for key risks;</w:t>
      </w:r>
    </w:p>
    <w:p w:rsidR="004C7B8C" w:rsidRPr="0084757E" w:rsidRDefault="004C7B8C" w:rsidP="007F2297">
      <w:pPr>
        <w:numPr>
          <w:ilvl w:val="0"/>
          <w:numId w:val="6"/>
        </w:numPr>
        <w:spacing w:before="120" w:after="120"/>
        <w:ind w:left="0" w:firstLine="709"/>
        <w:contextualSpacing/>
        <w:jc w:val="both"/>
        <w:rPr>
          <w:lang w:eastAsia="en-US"/>
        </w:rPr>
      </w:pPr>
      <w:r w:rsidRPr="0084757E">
        <w:rPr>
          <w:lang w:eastAsia="en-US"/>
        </w:rPr>
        <w:t>preliminarily approves the Register and risk map of the Company;</w:t>
      </w:r>
    </w:p>
    <w:p w:rsidR="004C7B8C" w:rsidRPr="0084757E" w:rsidRDefault="004C7B8C" w:rsidP="007F2297">
      <w:pPr>
        <w:numPr>
          <w:ilvl w:val="0"/>
          <w:numId w:val="6"/>
        </w:numPr>
        <w:spacing w:before="120" w:after="120"/>
        <w:ind w:left="0" w:firstLine="709"/>
        <w:contextualSpacing/>
        <w:jc w:val="both"/>
        <w:rPr>
          <w:lang w:eastAsia="en-US"/>
        </w:rPr>
      </w:pPr>
      <w:r w:rsidRPr="0084757E">
        <w:rPr>
          <w:lang w:eastAsia="en-US"/>
        </w:rPr>
        <w:t>preliminarily approves the Company’s risk appetite at the consolidated level;</w:t>
      </w:r>
    </w:p>
    <w:p w:rsidR="001F7331" w:rsidRPr="0084757E" w:rsidRDefault="001F7331" w:rsidP="007F2297">
      <w:pPr>
        <w:pStyle w:val="15"/>
        <w:numPr>
          <w:ilvl w:val="1"/>
          <w:numId w:val="3"/>
        </w:numPr>
        <w:spacing w:before="120" w:after="120"/>
        <w:ind w:left="0" w:firstLine="709"/>
        <w:jc w:val="both"/>
        <w:rPr>
          <w:lang w:eastAsia="en-US"/>
        </w:rPr>
      </w:pPr>
      <w:r w:rsidRPr="0084757E">
        <w:rPr>
          <w:b/>
          <w:lang w:eastAsia="en-US"/>
        </w:rPr>
        <w:t xml:space="preserve">The </w:t>
      </w:r>
      <w:r w:rsidR="003A5A6F">
        <w:rPr>
          <w:b/>
          <w:lang w:eastAsia="en-US"/>
        </w:rPr>
        <w:t xml:space="preserve">Company Executive </w:t>
      </w:r>
      <w:r w:rsidRPr="0084757E">
        <w:rPr>
          <w:b/>
          <w:lang w:eastAsia="en-US"/>
        </w:rPr>
        <w:t xml:space="preserve">Management Board </w:t>
      </w:r>
      <w:r w:rsidRPr="0084757E">
        <w:rPr>
          <w:lang w:eastAsia="en-US"/>
        </w:rPr>
        <w:t>is responsible for organizing an effective RMS and performs the following functions: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implementation and enforcement of the provisions of this Policy and other internal documents on risk management;</w:t>
      </w:r>
    </w:p>
    <w:p w:rsidR="006131C0" w:rsidRPr="0084757E" w:rsidRDefault="006131C0" w:rsidP="007F2297">
      <w:pPr>
        <w:pStyle w:val="15"/>
        <w:numPr>
          <w:ilvl w:val="1"/>
          <w:numId w:val="4"/>
        </w:numPr>
        <w:spacing w:before="120" w:after="120"/>
        <w:ind w:left="0" w:firstLine="709"/>
        <w:jc w:val="both"/>
        <w:rPr>
          <w:lang w:eastAsia="en-US"/>
        </w:rPr>
      </w:pPr>
      <w:r w:rsidRPr="0084757E">
        <w:rPr>
          <w:lang w:eastAsia="en-US"/>
        </w:rPr>
        <w:t>within the framework of the Policy and for the purpose of its proper implementation, development and approval of relevant internal documents describing individual procedures, processes, instructions for risk management;</w:t>
      </w:r>
    </w:p>
    <w:p w:rsidR="00DE5C6B" w:rsidRPr="0084757E" w:rsidRDefault="004319A2" w:rsidP="007F2297">
      <w:pPr>
        <w:pStyle w:val="15"/>
        <w:numPr>
          <w:ilvl w:val="1"/>
          <w:numId w:val="4"/>
        </w:numPr>
        <w:spacing w:before="120" w:after="120"/>
        <w:ind w:left="0" w:firstLine="709"/>
        <w:jc w:val="both"/>
        <w:rPr>
          <w:lang w:eastAsia="en-US"/>
        </w:rPr>
      </w:pPr>
      <w:r w:rsidRPr="0084757E">
        <w:rPr>
          <w:lang w:eastAsia="en-US"/>
        </w:rPr>
        <w:t>submitting risk management reports for consideration and approval to the Board of Directors and the Audit Committee in accordance with the procedure determined by the Board of Directors;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review and preliminary approval of the Company's risk management reports on a consolidated basis and take appropriate measures within its competence;</w:t>
      </w:r>
    </w:p>
    <w:p w:rsidR="00DE5C6B" w:rsidRPr="0084757E" w:rsidRDefault="0080700A" w:rsidP="007F2297">
      <w:pPr>
        <w:pStyle w:val="15"/>
        <w:numPr>
          <w:ilvl w:val="1"/>
          <w:numId w:val="4"/>
        </w:numPr>
        <w:spacing w:before="120" w:after="120"/>
        <w:ind w:left="0" w:firstLine="709"/>
        <w:jc w:val="both"/>
        <w:rPr>
          <w:lang w:eastAsia="en-US"/>
        </w:rPr>
      </w:pPr>
      <w:r w:rsidRPr="0084757E">
        <w:rPr>
          <w:lang w:eastAsia="en-US"/>
        </w:rPr>
        <w:t>organizing the functioning of an effective RMS that allows identifying and assessing the Company’s risks;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reviewing reports on the effectiveness of the risk management and internal control system and providing the Board of Directors with confirmation of the effectiveness of the RMS;</w:t>
      </w:r>
    </w:p>
    <w:p w:rsidR="00DE5C6B" w:rsidRPr="0084757E" w:rsidRDefault="00DE5C6B" w:rsidP="007F2297">
      <w:pPr>
        <w:pStyle w:val="15"/>
        <w:numPr>
          <w:ilvl w:val="1"/>
          <w:numId w:val="4"/>
        </w:numPr>
        <w:spacing w:before="120" w:after="120"/>
        <w:ind w:left="0" w:firstLine="709"/>
        <w:jc w:val="both"/>
        <w:rPr>
          <w:lang w:eastAsia="en-US"/>
        </w:rPr>
      </w:pPr>
      <w:r w:rsidRPr="0084757E">
        <w:rPr>
          <w:lang w:eastAsia="en-US"/>
        </w:rPr>
        <w:t>approval of response measures and methods for risk management in the Company and some activities for subsidiaries and affiliates within the framework of regulatory documents approved by the Board of Directors;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approval of documents on risk management of the Company that are not within the competence of the Board of Directors of the Company;</w:t>
      </w:r>
    </w:p>
    <w:p w:rsidR="001F7331" w:rsidRPr="0084757E" w:rsidRDefault="0080700A" w:rsidP="007F2297">
      <w:pPr>
        <w:pStyle w:val="15"/>
        <w:numPr>
          <w:ilvl w:val="1"/>
          <w:numId w:val="4"/>
        </w:numPr>
        <w:spacing w:before="120" w:after="120"/>
        <w:ind w:left="0" w:firstLine="709"/>
        <w:jc w:val="both"/>
        <w:rPr>
          <w:lang w:eastAsia="en-US"/>
        </w:rPr>
      </w:pPr>
      <w:r w:rsidRPr="0084757E">
        <w:rPr>
          <w:lang w:eastAsia="en-US"/>
        </w:rPr>
        <w:t xml:space="preserve">approval of limits on banks </w:t>
      </w:r>
      <w:r w:rsidRPr="0084757E">
        <w:rPr>
          <w:lang w:val="kk-KZ" w:eastAsia="en-US"/>
        </w:rPr>
        <w:t xml:space="preserve">in accordance with </w:t>
      </w:r>
      <w:r w:rsidRPr="0084757E">
        <w:rPr>
          <w:lang w:eastAsia="en-US"/>
        </w:rPr>
        <w:t xml:space="preserve">the Rules “Establishing limits on banks of </w:t>
      </w:r>
      <w:proofErr w:type="spellStart"/>
      <w:r w:rsidRPr="0084757E">
        <w:rPr>
          <w:lang w:eastAsia="en-US"/>
        </w:rPr>
        <w:t>Ulba</w:t>
      </w:r>
      <w:proofErr w:type="spellEnd"/>
      <w:r w:rsidRPr="0084757E">
        <w:rPr>
          <w:lang w:eastAsia="en-US"/>
        </w:rPr>
        <w:t xml:space="preserve"> Metallurgical Plant JSC”;</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improvement of internal procedures and regulations in the field of risk management;</w:t>
      </w:r>
    </w:p>
    <w:p w:rsidR="00855B60" w:rsidRPr="0084757E" w:rsidRDefault="00855B60" w:rsidP="007F2297">
      <w:pPr>
        <w:pStyle w:val="15"/>
        <w:numPr>
          <w:ilvl w:val="1"/>
          <w:numId w:val="3"/>
        </w:numPr>
        <w:spacing w:before="120" w:after="120"/>
        <w:ind w:left="142" w:firstLine="567"/>
        <w:jc w:val="both"/>
        <w:rPr>
          <w:lang w:eastAsia="en-US"/>
        </w:rPr>
      </w:pPr>
      <w:r w:rsidRPr="0084757E">
        <w:rPr>
          <w:b/>
          <w:bCs/>
          <w:lang w:eastAsia="en-US"/>
        </w:rPr>
        <w:t xml:space="preserve">Risk Manager </w:t>
      </w:r>
      <w:r w:rsidRPr="0084757E">
        <w:rPr>
          <w:lang w:eastAsia="en-US"/>
        </w:rPr>
        <w:t xml:space="preserve">is appointed </w:t>
      </w:r>
      <w:r w:rsidR="002D1DEC">
        <w:rPr>
          <w:lang w:eastAsia="en-US"/>
        </w:rPr>
        <w:t xml:space="preserve">by the </w:t>
      </w:r>
      <w:r w:rsidRPr="0084757E">
        <w:rPr>
          <w:lang w:eastAsia="en-US"/>
        </w:rPr>
        <w:t xml:space="preserve">administrative document - an official from among the managers who oversees issues related to risk management, internal control, and management of the continuity of the Company's activities on a consolidated and separate basis. The Company's risk manager </w:t>
      </w:r>
      <w:r w:rsidR="002D1DEC">
        <w:rPr>
          <w:lang w:eastAsia="en-US"/>
        </w:rPr>
        <w:t>shall</w:t>
      </w:r>
      <w:r w:rsidRPr="0084757E">
        <w:rPr>
          <w:lang w:eastAsia="en-US"/>
        </w:rPr>
        <w:t xml:space="preserve"> meet the following requirements:</w:t>
      </w:r>
    </w:p>
    <w:p w:rsidR="00855B60" w:rsidRPr="0084757E" w:rsidRDefault="00855B60" w:rsidP="007F2297">
      <w:pPr>
        <w:pStyle w:val="15"/>
        <w:numPr>
          <w:ilvl w:val="1"/>
          <w:numId w:val="4"/>
        </w:numPr>
        <w:spacing w:before="120" w:after="120"/>
        <w:ind w:left="0" w:firstLine="709"/>
        <w:jc w:val="both"/>
        <w:rPr>
          <w:lang w:eastAsia="en-US"/>
        </w:rPr>
      </w:pPr>
      <w:r w:rsidRPr="0084757E">
        <w:rPr>
          <w:lang w:eastAsia="en-US"/>
        </w:rPr>
        <w:t>report directly to the first head of the Company;</w:t>
      </w:r>
    </w:p>
    <w:p w:rsidR="00855B60" w:rsidRPr="0084757E" w:rsidRDefault="00855B60" w:rsidP="007F2297">
      <w:pPr>
        <w:pStyle w:val="15"/>
        <w:numPr>
          <w:ilvl w:val="1"/>
          <w:numId w:val="4"/>
        </w:numPr>
        <w:spacing w:before="120" w:after="120"/>
        <w:ind w:left="0" w:firstLine="709"/>
        <w:jc w:val="both"/>
        <w:rPr>
          <w:lang w:eastAsia="en-US"/>
        </w:rPr>
      </w:pPr>
      <w:r w:rsidRPr="0084757E">
        <w:rPr>
          <w:lang w:eastAsia="en-US"/>
        </w:rPr>
        <w:t>not combine other functions that lead to a conflict of interest;</w:t>
      </w:r>
    </w:p>
    <w:p w:rsidR="00855B60" w:rsidRPr="0084757E" w:rsidRDefault="00855B60" w:rsidP="007F2297">
      <w:pPr>
        <w:pStyle w:val="15"/>
        <w:numPr>
          <w:ilvl w:val="1"/>
          <w:numId w:val="4"/>
        </w:numPr>
        <w:spacing w:before="120" w:after="120"/>
        <w:ind w:left="0" w:firstLine="709"/>
        <w:jc w:val="both"/>
        <w:rPr>
          <w:lang w:eastAsia="en-US"/>
        </w:rPr>
      </w:pPr>
      <w:r w:rsidRPr="0084757E">
        <w:rPr>
          <w:lang w:eastAsia="en-US"/>
        </w:rPr>
        <w:t>in order to avoid a conflict of interest, should not be a member of the Audit Committee of the Board of Directors of the Company.</w:t>
      </w:r>
    </w:p>
    <w:p w:rsidR="001F7331" w:rsidRPr="0084757E" w:rsidRDefault="001F7331" w:rsidP="007F2297">
      <w:pPr>
        <w:pStyle w:val="15"/>
        <w:numPr>
          <w:ilvl w:val="1"/>
          <w:numId w:val="3"/>
        </w:numPr>
        <w:spacing w:before="120" w:after="120"/>
        <w:ind w:left="0" w:firstLine="709"/>
        <w:jc w:val="both"/>
        <w:rPr>
          <w:lang w:eastAsia="en-US"/>
        </w:rPr>
      </w:pPr>
      <w:r w:rsidRPr="0084757E">
        <w:rPr>
          <w:b/>
          <w:lang w:eastAsia="en-US"/>
        </w:rPr>
        <w:t xml:space="preserve">The Risk Management Committee </w:t>
      </w:r>
      <w:r w:rsidR="00DA1028">
        <w:rPr>
          <w:b/>
          <w:lang w:eastAsia="en-US"/>
        </w:rPr>
        <w:t xml:space="preserve">for </w:t>
      </w:r>
      <w:r w:rsidRPr="0084757E">
        <w:rPr>
          <w:b/>
          <w:lang w:eastAsia="en-US"/>
        </w:rPr>
        <w:t xml:space="preserve">the </w:t>
      </w:r>
      <w:r w:rsidR="00DA1028">
        <w:rPr>
          <w:b/>
          <w:lang w:eastAsia="en-US"/>
        </w:rPr>
        <w:t xml:space="preserve">Company Executive </w:t>
      </w:r>
      <w:r w:rsidRPr="0084757E">
        <w:rPr>
          <w:b/>
          <w:lang w:eastAsia="en-US"/>
        </w:rPr>
        <w:t xml:space="preserve">Management Board </w:t>
      </w:r>
      <w:r w:rsidRPr="0084757E">
        <w:rPr>
          <w:lang w:eastAsia="en-US"/>
        </w:rPr>
        <w:t>performs the following functions:</w:t>
      </w:r>
    </w:p>
    <w:p w:rsidR="001F7331" w:rsidRPr="0084757E" w:rsidRDefault="009607CF" w:rsidP="007F2297">
      <w:pPr>
        <w:pStyle w:val="15"/>
        <w:numPr>
          <w:ilvl w:val="1"/>
          <w:numId w:val="4"/>
        </w:numPr>
        <w:spacing w:before="120" w:after="120"/>
        <w:ind w:left="0" w:firstLine="709"/>
        <w:jc w:val="both"/>
        <w:rPr>
          <w:lang w:eastAsia="en-US"/>
        </w:rPr>
      </w:pPr>
      <w:r w:rsidRPr="0084757E">
        <w:rPr>
          <w:lang w:eastAsia="en-US"/>
        </w:rPr>
        <w:t>review and preliminary approval of draft internal and other documents of the Company on risk management (including the Policy);</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control over the periodic updating and improvement of approved risk management documents, as well as the organization of systematic training of the Company’s managers and employees on the requirements and aspects of these documents;</w:t>
      </w:r>
    </w:p>
    <w:p w:rsidR="001F7331" w:rsidRPr="0084757E" w:rsidRDefault="00C63208" w:rsidP="007F2297">
      <w:pPr>
        <w:pStyle w:val="15"/>
        <w:numPr>
          <w:ilvl w:val="1"/>
          <w:numId w:val="4"/>
        </w:numPr>
        <w:spacing w:before="120" w:after="120"/>
        <w:ind w:left="0" w:firstLine="709"/>
        <w:jc w:val="both"/>
        <w:rPr>
          <w:lang w:eastAsia="en-US"/>
        </w:rPr>
      </w:pPr>
      <w:r w:rsidRPr="0084757E">
        <w:rPr>
          <w:lang w:eastAsia="en-US"/>
        </w:rPr>
        <w:t>coordination of risk management methods proposed, based on the results of identification, classification and assessment of risks, by structural divisions from the list of risk management methods existing in internal risk management documents;</w:t>
      </w:r>
    </w:p>
    <w:p w:rsidR="001F7331" w:rsidRPr="0084757E" w:rsidRDefault="001F7331" w:rsidP="00C8065C">
      <w:pPr>
        <w:pStyle w:val="15"/>
        <w:numPr>
          <w:ilvl w:val="1"/>
          <w:numId w:val="4"/>
        </w:numPr>
        <w:spacing w:before="120" w:after="120"/>
        <w:ind w:left="0" w:firstLine="709"/>
        <w:jc w:val="both"/>
        <w:rPr>
          <w:lang w:eastAsia="en-US"/>
        </w:rPr>
      </w:pPr>
      <w:r w:rsidRPr="0084757E">
        <w:rPr>
          <w:lang w:eastAsia="en-US"/>
        </w:rPr>
        <w:t>consideration and preparation of proposals based on the results of control and monitoring of the state of risks, the Company’s compliance with the maximum permissible risk limits and the execution by the Company’s divisions of internal documents on risk management;</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consideration and preparation of proposals for improving measures in the event of adverse impacts (including on the environment, changes in market conditions, the occurrence of force majeure, etc.);</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coordination of interaction between the Company's structural divisions in the risk management process;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 xml:space="preserve">submitting a report on risk management to the </w:t>
      </w:r>
      <w:r w:rsidR="00CA1537">
        <w:rPr>
          <w:lang w:eastAsia="en-US"/>
        </w:rPr>
        <w:t xml:space="preserve">Company Executive </w:t>
      </w:r>
      <w:r w:rsidRPr="0084757E">
        <w:rPr>
          <w:lang w:eastAsia="en-US"/>
        </w:rPr>
        <w:t>Management Board;</w:t>
      </w:r>
    </w:p>
    <w:p w:rsidR="001F7331" w:rsidRPr="0084757E" w:rsidRDefault="00557E1F" w:rsidP="007F2297">
      <w:pPr>
        <w:pStyle w:val="15"/>
        <w:numPr>
          <w:ilvl w:val="1"/>
          <w:numId w:val="4"/>
        </w:numPr>
        <w:spacing w:before="120" w:after="120"/>
        <w:ind w:left="0" w:firstLine="709"/>
        <w:jc w:val="both"/>
        <w:rPr>
          <w:lang w:eastAsia="en-US"/>
        </w:rPr>
      </w:pPr>
      <w:r w:rsidRPr="0084757E">
        <w:rPr>
          <w:lang w:eastAsia="en-US"/>
        </w:rPr>
        <w:t>preliminary consideration and approval of risk appetite, tolerance levels in relation to key risks;</w:t>
      </w:r>
    </w:p>
    <w:p w:rsidR="001F7331" w:rsidRPr="0084757E" w:rsidRDefault="005C3F32" w:rsidP="007F2297">
      <w:pPr>
        <w:pStyle w:val="15"/>
        <w:numPr>
          <w:ilvl w:val="1"/>
          <w:numId w:val="4"/>
        </w:numPr>
        <w:spacing w:before="120" w:after="120"/>
        <w:ind w:left="0" w:firstLine="709"/>
        <w:jc w:val="both"/>
        <w:rPr>
          <w:lang w:eastAsia="en-US"/>
        </w:rPr>
      </w:pPr>
      <w:r w:rsidRPr="0084757E">
        <w:rPr>
          <w:lang w:eastAsia="en-US"/>
        </w:rPr>
        <w:t>preliminary review and approval of the risk register, including measures to minimize risks and risk maps for it;</w:t>
      </w:r>
    </w:p>
    <w:p w:rsidR="00292C91" w:rsidRPr="0084757E" w:rsidRDefault="00292C91" w:rsidP="007F2297">
      <w:pPr>
        <w:pStyle w:val="15"/>
        <w:numPr>
          <w:ilvl w:val="1"/>
          <w:numId w:val="4"/>
        </w:numPr>
        <w:spacing w:before="120" w:after="120"/>
        <w:ind w:left="0" w:firstLine="709"/>
        <w:jc w:val="both"/>
        <w:rPr>
          <w:lang w:eastAsia="en-US"/>
        </w:rPr>
      </w:pPr>
      <w:r w:rsidRPr="0084757E">
        <w:rPr>
          <w:lang w:eastAsia="en-US"/>
        </w:rPr>
        <w:t>review and approval of key risk indicators;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preparation of proposals for organizing and maintaining an effective RMS;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consideration of recommendations of external auditors, consultants and the internal audit service on risk management, consideration of the effectiveness of measures taken by the Company's divisions to resolve problems identified by external auditors, consultants and the internal audit service;</w:t>
      </w:r>
    </w:p>
    <w:p w:rsidR="005C3F32" w:rsidRPr="0084757E" w:rsidRDefault="005C3F32" w:rsidP="007F2297">
      <w:pPr>
        <w:pStyle w:val="15"/>
        <w:numPr>
          <w:ilvl w:val="1"/>
          <w:numId w:val="4"/>
        </w:numPr>
        <w:spacing w:before="120" w:after="120"/>
        <w:ind w:left="0" w:firstLine="709"/>
        <w:jc w:val="both"/>
        <w:rPr>
          <w:lang w:eastAsia="en-US"/>
        </w:rPr>
      </w:pPr>
      <w:r w:rsidRPr="0084757E">
        <w:rPr>
          <w:lang w:eastAsia="en-US"/>
        </w:rPr>
        <w:t xml:space="preserve">other functions in accordance with the Regulations on the Risk Management Committee </w:t>
      </w:r>
      <w:r w:rsidR="003F2609">
        <w:rPr>
          <w:lang w:eastAsia="en-US"/>
        </w:rPr>
        <w:t xml:space="preserve">for </w:t>
      </w:r>
      <w:r w:rsidRPr="0084757E">
        <w:rPr>
          <w:lang w:eastAsia="en-US"/>
        </w:rPr>
        <w:t xml:space="preserve">the </w:t>
      </w:r>
      <w:r w:rsidR="003F2609">
        <w:rPr>
          <w:lang w:eastAsia="en-US"/>
        </w:rPr>
        <w:t xml:space="preserve">Company Executive </w:t>
      </w:r>
      <w:r w:rsidRPr="0084757E">
        <w:rPr>
          <w:lang w:eastAsia="en-US"/>
        </w:rPr>
        <w:t>Management Board.</w:t>
      </w:r>
    </w:p>
    <w:p w:rsidR="001F7331" w:rsidRPr="0084757E" w:rsidRDefault="001F7331" w:rsidP="007F2297">
      <w:pPr>
        <w:pStyle w:val="15"/>
        <w:numPr>
          <w:ilvl w:val="1"/>
          <w:numId w:val="3"/>
        </w:numPr>
        <w:spacing w:before="120" w:after="120"/>
        <w:ind w:left="0" w:firstLine="709"/>
        <w:jc w:val="both"/>
        <w:rPr>
          <w:lang w:eastAsia="en-US"/>
        </w:rPr>
      </w:pPr>
      <w:r w:rsidRPr="0084757E">
        <w:rPr>
          <w:b/>
          <w:lang w:eastAsia="en-US"/>
        </w:rPr>
        <w:t xml:space="preserve">The structural unit of the Company responsible for organizing risk management activities </w:t>
      </w:r>
      <w:r w:rsidRPr="0084757E">
        <w:rPr>
          <w:lang w:eastAsia="en-US"/>
        </w:rPr>
        <w:t>performs the following functions: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coordination and improvement of the risk management process in the Company and its subsidiaries and affiliates;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ensuring the integration of risk management into other business processes and developing a risk culture in the Company and its subsidiaries and affiliates;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control over the implementation by structural divisions of the Company of internal documents on the RMS;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formation of proposals for the appointment of risk owners and risk coordinators;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organization and coordination of the process of identifying and assessing key risks;</w:t>
      </w:r>
    </w:p>
    <w:p w:rsidR="00CA4CF3" w:rsidRPr="0084757E" w:rsidRDefault="00CA4CF3" w:rsidP="007F2297">
      <w:pPr>
        <w:pStyle w:val="15"/>
        <w:numPr>
          <w:ilvl w:val="1"/>
          <w:numId w:val="4"/>
        </w:numPr>
        <w:spacing w:before="120" w:after="120"/>
        <w:ind w:left="0" w:firstLine="709"/>
        <w:jc w:val="both"/>
        <w:rPr>
          <w:lang w:eastAsia="en-US"/>
        </w:rPr>
      </w:pPr>
      <w:r w:rsidRPr="0084757E">
        <w:rPr>
          <w:lang w:eastAsia="en-US"/>
        </w:rPr>
        <w:t>initiating the development of an action plan to minimize risks by risk owners (within the Risk Register) and coordinating the work on its implementation;</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formation, together with risk owners, of the Register and risk map of the Company;</w:t>
      </w:r>
    </w:p>
    <w:p w:rsidR="00CA4CF3" w:rsidRPr="0084757E" w:rsidRDefault="00CA4CF3" w:rsidP="007F2297">
      <w:pPr>
        <w:pStyle w:val="15"/>
        <w:numPr>
          <w:ilvl w:val="1"/>
          <w:numId w:val="4"/>
        </w:numPr>
        <w:spacing w:before="120" w:after="120"/>
        <w:ind w:left="0" w:firstLine="709"/>
        <w:jc w:val="both"/>
        <w:rPr>
          <w:lang w:eastAsia="en-US"/>
        </w:rPr>
      </w:pPr>
      <w:r w:rsidRPr="0084757E">
        <w:rPr>
          <w:lang w:eastAsia="en-US"/>
        </w:rPr>
        <w:t>review and approval of reports on risk management of subsidiaries and affiliates submitted for consideration to the governing bodies of subsidiaries and affiliates;</w:t>
      </w:r>
    </w:p>
    <w:p w:rsidR="001F7331" w:rsidRPr="0084757E" w:rsidRDefault="00E139DF" w:rsidP="007F2297">
      <w:pPr>
        <w:pStyle w:val="15"/>
        <w:numPr>
          <w:ilvl w:val="1"/>
          <w:numId w:val="4"/>
        </w:numPr>
        <w:spacing w:before="120" w:after="120"/>
        <w:ind w:left="0" w:firstLine="709"/>
        <w:jc w:val="both"/>
        <w:rPr>
          <w:lang w:eastAsia="en-US"/>
        </w:rPr>
      </w:pPr>
      <w:r w:rsidRPr="0084757E">
        <w:rPr>
          <w:lang w:eastAsia="en-US"/>
        </w:rPr>
        <w:t xml:space="preserve">generation and submission of summary reports on risk management to the </w:t>
      </w:r>
      <w:r w:rsidR="00F03AB0">
        <w:rPr>
          <w:lang w:eastAsia="en-US"/>
        </w:rPr>
        <w:t xml:space="preserve">Company Executive </w:t>
      </w:r>
      <w:r w:rsidRPr="0084757E">
        <w:rPr>
          <w:lang w:eastAsia="en-US"/>
        </w:rPr>
        <w:t>Management Board and Board of Directors in accordance with the procedure determined by the Board of Directors;</w:t>
      </w:r>
    </w:p>
    <w:p w:rsidR="001F7331" w:rsidRPr="0084757E" w:rsidRDefault="00637C30" w:rsidP="007F2297">
      <w:pPr>
        <w:pStyle w:val="15"/>
        <w:numPr>
          <w:ilvl w:val="1"/>
          <w:numId w:val="4"/>
        </w:numPr>
        <w:spacing w:before="120" w:after="120"/>
        <w:ind w:left="0" w:firstLine="709"/>
        <w:jc w:val="both"/>
        <w:rPr>
          <w:lang w:eastAsia="en-US"/>
        </w:rPr>
      </w:pPr>
      <w:r w:rsidRPr="0084757E">
        <w:rPr>
          <w:lang w:eastAsia="en-US"/>
        </w:rPr>
        <w:t>participation in organizing a periodic assessment of the RMS of the Company's subsidiaries and affiliates, making proposals for the assessment of the subcomponent "Risk Management" as part of the diagnosis of corporate governance and preparing proposals for improving the level of development of the RMS in the Company and its subsidiaries and affiliates;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approval of the Company's strategic investment projects in terms of sufficiency of disclosure and analysis of risk information;</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development, implementation and improvement (updating) of internal documents on risk management of the Company;</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 xml:space="preserve">informing the </w:t>
      </w:r>
      <w:r w:rsidR="00F03AB0">
        <w:rPr>
          <w:lang w:eastAsia="en-US"/>
        </w:rPr>
        <w:t xml:space="preserve">Company Executive </w:t>
      </w:r>
      <w:r w:rsidRPr="0084757E">
        <w:rPr>
          <w:lang w:eastAsia="en-US"/>
        </w:rPr>
        <w:t>Management Board and the Board of Directors about significant deviations in risk management processes;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creation and maintenance of a database on realized risks;</w:t>
      </w:r>
    </w:p>
    <w:p w:rsidR="001F7331" w:rsidRPr="0084757E" w:rsidRDefault="001F7331" w:rsidP="007F2297">
      <w:pPr>
        <w:pStyle w:val="15"/>
        <w:numPr>
          <w:ilvl w:val="1"/>
          <w:numId w:val="4"/>
        </w:numPr>
        <w:shd w:val="clear" w:color="auto" w:fill="FFFFFF"/>
        <w:spacing w:before="120" w:after="120"/>
        <w:ind w:left="0" w:firstLine="709"/>
        <w:jc w:val="both"/>
        <w:rPr>
          <w:lang w:eastAsia="en-US"/>
        </w:rPr>
      </w:pPr>
      <w:r w:rsidRPr="0084757E">
        <w:rPr>
          <w:lang w:eastAsia="en-US"/>
        </w:rPr>
        <w:t>providing methodological and consulting support to employees of structural divisions of the Company/subsidiaries and affiliates;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development of recommendations for subsidiaries and affiliates based on the results of the analysis of the RMS;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interaction with the Internal Audit Service of the Company regarding the formation of an internal audit plan, exchange of information, discussion of audit results, exchange of knowledge and methodologies;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putting forward proposals for conducting educational seminars and trainings on risk management for the Company’s employees;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organizing and holding meetings and working meetings with the heads of the Company’s structural divisions on the identification and assessment of identified and potential risks of the Company, as well as methods for managing these risks;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review and analysis of reports on realized risks of the structural divisions of the Company/subsidiaries and affiliates;</w:t>
      </w:r>
    </w:p>
    <w:p w:rsidR="002D5189" w:rsidRPr="0084757E" w:rsidRDefault="001F7331" w:rsidP="006A686D">
      <w:pPr>
        <w:pStyle w:val="15"/>
        <w:numPr>
          <w:ilvl w:val="1"/>
          <w:numId w:val="4"/>
        </w:numPr>
        <w:spacing w:before="120" w:after="120"/>
        <w:ind w:left="0" w:firstLine="709"/>
        <w:jc w:val="both"/>
        <w:rPr>
          <w:lang w:eastAsia="en-US"/>
        </w:rPr>
      </w:pPr>
      <w:r w:rsidRPr="0084757E">
        <w:rPr>
          <w:lang w:eastAsia="en-US"/>
        </w:rPr>
        <w:t xml:space="preserve">participation in meetings of the Risk Management Committee </w:t>
      </w:r>
      <w:r w:rsidR="00F03AB0">
        <w:rPr>
          <w:lang w:eastAsia="en-US"/>
        </w:rPr>
        <w:t xml:space="preserve">for </w:t>
      </w:r>
      <w:r w:rsidRPr="0084757E">
        <w:rPr>
          <w:lang w:eastAsia="en-US"/>
        </w:rPr>
        <w:t xml:space="preserve">the </w:t>
      </w:r>
      <w:r w:rsidR="00F03AB0">
        <w:rPr>
          <w:lang w:eastAsia="en-US"/>
        </w:rPr>
        <w:t xml:space="preserve">Company Executive </w:t>
      </w:r>
      <w:r w:rsidRPr="0084757E">
        <w:rPr>
          <w:lang w:eastAsia="en-US"/>
        </w:rPr>
        <w:t>Management Board, preparation of minutes on its decisions and bringing them to the attention of the necessary circle of managers and employees of the Company;</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 xml:space="preserve">generation of proposals for the Risk Management Committee </w:t>
      </w:r>
      <w:r w:rsidR="00197397">
        <w:rPr>
          <w:lang w:eastAsia="en-US"/>
        </w:rPr>
        <w:t xml:space="preserve">for </w:t>
      </w:r>
      <w:r w:rsidR="00197397" w:rsidRPr="0084757E">
        <w:rPr>
          <w:lang w:eastAsia="en-US"/>
        </w:rPr>
        <w:t xml:space="preserve">the </w:t>
      </w:r>
      <w:r w:rsidR="00197397">
        <w:rPr>
          <w:lang w:eastAsia="en-US"/>
        </w:rPr>
        <w:t xml:space="preserve">Company Executive </w:t>
      </w:r>
      <w:r w:rsidR="00197397" w:rsidRPr="0084757E">
        <w:rPr>
          <w:lang w:eastAsia="en-US"/>
        </w:rPr>
        <w:t xml:space="preserve">Management Board </w:t>
      </w:r>
      <w:r w:rsidRPr="0084757E">
        <w:rPr>
          <w:lang w:eastAsia="en-US"/>
        </w:rPr>
        <w:t>regarding the amount of risk appetite and tolerance levels for key risks;</w:t>
      </w:r>
    </w:p>
    <w:p w:rsidR="002D5189" w:rsidRPr="0084757E" w:rsidRDefault="002D5189" w:rsidP="007F2297">
      <w:pPr>
        <w:pStyle w:val="15"/>
        <w:numPr>
          <w:ilvl w:val="1"/>
          <w:numId w:val="4"/>
        </w:numPr>
        <w:spacing w:before="120" w:after="120"/>
        <w:ind w:left="0" w:firstLine="709"/>
        <w:jc w:val="both"/>
        <w:rPr>
          <w:lang w:eastAsia="en-US"/>
        </w:rPr>
      </w:pPr>
      <w:r w:rsidRPr="0084757E">
        <w:rPr>
          <w:lang w:eastAsia="en-US"/>
        </w:rPr>
        <w:t>conducting a comparative analysis with the experience of leading international and Kazakhstani companies in risk management;</w:t>
      </w:r>
    </w:p>
    <w:p w:rsidR="001F7331" w:rsidRPr="0084757E" w:rsidRDefault="00D5344D" w:rsidP="007F2297">
      <w:pPr>
        <w:pStyle w:val="15"/>
        <w:numPr>
          <w:ilvl w:val="1"/>
          <w:numId w:val="4"/>
        </w:numPr>
        <w:spacing w:before="120" w:after="120"/>
        <w:ind w:left="0" w:firstLine="709"/>
        <w:jc w:val="both"/>
        <w:rPr>
          <w:lang w:eastAsia="en-US"/>
        </w:rPr>
      </w:pPr>
      <w:r w:rsidRPr="0084757E">
        <w:rPr>
          <w:lang w:eastAsia="en-US"/>
        </w:rPr>
        <w:t>development of key risk indicators and formation of a panel of key risk indicators;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 xml:space="preserve">providing reports to the Risk Management Committee </w:t>
      </w:r>
      <w:r w:rsidR="00197397">
        <w:rPr>
          <w:lang w:eastAsia="en-US"/>
        </w:rPr>
        <w:t xml:space="preserve">for </w:t>
      </w:r>
      <w:r w:rsidR="00197397" w:rsidRPr="0084757E">
        <w:rPr>
          <w:lang w:eastAsia="en-US"/>
        </w:rPr>
        <w:t xml:space="preserve">the </w:t>
      </w:r>
      <w:r w:rsidR="00197397">
        <w:rPr>
          <w:lang w:eastAsia="en-US"/>
        </w:rPr>
        <w:t xml:space="preserve">Company Executive </w:t>
      </w:r>
      <w:r w:rsidR="00197397" w:rsidRPr="0084757E">
        <w:rPr>
          <w:lang w:eastAsia="en-US"/>
        </w:rPr>
        <w:t>Management Board</w:t>
      </w:r>
      <w:r w:rsidR="00197397">
        <w:rPr>
          <w:lang w:eastAsia="en-US"/>
        </w:rPr>
        <w:t xml:space="preserve"> </w:t>
      </w:r>
      <w:r w:rsidRPr="0084757E">
        <w:rPr>
          <w:lang w:eastAsia="en-US"/>
        </w:rPr>
        <w:t>on the implementation of measures to minimize risks (within the framework of the Risk Register);</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 xml:space="preserve">monitoring the current status of key risk indicators, and based on this information, generating reports to the Risk Management Committee </w:t>
      </w:r>
      <w:r w:rsidR="00197397">
        <w:rPr>
          <w:lang w:eastAsia="en-US"/>
        </w:rPr>
        <w:t xml:space="preserve">for </w:t>
      </w:r>
      <w:r w:rsidR="00197397" w:rsidRPr="0084757E">
        <w:rPr>
          <w:lang w:eastAsia="en-US"/>
        </w:rPr>
        <w:t xml:space="preserve">the </w:t>
      </w:r>
      <w:r w:rsidR="00197397">
        <w:rPr>
          <w:lang w:eastAsia="en-US"/>
        </w:rPr>
        <w:t xml:space="preserve">Company Executive </w:t>
      </w:r>
      <w:r w:rsidR="00197397" w:rsidRPr="0084757E">
        <w:rPr>
          <w:lang w:eastAsia="en-US"/>
        </w:rPr>
        <w:t>Management Board</w:t>
      </w:r>
      <w:r w:rsidRPr="0084757E">
        <w:rPr>
          <w:lang w:eastAsia="en-US"/>
        </w:rPr>
        <w:t>.</w:t>
      </w:r>
    </w:p>
    <w:p w:rsidR="00197397" w:rsidRDefault="00197397" w:rsidP="00197397">
      <w:pPr>
        <w:pStyle w:val="15"/>
        <w:spacing w:before="120" w:after="120"/>
        <w:ind w:left="0"/>
        <w:jc w:val="both"/>
      </w:pPr>
    </w:p>
    <w:p w:rsidR="00E4293F" w:rsidRDefault="00E4293F" w:rsidP="00197397">
      <w:pPr>
        <w:pStyle w:val="15"/>
        <w:spacing w:before="120" w:after="120"/>
        <w:ind w:left="0"/>
        <w:jc w:val="both"/>
        <w:rPr>
          <w:spacing w:val="3"/>
        </w:rPr>
      </w:pPr>
      <w:r w:rsidRPr="0084757E">
        <w:t xml:space="preserve">The structural unit responsible for organizing risk management activities (risk unit) effectively plays the role of the second line, thereby increasing management’s confidence in achieving the Company’s goals. The risk department maintains a course for the continuous development of risk culture in the Company, including using adaptation course mechanisms for newly hired employees of the Company, providing documents on risks as part of the induction of members of the Board of Directors of the Company, mandatory and functional certification, SCRUM meetings etc. </w:t>
      </w:r>
      <w:r w:rsidRPr="0084757E">
        <w:rPr>
          <w:spacing w:val="3"/>
        </w:rPr>
        <w:t xml:space="preserve">If necessary, the risk </w:t>
      </w:r>
      <w:r w:rsidR="00650D3F">
        <w:rPr>
          <w:spacing w:val="3"/>
        </w:rPr>
        <w:t>unit</w:t>
      </w:r>
      <w:r w:rsidRPr="0084757E">
        <w:rPr>
          <w:spacing w:val="3"/>
        </w:rPr>
        <w:t xml:space="preserve"> can initiate anonymous surveys on risks among the Company’s employees.</w:t>
      </w:r>
    </w:p>
    <w:p w:rsidR="00650D3F" w:rsidRPr="0084757E" w:rsidRDefault="00650D3F" w:rsidP="00197397">
      <w:pPr>
        <w:pStyle w:val="15"/>
        <w:spacing w:before="120" w:after="120"/>
        <w:ind w:left="0"/>
        <w:jc w:val="both"/>
        <w:rPr>
          <w:lang w:eastAsia="en-US"/>
        </w:rPr>
      </w:pPr>
    </w:p>
    <w:p w:rsidR="001F7331" w:rsidRPr="0084757E" w:rsidRDefault="00FF6B56" w:rsidP="007F2297">
      <w:pPr>
        <w:pStyle w:val="15"/>
        <w:numPr>
          <w:ilvl w:val="1"/>
          <w:numId w:val="3"/>
        </w:numPr>
        <w:spacing w:before="120" w:after="120"/>
        <w:ind w:left="0" w:firstLine="709"/>
        <w:jc w:val="both"/>
        <w:rPr>
          <w:lang w:eastAsia="en-US"/>
        </w:rPr>
      </w:pPr>
      <w:r w:rsidRPr="0084757E">
        <w:rPr>
          <w:b/>
          <w:bCs/>
          <w:lang w:eastAsia="en-US"/>
        </w:rPr>
        <w:t xml:space="preserve">Heads of the Company's structural divisions (risk owners, business process owners) </w:t>
      </w:r>
      <w:r w:rsidRPr="0084757E">
        <w:rPr>
          <w:lang w:eastAsia="en-US"/>
        </w:rPr>
        <w:t>play a key role in the risk management process. Owners of risks and business processes are personally responsible for:</w:t>
      </w:r>
    </w:p>
    <w:p w:rsidR="001F7331" w:rsidRPr="0084757E" w:rsidRDefault="00FF6B56" w:rsidP="00790779">
      <w:pPr>
        <w:pStyle w:val="15"/>
        <w:spacing w:before="120" w:after="120"/>
        <w:ind w:left="0" w:firstLine="709"/>
        <w:jc w:val="both"/>
        <w:rPr>
          <w:lang w:eastAsia="en-US"/>
        </w:rPr>
      </w:pPr>
      <w:r w:rsidRPr="0084757E">
        <w:rPr>
          <w:lang w:eastAsia="en-US"/>
        </w:rPr>
        <w:t>- timely identification and reporting of significant risks in the field of its activities and business processes,</w:t>
      </w:r>
    </w:p>
    <w:p w:rsidR="001F7331" w:rsidRPr="0084757E" w:rsidRDefault="001F7331" w:rsidP="007A0D3A">
      <w:pPr>
        <w:pStyle w:val="15"/>
        <w:tabs>
          <w:tab w:val="left" w:pos="993"/>
        </w:tabs>
        <w:spacing w:before="120" w:after="120"/>
        <w:ind w:left="0" w:firstLine="709"/>
        <w:jc w:val="both"/>
        <w:rPr>
          <w:lang w:eastAsia="en-US"/>
        </w:rPr>
      </w:pPr>
      <w:r w:rsidRPr="0084757E">
        <w:rPr>
          <w:lang w:eastAsia="en-US"/>
        </w:rPr>
        <w:t>- submission of proposals for risk management for inclusion in the action plan,</w:t>
      </w:r>
    </w:p>
    <w:p w:rsidR="001F7331" w:rsidRPr="0084757E" w:rsidRDefault="001F7331" w:rsidP="007A0D3A">
      <w:pPr>
        <w:pStyle w:val="15"/>
        <w:tabs>
          <w:tab w:val="left" w:pos="960"/>
        </w:tabs>
        <w:spacing w:before="120" w:after="120"/>
        <w:ind w:left="0" w:firstLine="709"/>
        <w:jc w:val="both"/>
        <w:rPr>
          <w:lang w:eastAsia="en-US"/>
        </w:rPr>
      </w:pPr>
      <w:r w:rsidRPr="0084757E">
        <w:rPr>
          <w:lang w:eastAsia="en-US"/>
        </w:rPr>
        <w:t>- implementation of approved measures to minimize risks and coordination of actions of event participants,</w:t>
      </w:r>
    </w:p>
    <w:p w:rsidR="001F7331" w:rsidRPr="0084757E" w:rsidRDefault="001F7331" w:rsidP="00790779">
      <w:pPr>
        <w:pStyle w:val="15"/>
        <w:spacing w:before="120" w:after="120"/>
        <w:ind w:left="0" w:firstLine="709"/>
        <w:jc w:val="both"/>
        <w:rPr>
          <w:lang w:eastAsia="en-US"/>
        </w:rPr>
      </w:pPr>
      <w:r w:rsidRPr="0084757E">
        <w:rPr>
          <w:lang w:eastAsia="en-US"/>
        </w:rPr>
        <w:t>- timely provision of information about all realized risks to the structural unit responsible for organizing risk management activities of the Company.</w:t>
      </w:r>
    </w:p>
    <w:p w:rsidR="00650D3F" w:rsidRDefault="00650D3F" w:rsidP="00650D3F">
      <w:pPr>
        <w:pStyle w:val="15"/>
        <w:spacing w:before="120" w:after="120"/>
        <w:ind w:left="0"/>
        <w:jc w:val="both"/>
        <w:rPr>
          <w:lang w:eastAsia="en-US"/>
        </w:rPr>
      </w:pPr>
    </w:p>
    <w:p w:rsidR="001F7331" w:rsidRPr="0084757E" w:rsidRDefault="001F7331" w:rsidP="00650D3F">
      <w:pPr>
        <w:pStyle w:val="15"/>
        <w:spacing w:before="120" w:after="120"/>
        <w:ind w:left="0"/>
        <w:jc w:val="both"/>
        <w:rPr>
          <w:lang w:eastAsia="en-US"/>
        </w:rPr>
      </w:pPr>
      <w:r w:rsidRPr="0084757E">
        <w:rPr>
          <w:lang w:eastAsia="en-US"/>
        </w:rPr>
        <w:t>The main functions of risk owners in the risk management process are:</w:t>
      </w:r>
    </w:p>
    <w:p w:rsidR="00CE3E6F" w:rsidRPr="0084757E" w:rsidRDefault="00CE3E6F" w:rsidP="007F2297">
      <w:pPr>
        <w:pStyle w:val="15"/>
        <w:numPr>
          <w:ilvl w:val="1"/>
          <w:numId w:val="4"/>
        </w:numPr>
        <w:spacing w:before="120" w:after="120"/>
        <w:ind w:left="0" w:firstLine="709"/>
        <w:jc w:val="both"/>
        <w:rPr>
          <w:lang w:eastAsia="en-US"/>
        </w:rPr>
      </w:pPr>
      <w:r w:rsidRPr="0084757E">
        <w:rPr>
          <w:lang w:eastAsia="en-US"/>
        </w:rPr>
        <w:t>Identification and assessment of risks within business processes on an ongoing basis;</w:t>
      </w:r>
    </w:p>
    <w:p w:rsidR="001F7331" w:rsidRPr="0084757E" w:rsidRDefault="009978AA" w:rsidP="007F2297">
      <w:pPr>
        <w:pStyle w:val="15"/>
        <w:numPr>
          <w:ilvl w:val="1"/>
          <w:numId w:val="4"/>
        </w:numPr>
        <w:spacing w:before="120" w:after="120"/>
        <w:ind w:left="0" w:firstLine="709"/>
        <w:jc w:val="both"/>
        <w:rPr>
          <w:lang w:eastAsia="en-US"/>
        </w:rPr>
      </w:pPr>
      <w:r w:rsidRPr="0084757E">
        <w:rPr>
          <w:lang w:eastAsia="en-US"/>
        </w:rPr>
        <w:t>identification and assessment of risks on an annual basis with revision (if necessary) on a quarterly basis as part of the management of the consolidated risk register;</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timely generation of reports on risk management, on the progress and results of measures to minimize risks and its submission to the structural unit of the Company responsible for organizing risk management activities for consolidation;</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participation in the development of methodological and regulatory documentation and the formation of proposals for methods and means of risk management within their competence;</w:t>
      </w:r>
    </w:p>
    <w:p w:rsidR="009978AA" w:rsidRPr="0084757E" w:rsidRDefault="009978AA" w:rsidP="007F2297">
      <w:pPr>
        <w:pStyle w:val="15"/>
        <w:numPr>
          <w:ilvl w:val="1"/>
          <w:numId w:val="4"/>
        </w:numPr>
        <w:spacing w:before="120" w:after="120"/>
        <w:ind w:left="0" w:firstLine="709"/>
        <w:jc w:val="both"/>
        <w:rPr>
          <w:lang w:eastAsia="en-US"/>
        </w:rPr>
      </w:pPr>
      <w:r w:rsidRPr="0084757E">
        <w:rPr>
          <w:lang w:eastAsia="en-US"/>
        </w:rPr>
        <w:t>development of specialized methodological and regulatory documentation and the formation of proposals for methods and means of risk management, the owners of which are;</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development of measures to minimize risks with a clear indication of the main stages of their implementation and responsible persons based on an assessment of the effectiveness of current measures to minimize risks or in the absence of current measures;</w:t>
      </w:r>
    </w:p>
    <w:p w:rsidR="001F7331" w:rsidRPr="0084757E" w:rsidRDefault="008C1DF0" w:rsidP="007F2297">
      <w:pPr>
        <w:pStyle w:val="15"/>
        <w:numPr>
          <w:ilvl w:val="1"/>
          <w:numId w:val="4"/>
        </w:numPr>
        <w:spacing w:before="120" w:after="120"/>
        <w:ind w:left="0" w:firstLine="709"/>
        <w:jc w:val="both"/>
        <w:rPr>
          <w:lang w:eastAsia="en-US"/>
        </w:rPr>
      </w:pPr>
      <w:r w:rsidRPr="0084757E">
        <w:rPr>
          <w:lang w:eastAsia="en-US"/>
        </w:rPr>
        <w:t>timely communication of the contents of action plans to minimize risks to the attention of stakeholders and implementers;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implementation of approved measures to minimize risks, monitoring their implementation;</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 xml:space="preserve">timely response to realized risks, management of the process of implementation of relevant measures for subsequent impact on the risk event and communication of information to the </w:t>
      </w:r>
      <w:r w:rsidR="00AC3D2C">
        <w:rPr>
          <w:lang w:eastAsia="en-US"/>
        </w:rPr>
        <w:t xml:space="preserve">Company Executive </w:t>
      </w:r>
      <w:r w:rsidRPr="0084757E">
        <w:rPr>
          <w:lang w:eastAsia="en-US"/>
        </w:rPr>
        <w:t>Management Board;</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exercising control over external/internal factors that could potentially lead to changes in previous risk assessment results, transferring relevant information to the structural unit of the Company responsible for organizing risk management activities;</w:t>
      </w:r>
    </w:p>
    <w:p w:rsidR="001F7331" w:rsidRPr="0084757E" w:rsidRDefault="008C1DF0" w:rsidP="007F2297">
      <w:pPr>
        <w:pStyle w:val="15"/>
        <w:numPr>
          <w:ilvl w:val="1"/>
          <w:numId w:val="4"/>
        </w:numPr>
        <w:spacing w:before="120" w:after="120"/>
        <w:ind w:left="0" w:firstLine="709"/>
        <w:jc w:val="both"/>
        <w:rPr>
          <w:lang w:eastAsia="en-US"/>
        </w:rPr>
      </w:pPr>
      <w:r w:rsidRPr="0084757E">
        <w:rPr>
          <w:lang w:eastAsia="en-US"/>
        </w:rPr>
        <w:t>participation in the process of developing risk culture in the Company.</w:t>
      </w:r>
    </w:p>
    <w:p w:rsidR="00CA1537" w:rsidRDefault="00CA1537" w:rsidP="00CA1537">
      <w:pPr>
        <w:pStyle w:val="15"/>
        <w:spacing w:before="120" w:after="120"/>
        <w:ind w:left="0"/>
        <w:jc w:val="both"/>
        <w:rPr>
          <w:lang w:eastAsia="en-US"/>
        </w:rPr>
      </w:pPr>
      <w:bookmarkStart w:id="40" w:name="_Hlk138428511"/>
    </w:p>
    <w:p w:rsidR="0039686A" w:rsidRDefault="0055264C" w:rsidP="00CA1537">
      <w:pPr>
        <w:pStyle w:val="15"/>
        <w:spacing w:before="120" w:after="120"/>
        <w:ind w:left="0"/>
        <w:jc w:val="both"/>
        <w:rPr>
          <w:lang w:eastAsia="en-US"/>
        </w:rPr>
      </w:pPr>
      <w:r w:rsidRPr="0084757E">
        <w:rPr>
          <w:lang w:eastAsia="en-US"/>
        </w:rPr>
        <w:t xml:space="preserve">For the efficiency of organizing the work of the RMS in each structural unit, an administrative document appoints a risk coordinator, whose responsibilities include organizing risk management work in his structural unit and cooperation with the structural unit responsible for organizing risk management activities in the Company at all stages of the implementation of </w:t>
      </w:r>
      <w:r w:rsidR="00AC3D2C">
        <w:rPr>
          <w:lang w:eastAsia="en-US"/>
        </w:rPr>
        <w:t xml:space="preserve">RMS </w:t>
      </w:r>
      <w:r w:rsidRPr="0084757E">
        <w:rPr>
          <w:lang w:eastAsia="en-US"/>
        </w:rPr>
        <w:t xml:space="preserve">procedures. In order to maintain and improve the risk culture, the Company familiarizes new employees with the current Policy (by signing the acceptance note) </w:t>
      </w:r>
      <w:r w:rsidRPr="0084757E">
        <w:t xml:space="preserve">and </w:t>
      </w:r>
      <w:r w:rsidRPr="0084757E">
        <w:rPr>
          <w:lang w:eastAsia="en-US"/>
        </w:rPr>
        <w:t xml:space="preserve">periodically familiarizes the Company's employees with the current RMS of the Company as it is updated. </w:t>
      </w:r>
      <w:r w:rsidRPr="0084757E">
        <w:t xml:space="preserve">Employees </w:t>
      </w:r>
      <w:r w:rsidRPr="0084757E">
        <w:rPr>
          <w:lang w:eastAsia="en-US"/>
        </w:rPr>
        <w:t>of structural units coordinating risk management issues (risk owners, risk coordinators and other employees) on the basis of an administrative document pass control testing (at least on an annual basis) to confirm the knowledge gained</w:t>
      </w:r>
      <w:bookmarkEnd w:id="40"/>
      <w:r w:rsidR="0039686A" w:rsidRPr="0084757E">
        <w:rPr>
          <w:lang w:eastAsia="en-US"/>
        </w:rPr>
        <w:t>.</w:t>
      </w:r>
    </w:p>
    <w:p w:rsidR="00AC3D2C" w:rsidRPr="0084757E" w:rsidRDefault="00AC3D2C" w:rsidP="0039686A">
      <w:pPr>
        <w:pStyle w:val="15"/>
        <w:spacing w:before="120" w:after="120"/>
        <w:ind w:left="0" w:firstLine="709"/>
        <w:jc w:val="both"/>
        <w:rPr>
          <w:lang w:eastAsia="en-US"/>
        </w:rPr>
      </w:pPr>
    </w:p>
    <w:p w:rsidR="007A0D3A" w:rsidRPr="0084757E" w:rsidRDefault="007A0D3A" w:rsidP="007F2297">
      <w:pPr>
        <w:pStyle w:val="15"/>
        <w:numPr>
          <w:ilvl w:val="1"/>
          <w:numId w:val="3"/>
        </w:numPr>
        <w:tabs>
          <w:tab w:val="left" w:pos="1418"/>
        </w:tabs>
        <w:spacing w:before="120" w:after="120"/>
        <w:ind w:left="0" w:firstLine="709"/>
        <w:jc w:val="both"/>
      </w:pPr>
      <w:r w:rsidRPr="0084757E">
        <w:t xml:space="preserve">The main functions and responsibilities </w:t>
      </w:r>
      <w:r w:rsidRPr="0084757E">
        <w:rPr>
          <w:b/>
          <w:bCs/>
        </w:rPr>
        <w:t xml:space="preserve">of the Risk and Compliance Officer </w:t>
      </w:r>
      <w:r w:rsidRPr="0084757E">
        <w:t>are:</w:t>
      </w:r>
    </w:p>
    <w:p w:rsidR="007A0D3A" w:rsidRPr="0084757E" w:rsidRDefault="00642B0E" w:rsidP="007F2297">
      <w:pPr>
        <w:numPr>
          <w:ilvl w:val="0"/>
          <w:numId w:val="17"/>
        </w:numPr>
        <w:tabs>
          <w:tab w:val="left" w:pos="709"/>
        </w:tabs>
        <w:ind w:left="0" w:firstLine="709"/>
        <w:contextualSpacing/>
        <w:jc w:val="both"/>
      </w:pPr>
      <w:r w:rsidRPr="0084757E">
        <w:rPr>
          <w:lang w:eastAsia="en-US"/>
        </w:rPr>
        <w:t>development and improvement of the methodological framework for compliance risk management;</w:t>
      </w:r>
    </w:p>
    <w:p w:rsidR="007A0D3A" w:rsidRPr="0084757E" w:rsidRDefault="007A0D3A" w:rsidP="007F2297">
      <w:pPr>
        <w:numPr>
          <w:ilvl w:val="0"/>
          <w:numId w:val="17"/>
        </w:numPr>
        <w:tabs>
          <w:tab w:val="left" w:pos="709"/>
        </w:tabs>
        <w:ind w:left="0" w:firstLine="709"/>
        <w:contextualSpacing/>
        <w:jc w:val="both"/>
      </w:pPr>
      <w:bookmarkStart w:id="41" w:name="_Toc256000026"/>
      <w:r w:rsidRPr="0084757E">
        <w:rPr>
          <w:lang w:eastAsia="en-US"/>
        </w:rPr>
        <w:t xml:space="preserve">assessing the effectiveness of measures and control procedures </w:t>
      </w:r>
      <w:bookmarkEnd w:id="41"/>
      <w:r w:rsidRPr="0084757E">
        <w:rPr>
          <w:lang w:eastAsia="en-US"/>
        </w:rPr>
        <w:t>to minimize risks, including compliance risks</w:t>
      </w:r>
      <w:r w:rsidRPr="0084757E">
        <w:rPr>
          <w:rFonts w:eastAsia="Arial"/>
        </w:rPr>
        <w:t>;</w:t>
      </w:r>
    </w:p>
    <w:p w:rsidR="007A0D3A" w:rsidRPr="0084757E" w:rsidRDefault="007A0D3A" w:rsidP="007F2297">
      <w:pPr>
        <w:numPr>
          <w:ilvl w:val="0"/>
          <w:numId w:val="17"/>
        </w:numPr>
        <w:tabs>
          <w:tab w:val="left" w:pos="709"/>
        </w:tabs>
        <w:ind w:left="0" w:firstLine="709"/>
        <w:contextualSpacing/>
        <w:jc w:val="both"/>
      </w:pPr>
      <w:r w:rsidRPr="0084757E">
        <w:rPr>
          <w:rFonts w:eastAsia="Arial"/>
        </w:rPr>
        <w:t xml:space="preserve">analysis of quarterly reports on risk management of the Company submitted to the </w:t>
      </w:r>
      <w:r w:rsidR="00AC3D2C">
        <w:rPr>
          <w:rFonts w:eastAsia="Arial"/>
        </w:rPr>
        <w:t xml:space="preserve">Company </w:t>
      </w:r>
      <w:r w:rsidRPr="0084757E">
        <w:rPr>
          <w:rFonts w:eastAsia="Arial"/>
        </w:rPr>
        <w:t>Board of Directors;</w:t>
      </w:r>
    </w:p>
    <w:p w:rsidR="007A0D3A" w:rsidRPr="0084757E" w:rsidRDefault="007A0D3A" w:rsidP="007F2297">
      <w:pPr>
        <w:numPr>
          <w:ilvl w:val="0"/>
          <w:numId w:val="17"/>
        </w:numPr>
        <w:tabs>
          <w:tab w:val="left" w:pos="709"/>
        </w:tabs>
        <w:ind w:left="0" w:firstLine="709"/>
        <w:contextualSpacing/>
        <w:jc w:val="both"/>
      </w:pPr>
      <w:r w:rsidRPr="0084757E">
        <w:t>Conducting regular compliance risk assessments;</w:t>
      </w:r>
    </w:p>
    <w:p w:rsidR="007A0D3A" w:rsidRPr="0084757E" w:rsidRDefault="007A0D3A" w:rsidP="007F2297">
      <w:pPr>
        <w:numPr>
          <w:ilvl w:val="0"/>
          <w:numId w:val="17"/>
        </w:numPr>
        <w:tabs>
          <w:tab w:val="left" w:pos="709"/>
        </w:tabs>
        <w:ind w:left="0" w:firstLine="709"/>
        <w:contextualSpacing/>
        <w:jc w:val="both"/>
      </w:pPr>
      <w:r w:rsidRPr="0084757E">
        <w:t>formalization of compliance risk assessment results;</w:t>
      </w:r>
    </w:p>
    <w:p w:rsidR="007A0D3A" w:rsidRPr="0084757E" w:rsidRDefault="007A0D3A" w:rsidP="007F2297">
      <w:pPr>
        <w:numPr>
          <w:ilvl w:val="0"/>
          <w:numId w:val="17"/>
        </w:numPr>
        <w:tabs>
          <w:tab w:val="left" w:pos="709"/>
        </w:tabs>
        <w:ind w:left="0" w:firstLine="709"/>
        <w:contextualSpacing/>
        <w:jc w:val="both"/>
      </w:pPr>
      <w:r w:rsidRPr="0084757E">
        <w:t>determining the exposure of the Company’s activities and processes to compliance risk</w:t>
      </w:r>
      <w:r w:rsidRPr="0084757E">
        <w:rPr>
          <w:rFonts w:eastAsia="String not found: ID_DEFAULT_FO"/>
        </w:rPr>
        <w:t>;</w:t>
      </w:r>
    </w:p>
    <w:p w:rsidR="00536107" w:rsidRPr="0084757E" w:rsidRDefault="007A0D3A" w:rsidP="007F2297">
      <w:pPr>
        <w:numPr>
          <w:ilvl w:val="0"/>
          <w:numId w:val="17"/>
        </w:numPr>
        <w:tabs>
          <w:tab w:val="left" w:pos="709"/>
        </w:tabs>
        <w:ind w:left="0" w:firstLine="709"/>
        <w:contextualSpacing/>
        <w:jc w:val="both"/>
      </w:pPr>
      <w:r w:rsidRPr="0084757E">
        <w:t>systematic analysis of information received through confidential information channels that affects the degree of the Company’s exposure to compliance risk or risk of loss of reputation;</w:t>
      </w:r>
    </w:p>
    <w:p w:rsidR="000854FC" w:rsidRDefault="000854FC" w:rsidP="007F2297">
      <w:pPr>
        <w:numPr>
          <w:ilvl w:val="0"/>
          <w:numId w:val="17"/>
        </w:numPr>
        <w:tabs>
          <w:tab w:val="left" w:pos="709"/>
        </w:tabs>
        <w:ind w:left="0" w:firstLine="709"/>
        <w:contextualSpacing/>
        <w:jc w:val="both"/>
      </w:pPr>
      <w:r w:rsidRPr="0084757E">
        <w:rPr>
          <w:lang w:eastAsia="en-US"/>
        </w:rPr>
        <w:t xml:space="preserve">other functions in accordance with the Regulations on the </w:t>
      </w:r>
      <w:r w:rsidR="00E82D1F">
        <w:rPr>
          <w:lang w:eastAsia="en-US"/>
        </w:rPr>
        <w:t xml:space="preserve">Company </w:t>
      </w:r>
      <w:r w:rsidRPr="0084757E">
        <w:rPr>
          <w:lang w:eastAsia="en-US"/>
        </w:rPr>
        <w:t xml:space="preserve">Risk and Compliance Officer </w:t>
      </w:r>
      <w:r w:rsidR="00E82D1F">
        <w:rPr>
          <w:lang w:eastAsia="en-US"/>
        </w:rPr>
        <w:t>Service</w:t>
      </w:r>
      <w:r w:rsidRPr="0084757E">
        <w:rPr>
          <w:lang w:eastAsia="en-US"/>
        </w:rPr>
        <w:t>.</w:t>
      </w:r>
    </w:p>
    <w:p w:rsidR="00E82D1F" w:rsidRPr="0084757E" w:rsidRDefault="00E82D1F" w:rsidP="00E82D1F">
      <w:pPr>
        <w:tabs>
          <w:tab w:val="left" w:pos="709"/>
        </w:tabs>
        <w:ind w:left="709"/>
        <w:contextualSpacing/>
        <w:jc w:val="both"/>
      </w:pPr>
    </w:p>
    <w:p w:rsidR="001F7331" w:rsidRPr="0084757E" w:rsidRDefault="001F7331" w:rsidP="007F2297">
      <w:pPr>
        <w:pStyle w:val="1"/>
        <w:numPr>
          <w:ilvl w:val="0"/>
          <w:numId w:val="3"/>
        </w:numPr>
      </w:pPr>
      <w:bookmarkStart w:id="42" w:name="_Toc426642112"/>
      <w:bookmarkStart w:id="43" w:name="_Toc426642360"/>
      <w:bookmarkStart w:id="44" w:name="_Toc426642520"/>
      <w:bookmarkStart w:id="45" w:name="_Toc426643265"/>
      <w:bookmarkStart w:id="46" w:name="_Toc396492401"/>
      <w:r w:rsidRPr="0084757E">
        <w:t xml:space="preserve">RMS </w:t>
      </w:r>
      <w:bookmarkEnd w:id="42"/>
      <w:bookmarkEnd w:id="43"/>
      <w:bookmarkEnd w:id="44"/>
      <w:bookmarkEnd w:id="45"/>
      <w:r w:rsidRPr="0084757E">
        <w:t>functioning process</w:t>
      </w:r>
      <w:bookmarkEnd w:id="46"/>
    </w:p>
    <w:p w:rsidR="001F7331" w:rsidRPr="0084757E" w:rsidRDefault="001F7331" w:rsidP="007F2297">
      <w:pPr>
        <w:pStyle w:val="afe"/>
        <w:numPr>
          <w:ilvl w:val="1"/>
          <w:numId w:val="3"/>
        </w:numPr>
        <w:jc w:val="both"/>
        <w:rPr>
          <w:vanish/>
          <w:lang w:eastAsia="en-US"/>
        </w:rPr>
      </w:pPr>
    </w:p>
    <w:p w:rsidR="001F7331" w:rsidRPr="0011146D" w:rsidRDefault="000A0670" w:rsidP="007F2297">
      <w:pPr>
        <w:pStyle w:val="15"/>
        <w:numPr>
          <w:ilvl w:val="1"/>
          <w:numId w:val="13"/>
        </w:numPr>
        <w:spacing w:before="120" w:after="120"/>
        <w:ind w:left="0" w:firstLine="709"/>
        <w:jc w:val="both"/>
        <w:rPr>
          <w:b/>
          <w:lang w:eastAsia="en-US"/>
        </w:rPr>
      </w:pPr>
      <w:r w:rsidRPr="0084757E">
        <w:rPr>
          <w:lang w:eastAsia="en-US"/>
        </w:rPr>
        <w:t xml:space="preserve">Risk management is a non-linear, multi-directional, cyclical process in which all elements influence each other. The process is constant, dynamic, continuous, within which information exchange and communication between RMS participants occur. </w:t>
      </w:r>
      <w:r w:rsidR="00E82D1F">
        <w:rPr>
          <w:lang w:eastAsia="en-US"/>
        </w:rPr>
        <w:t xml:space="preserve">RMS </w:t>
      </w:r>
      <w:r w:rsidRPr="0084757E">
        <w:rPr>
          <w:lang w:eastAsia="en-US"/>
        </w:rPr>
        <w:t xml:space="preserve">functioning </w:t>
      </w:r>
      <w:r w:rsidR="00E82D1F">
        <w:rPr>
          <w:lang w:eastAsia="en-US"/>
        </w:rPr>
        <w:t>process</w:t>
      </w:r>
      <w:r w:rsidRPr="0084757E">
        <w:rPr>
          <w:lang w:eastAsia="en-US"/>
        </w:rPr>
        <w:t xml:space="preserve"> consists of stages according to Figure No. 2:</w:t>
      </w:r>
    </w:p>
    <w:p w:rsidR="0011146D" w:rsidRPr="0084757E" w:rsidRDefault="0011146D" w:rsidP="0011146D">
      <w:pPr>
        <w:pStyle w:val="15"/>
        <w:spacing w:before="120" w:after="120"/>
        <w:ind w:left="709"/>
        <w:jc w:val="both"/>
        <w:rPr>
          <w:b/>
          <w:lang w:eastAsia="en-US"/>
        </w:rPr>
      </w:pPr>
    </w:p>
    <w:p w:rsidR="00813DC5" w:rsidRPr="0084757E" w:rsidRDefault="00896B8C" w:rsidP="00813DC5">
      <w:pPr>
        <w:pStyle w:val="15"/>
        <w:spacing w:before="120" w:after="120"/>
        <w:jc w:val="both"/>
        <w:rPr>
          <w:lang w:eastAsia="en-US"/>
        </w:rPr>
      </w:pPr>
      <w:r>
        <w:rPr>
          <w:noProof/>
          <w:lang w:val="ru-RU"/>
        </w:rPr>
        <mc:AlternateContent>
          <mc:Choice Requires="wps">
            <w:drawing>
              <wp:anchor distT="0" distB="0" distL="114300" distR="114300" simplePos="0" relativeHeight="251682304" behindDoc="0" locked="0" layoutInCell="1" allowOverlap="1" wp14:editId="6134952C">
                <wp:simplePos x="0" y="0"/>
                <wp:positionH relativeFrom="column">
                  <wp:posOffset>3995420</wp:posOffset>
                </wp:positionH>
                <wp:positionV relativeFrom="paragraph">
                  <wp:posOffset>2757805</wp:posOffset>
                </wp:positionV>
                <wp:extent cx="1406525" cy="231140"/>
                <wp:effectExtent l="0" t="0" r="317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B8C" w:rsidRPr="009A6EC9" w:rsidRDefault="00896B8C" w:rsidP="00896B8C">
                            <w:pPr>
                              <w:rPr>
                                <w:b/>
                                <w:color w:val="215868"/>
                                <w:sz w:val="20"/>
                                <w:szCs w:val="20"/>
                                <w:lang w:val="en-US"/>
                              </w:rPr>
                            </w:pPr>
                            <w:r>
                              <w:rPr>
                                <w:b/>
                                <w:color w:val="215868"/>
                                <w:sz w:val="20"/>
                                <w:szCs w:val="20"/>
                                <w:lang w:val="en-US"/>
                              </w:rPr>
                              <w:t>External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3" o:spid="_x0000_s1058" type="#_x0000_t202" style="position:absolute;left:0;text-align:left;margin-left:314.6pt;margin-top:217.15pt;width:110.75pt;height:18.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" stroked="f">
                <v:textbox>
                  <w:txbxContent>
                    <w:p w:rsidR="00896B8C" w:rsidRPr="009A6EC9" w:rsidRDefault="00896B8C" w:rsidP="00896B8C">
                      <w:pPr>
                        <w:rPr>
                          <w:b/>
                          <w:color w:val="215868"/>
                          <w:sz w:val="20"/>
                          <w:szCs w:val="20"/>
                          <w:lang w:val="en-US"/>
                        </w:rPr>
                      </w:pPr>
                      <w:r>
                        <w:rPr>
                          <w:b/>
                          <w:color w:val="215868"/>
                          <w:sz w:val="20"/>
                          <w:szCs w:val="20"/>
                          <w:lang w:val="en-US"/>
                        </w:rPr>
                        <w:t>External environment</w:t>
                      </w:r>
                    </w:p>
                  </w:txbxContent>
                </v:textbox>
              </v:shape>
            </w:pict>
          </mc:Fallback>
        </mc:AlternateContent>
      </w:r>
      <w:r w:rsidR="0011146D">
        <w:rPr>
          <w:noProof/>
          <w:lang w:val="ru-RU"/>
        </w:rPr>
        <w:drawing>
          <wp:inline distT="0" distB="0" distL="0" distR="0" wp14:anchorId="01E60921" wp14:editId="3D6F717E">
            <wp:extent cx="5801713" cy="323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9571" cy="3242887"/>
                    </a:xfrm>
                    <a:prstGeom prst="rect">
                      <a:avLst/>
                    </a:prstGeom>
                    <a:noFill/>
                  </pic:spPr>
                </pic:pic>
              </a:graphicData>
            </a:graphic>
          </wp:inline>
        </w:drawing>
      </w:r>
    </w:p>
    <w:p w:rsidR="001F7331" w:rsidRDefault="001F7331" w:rsidP="00D71CAF">
      <w:pPr>
        <w:autoSpaceDE w:val="0"/>
        <w:autoSpaceDN w:val="0"/>
        <w:adjustRightInd w:val="0"/>
        <w:spacing w:before="120" w:after="120"/>
        <w:ind w:right="-2"/>
        <w:jc w:val="center"/>
        <w:rPr>
          <w:b/>
        </w:rPr>
      </w:pPr>
      <w:bookmarkStart w:id="47" w:name="_Hlk151733627"/>
      <w:r w:rsidRPr="0084757E">
        <w:rPr>
          <w:b/>
        </w:rPr>
        <w:t>Figure 2. Risk management process</w:t>
      </w:r>
    </w:p>
    <w:p w:rsidR="00C2056F" w:rsidRPr="0084757E" w:rsidRDefault="00C2056F" w:rsidP="00D71CAF">
      <w:pPr>
        <w:autoSpaceDE w:val="0"/>
        <w:autoSpaceDN w:val="0"/>
        <w:adjustRightInd w:val="0"/>
        <w:spacing w:before="120" w:after="120"/>
        <w:ind w:right="-2"/>
        <w:jc w:val="center"/>
        <w:rPr>
          <w:b/>
        </w:rPr>
      </w:pPr>
    </w:p>
    <w:bookmarkEnd w:id="47"/>
    <w:p w:rsidR="00FD27FA" w:rsidRPr="0084757E" w:rsidRDefault="00FD27FA" w:rsidP="007F2297">
      <w:pPr>
        <w:pStyle w:val="15"/>
        <w:numPr>
          <w:ilvl w:val="1"/>
          <w:numId w:val="13"/>
        </w:numPr>
        <w:spacing w:before="120" w:after="120"/>
        <w:ind w:left="0" w:firstLine="709"/>
        <w:jc w:val="both"/>
        <w:rPr>
          <w:noProof/>
        </w:rPr>
      </w:pPr>
      <w:r w:rsidRPr="0084757E">
        <w:rPr>
          <w:lang w:eastAsia="en-US"/>
        </w:rPr>
        <w:t xml:space="preserve">There is a direct relationship between the Company's </w:t>
      </w:r>
      <w:r w:rsidR="00587992">
        <w:rPr>
          <w:lang w:eastAsia="en-US"/>
        </w:rPr>
        <w:t>objectives</w:t>
      </w:r>
      <w:r w:rsidRPr="0084757E">
        <w:rPr>
          <w:lang w:eastAsia="en-US"/>
        </w:rPr>
        <w:t xml:space="preserve"> and elements of the risk management process. There are four main categories of </w:t>
      </w:r>
      <w:r w:rsidR="00587992">
        <w:rPr>
          <w:lang w:eastAsia="en-US"/>
        </w:rPr>
        <w:t>the objectives</w:t>
      </w:r>
      <w:r w:rsidRPr="0084757E">
        <w:rPr>
          <w:lang w:eastAsia="en-US"/>
        </w:rPr>
        <w:t>: strategic, operational, reporting, compliance.</w:t>
      </w:r>
    </w:p>
    <w:p w:rsidR="001F7331" w:rsidRPr="0084757E" w:rsidRDefault="00587992" w:rsidP="007F2297">
      <w:pPr>
        <w:pStyle w:val="15"/>
        <w:numPr>
          <w:ilvl w:val="1"/>
          <w:numId w:val="13"/>
        </w:numPr>
        <w:spacing w:before="120" w:after="120"/>
        <w:ind w:left="0" w:firstLine="709"/>
        <w:jc w:val="both"/>
        <w:rPr>
          <w:noProof/>
        </w:rPr>
      </w:pPr>
      <w:r>
        <w:rPr>
          <w:lang w:eastAsia="en-US"/>
        </w:rPr>
        <w:t xml:space="preserve">Objectives shall </w:t>
      </w:r>
      <w:r w:rsidR="00FD27FA" w:rsidRPr="0084757E">
        <w:rPr>
          <w:lang w:eastAsia="en-US"/>
        </w:rPr>
        <w:t>be determined before the Company’s management begins to identify events and risks that could potentially have a negative impact on their achievement. Achieving goals is carried out through proper planning of the Company’s activities for the short, medium and long term and at all levels of management of the Company (consolidated, by business processes, organizational units and other levels).</w:t>
      </w:r>
    </w:p>
    <w:p w:rsidR="001F7331" w:rsidRPr="0084757E" w:rsidRDefault="001F7331" w:rsidP="007F2297">
      <w:pPr>
        <w:pStyle w:val="1"/>
        <w:numPr>
          <w:ilvl w:val="0"/>
          <w:numId w:val="13"/>
        </w:numPr>
        <w:rPr>
          <w:lang w:val="en-US"/>
        </w:rPr>
      </w:pPr>
      <w:bookmarkStart w:id="48" w:name="_Toc396492402"/>
      <w:bookmarkStart w:id="49" w:name="_Toc426642113"/>
      <w:bookmarkStart w:id="50" w:name="_Toc426642361"/>
      <w:bookmarkStart w:id="51" w:name="_Toc426642521"/>
      <w:bookmarkStart w:id="52" w:name="_Toc426643266"/>
      <w:r w:rsidRPr="0084757E">
        <w:t>Internal and external environment</w:t>
      </w:r>
      <w:bookmarkEnd w:id="48"/>
      <w:bookmarkEnd w:id="49"/>
      <w:bookmarkEnd w:id="50"/>
      <w:bookmarkEnd w:id="51"/>
      <w:bookmarkEnd w:id="52"/>
    </w:p>
    <w:p w:rsidR="001F7331" w:rsidRPr="0084757E" w:rsidRDefault="001F7331" w:rsidP="007F2297">
      <w:pPr>
        <w:pStyle w:val="afe"/>
        <w:numPr>
          <w:ilvl w:val="1"/>
          <w:numId w:val="13"/>
        </w:numPr>
        <w:jc w:val="both"/>
        <w:rPr>
          <w:vanish/>
          <w:lang w:eastAsia="en-US"/>
        </w:rPr>
      </w:pPr>
    </w:p>
    <w:p w:rsidR="001F7331" w:rsidRPr="0084757E" w:rsidRDefault="001F7331" w:rsidP="007F2297">
      <w:pPr>
        <w:pStyle w:val="15"/>
        <w:numPr>
          <w:ilvl w:val="1"/>
          <w:numId w:val="14"/>
        </w:numPr>
        <w:spacing w:before="120" w:after="120"/>
        <w:ind w:left="0" w:firstLine="709"/>
        <w:jc w:val="both"/>
        <w:rPr>
          <w:lang w:eastAsia="en-US"/>
        </w:rPr>
      </w:pPr>
      <w:r w:rsidRPr="0084757E">
        <w:rPr>
          <w:lang w:eastAsia="en-US"/>
        </w:rPr>
        <w:t>The internal environment determines the Company’s general attitude towards risks and how its employees view and react to risks. The internal environment is the basis for all other components of the RMS, including the philosophy of risk management, risk culture, risk appetite, control by management bodies, ethical values, competence and responsibility of employees, the structure of the Company, its capabilities determined by human, financial and other resources.</w:t>
      </w:r>
    </w:p>
    <w:p w:rsidR="001F7331" w:rsidRPr="0084757E" w:rsidRDefault="001F7331" w:rsidP="007F2297">
      <w:pPr>
        <w:pStyle w:val="15"/>
        <w:numPr>
          <w:ilvl w:val="1"/>
          <w:numId w:val="14"/>
        </w:numPr>
        <w:spacing w:before="120" w:after="120"/>
        <w:ind w:left="0" w:firstLine="709"/>
        <w:jc w:val="both"/>
        <w:rPr>
          <w:lang w:eastAsia="en-US"/>
        </w:rPr>
      </w:pPr>
      <w:r w:rsidRPr="0084757E">
        <w:rPr>
          <w:lang w:eastAsia="en-US"/>
        </w:rPr>
        <w:t xml:space="preserve">The Company's activities are aimed at creating an internal environment that increases employees' understanding of risks and increases their responsibility for risk management. The internal environment </w:t>
      </w:r>
      <w:r w:rsidR="006C79E2">
        <w:rPr>
          <w:lang w:eastAsia="en-US"/>
        </w:rPr>
        <w:t>shall</w:t>
      </w:r>
      <w:r w:rsidRPr="0084757E">
        <w:rPr>
          <w:lang w:eastAsia="en-US"/>
        </w:rPr>
        <w:t xml:space="preserve"> support the following principles of the Company’s activities: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identification and consideration of all forms of risks when making decisions, as well as support for an integrated approach to the Company’s vision of risks;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supporting a sense of ownership and responsibility for risks and risk management at the appropriate levels of the management hierarchy (Company, structural divisions, etc.);</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monitoring compliance of employees’ activities with the Company’s internal policies and procedures;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timely information about significant risks and shortcomings of the risk management system;</w:t>
      </w:r>
    </w:p>
    <w:p w:rsidR="00F21DBD" w:rsidRPr="0084757E" w:rsidRDefault="001F7331" w:rsidP="007F2297">
      <w:pPr>
        <w:pStyle w:val="15"/>
        <w:numPr>
          <w:ilvl w:val="1"/>
          <w:numId w:val="4"/>
        </w:numPr>
        <w:spacing w:before="120" w:after="120"/>
        <w:ind w:left="0" w:firstLine="709"/>
        <w:jc w:val="both"/>
        <w:rPr>
          <w:lang w:eastAsia="en-US"/>
        </w:rPr>
      </w:pPr>
      <w:r w:rsidRPr="0084757E">
        <w:rPr>
          <w:lang w:eastAsia="en-US"/>
        </w:rPr>
        <w:t>understanding that risk management policies and procedures are mandatory.</w:t>
      </w:r>
    </w:p>
    <w:p w:rsidR="001F7331" w:rsidRPr="0084757E" w:rsidRDefault="001F7331" w:rsidP="007F2297">
      <w:pPr>
        <w:pStyle w:val="15"/>
        <w:numPr>
          <w:ilvl w:val="1"/>
          <w:numId w:val="14"/>
        </w:numPr>
        <w:spacing w:before="120" w:after="120"/>
        <w:ind w:left="0" w:firstLine="709"/>
        <w:jc w:val="both"/>
        <w:rPr>
          <w:b/>
        </w:rPr>
      </w:pPr>
      <w:r w:rsidRPr="0084757E">
        <w:rPr>
          <w:lang w:eastAsia="en-US"/>
        </w:rPr>
        <w:t>The relationship of the Company with the external environment (business structures, social, regulatory, other government and financial bodies) is reflected in the internal environment and influences its formation. The external environment of the Company is complex in its structure and includes various aspects of the industry that are interconnected.</w:t>
      </w:r>
    </w:p>
    <w:p w:rsidR="000A6024" w:rsidRPr="0084757E" w:rsidRDefault="000A6024" w:rsidP="000A6024">
      <w:pPr>
        <w:pStyle w:val="15"/>
        <w:spacing w:before="120" w:after="120"/>
        <w:ind w:left="709"/>
        <w:jc w:val="both"/>
        <w:rPr>
          <w:b/>
        </w:rPr>
      </w:pPr>
    </w:p>
    <w:p w:rsidR="001F7331" w:rsidRPr="0084757E" w:rsidRDefault="001F7331" w:rsidP="007F2297">
      <w:pPr>
        <w:pStyle w:val="1"/>
        <w:numPr>
          <w:ilvl w:val="0"/>
          <w:numId w:val="14"/>
        </w:numPr>
      </w:pPr>
      <w:bookmarkStart w:id="53" w:name="_Toc396492403"/>
      <w:bookmarkStart w:id="54" w:name="_Toc426642114"/>
      <w:bookmarkStart w:id="55" w:name="_Toc426642362"/>
      <w:bookmarkStart w:id="56" w:name="_Toc426642522"/>
      <w:bookmarkStart w:id="57" w:name="_Toc426643267"/>
      <w:r w:rsidRPr="0084757E">
        <w:t>Determination of risk appetite and levels of tolerance to the Company’s key risks</w:t>
      </w:r>
      <w:bookmarkEnd w:id="53"/>
      <w:bookmarkEnd w:id="54"/>
      <w:bookmarkEnd w:id="55"/>
      <w:bookmarkEnd w:id="56"/>
      <w:bookmarkEnd w:id="57"/>
    </w:p>
    <w:p w:rsidR="00F21DBD" w:rsidRPr="0084757E" w:rsidRDefault="00F21DBD" w:rsidP="00F21DBD"/>
    <w:p w:rsidR="001F7331" w:rsidRPr="00DA75A1" w:rsidRDefault="00FA394F" w:rsidP="007F2297">
      <w:pPr>
        <w:pStyle w:val="15"/>
        <w:numPr>
          <w:ilvl w:val="1"/>
          <w:numId w:val="14"/>
        </w:numPr>
        <w:tabs>
          <w:tab w:val="left" w:pos="1418"/>
        </w:tabs>
        <w:spacing w:before="120" w:after="120"/>
        <w:ind w:left="0" w:firstLine="720"/>
        <w:jc w:val="both"/>
        <w:rPr>
          <w:lang w:eastAsia="en-US"/>
        </w:rPr>
      </w:pPr>
      <w:r w:rsidRPr="00DA75A1">
        <w:rPr>
          <w:lang w:eastAsia="en-US"/>
        </w:rPr>
        <w:t>The Company</w:t>
      </w:r>
      <w:r w:rsidR="001F7331" w:rsidRPr="00DA75A1">
        <w:rPr>
          <w:lang w:eastAsia="en-US"/>
        </w:rPr>
        <w:t xml:space="preserve"> determines the risk appetite that it is ready to accept to achieve strategic goals (strategic areas of activity). Risk appetite influences the allocation of resources, the organization of processes and the creation of infrastructure within the organization necessary for effective monitoring and response to risks.</w:t>
      </w:r>
    </w:p>
    <w:p w:rsidR="001F7331" w:rsidRPr="0084757E" w:rsidRDefault="001F7331" w:rsidP="007F2297">
      <w:pPr>
        <w:pStyle w:val="15"/>
        <w:numPr>
          <w:ilvl w:val="1"/>
          <w:numId w:val="14"/>
        </w:numPr>
        <w:tabs>
          <w:tab w:val="left" w:pos="1134"/>
        </w:tabs>
        <w:spacing w:before="120" w:after="120"/>
        <w:ind w:left="0" w:firstLine="709"/>
        <w:jc w:val="both"/>
        <w:rPr>
          <w:lang w:eastAsia="en-US"/>
        </w:rPr>
      </w:pPr>
      <w:r w:rsidRPr="0084757E">
        <w:rPr>
          <w:lang w:eastAsia="en-US"/>
        </w:rPr>
        <w:t>The determination of the Company's risk appetite on a consolidated basis is carried out by the structural unit responsible for organizing risk management activities and is submitted for approval to the Company's Board of Directors.</w:t>
      </w:r>
    </w:p>
    <w:p w:rsidR="001F7331" w:rsidRPr="0084757E" w:rsidRDefault="001F7331" w:rsidP="007F2297">
      <w:pPr>
        <w:pStyle w:val="15"/>
        <w:numPr>
          <w:ilvl w:val="1"/>
          <w:numId w:val="14"/>
        </w:numPr>
        <w:tabs>
          <w:tab w:val="left" w:pos="1134"/>
        </w:tabs>
        <w:spacing w:before="120" w:after="120"/>
        <w:ind w:left="0" w:firstLine="709"/>
        <w:jc w:val="both"/>
        <w:rPr>
          <w:lang w:eastAsia="en-US"/>
        </w:rPr>
      </w:pPr>
      <w:r w:rsidRPr="0084757E">
        <w:rPr>
          <w:lang w:eastAsia="en-US"/>
        </w:rPr>
        <w:t>In order to carry out effective monitoring and prevent the level of risk appetite from being exceeded, the Company applies tolerance levels to key risks.</w:t>
      </w:r>
    </w:p>
    <w:p w:rsidR="005D753F" w:rsidRPr="0084757E" w:rsidRDefault="005D753F" w:rsidP="005D753F">
      <w:pPr>
        <w:pStyle w:val="15"/>
        <w:numPr>
          <w:ilvl w:val="1"/>
          <w:numId w:val="14"/>
        </w:numPr>
        <w:tabs>
          <w:tab w:val="left" w:pos="1418"/>
        </w:tabs>
        <w:spacing w:before="120" w:after="120"/>
        <w:ind w:left="0" w:firstLine="720"/>
        <w:jc w:val="both"/>
        <w:rPr>
          <w:lang w:eastAsia="en-US"/>
        </w:rPr>
      </w:pPr>
      <w:r w:rsidRPr="0084757E">
        <w:rPr>
          <w:lang w:eastAsia="en-US"/>
        </w:rPr>
        <w:t>Tolerance levels for key risks are determined by risk owners based on two main approaches:</w:t>
      </w:r>
    </w:p>
    <w:p w:rsidR="005D753F" w:rsidRPr="0084757E" w:rsidRDefault="005D753F" w:rsidP="005D753F">
      <w:pPr>
        <w:pStyle w:val="15"/>
        <w:numPr>
          <w:ilvl w:val="1"/>
          <w:numId w:val="4"/>
        </w:numPr>
        <w:tabs>
          <w:tab w:val="left" w:pos="1701"/>
        </w:tabs>
        <w:spacing w:before="120" w:after="120"/>
        <w:ind w:left="0" w:firstLine="1418"/>
        <w:jc w:val="both"/>
        <w:rPr>
          <w:lang w:eastAsia="en-US"/>
        </w:rPr>
      </w:pPr>
      <w:r w:rsidRPr="0084757E">
        <w:rPr>
          <w:lang w:eastAsia="en-US"/>
        </w:rPr>
        <w:t>subjective approach;</w:t>
      </w:r>
    </w:p>
    <w:p w:rsidR="005D753F" w:rsidRPr="0084757E" w:rsidRDefault="005D753F" w:rsidP="005D753F">
      <w:pPr>
        <w:pStyle w:val="15"/>
        <w:numPr>
          <w:ilvl w:val="1"/>
          <w:numId w:val="4"/>
        </w:numPr>
        <w:tabs>
          <w:tab w:val="left" w:pos="1701"/>
        </w:tabs>
        <w:spacing w:before="120" w:after="120"/>
        <w:ind w:left="0" w:firstLine="1418"/>
        <w:jc w:val="both"/>
        <w:rPr>
          <w:lang w:eastAsia="en-US"/>
        </w:rPr>
      </w:pPr>
      <w:r w:rsidRPr="0084757E">
        <w:rPr>
          <w:lang w:eastAsia="en-US"/>
        </w:rPr>
        <w:t>objective approach.</w:t>
      </w:r>
    </w:p>
    <w:p w:rsidR="001F7331" w:rsidRPr="0084757E" w:rsidRDefault="001F7331" w:rsidP="007F2297">
      <w:pPr>
        <w:pStyle w:val="15"/>
        <w:numPr>
          <w:ilvl w:val="1"/>
          <w:numId w:val="14"/>
        </w:numPr>
        <w:tabs>
          <w:tab w:val="left" w:pos="1134"/>
        </w:tabs>
        <w:spacing w:before="120" w:after="120"/>
        <w:ind w:left="0" w:firstLine="709"/>
        <w:jc w:val="both"/>
        <w:rPr>
          <w:lang w:eastAsia="en-US"/>
        </w:rPr>
      </w:pPr>
      <w:r w:rsidRPr="0084757E">
        <w:rPr>
          <w:lang w:eastAsia="en-US"/>
        </w:rPr>
        <w:t>The process of determining risk appetite and levels of tolerance to key risks with a description of approaches is regulated by the Company’s internal document on determining and monitoring risk appetite and levels of tolerance to key risks, key risk indicators.</w:t>
      </w:r>
    </w:p>
    <w:p w:rsidR="00F21DBD" w:rsidRPr="0084757E" w:rsidRDefault="00F21DBD" w:rsidP="00F21DBD">
      <w:pPr>
        <w:pStyle w:val="15"/>
        <w:tabs>
          <w:tab w:val="left" w:pos="1134"/>
        </w:tabs>
        <w:spacing w:before="120" w:after="120"/>
        <w:ind w:left="709"/>
        <w:jc w:val="both"/>
        <w:rPr>
          <w:lang w:eastAsia="en-US"/>
        </w:rPr>
      </w:pPr>
    </w:p>
    <w:p w:rsidR="001F7331" w:rsidRPr="0084757E" w:rsidRDefault="001F7331" w:rsidP="007F2297">
      <w:pPr>
        <w:pStyle w:val="1"/>
        <w:numPr>
          <w:ilvl w:val="0"/>
          <w:numId w:val="14"/>
        </w:numPr>
        <w:ind w:left="357" w:hanging="357"/>
      </w:pPr>
      <w:bookmarkStart w:id="58" w:name="_Toc396492404"/>
      <w:bookmarkStart w:id="59" w:name="_Toc426642115"/>
      <w:bookmarkStart w:id="60" w:name="_Toc426642363"/>
      <w:bookmarkStart w:id="61" w:name="_Toc426642523"/>
      <w:bookmarkStart w:id="62" w:name="_Toc426643268"/>
      <w:r w:rsidRPr="0084757E">
        <w:t>Risk identification</w:t>
      </w:r>
      <w:bookmarkEnd w:id="58"/>
      <w:bookmarkEnd w:id="59"/>
      <w:bookmarkEnd w:id="60"/>
      <w:bookmarkEnd w:id="61"/>
      <w:bookmarkEnd w:id="62"/>
      <w:r w:rsidRPr="0084757E">
        <w:t xml:space="preserve"> </w:t>
      </w:r>
    </w:p>
    <w:p w:rsidR="001F7331" w:rsidRPr="0084757E" w:rsidRDefault="001F7331" w:rsidP="007F2297">
      <w:pPr>
        <w:pStyle w:val="15"/>
        <w:numPr>
          <w:ilvl w:val="1"/>
          <w:numId w:val="14"/>
        </w:numPr>
        <w:spacing w:before="120" w:after="120"/>
        <w:ind w:left="0" w:firstLine="709"/>
        <w:jc w:val="both"/>
        <w:rPr>
          <w:lang w:eastAsia="en-US"/>
        </w:rPr>
      </w:pPr>
      <w:r w:rsidRPr="0084757E">
        <w:rPr>
          <w:lang w:eastAsia="en-US"/>
        </w:rPr>
        <w:t>To identify risks, a combination of various techniques and tools is used, such as risk identification based on set goals and objectives, industry and international comparisons, seminars and discussions, interviews, questionnaires, SWOT analysis, brainstorming, analysis of reports based on the results of audits and other inspections, Near Miss analysis, database of realized risks, etc.</w:t>
      </w:r>
    </w:p>
    <w:p w:rsidR="001F7331" w:rsidRPr="0084757E" w:rsidRDefault="001F7331" w:rsidP="007F2297">
      <w:pPr>
        <w:pStyle w:val="15"/>
        <w:numPr>
          <w:ilvl w:val="1"/>
          <w:numId w:val="14"/>
        </w:numPr>
        <w:spacing w:before="120" w:after="120"/>
        <w:ind w:left="0" w:firstLine="709"/>
        <w:jc w:val="both"/>
        <w:rPr>
          <w:lang w:eastAsia="en-US"/>
        </w:rPr>
      </w:pPr>
      <w:r w:rsidRPr="0084757E">
        <w:rPr>
          <w:lang w:eastAsia="en-US"/>
        </w:rPr>
        <w:t>To classify risks, the Company uses risk grouping into the following categories:</w:t>
      </w:r>
    </w:p>
    <w:p w:rsidR="00B07EB4" w:rsidRPr="0084757E" w:rsidRDefault="00B07EB4" w:rsidP="007F2297">
      <w:pPr>
        <w:pStyle w:val="afe"/>
        <w:numPr>
          <w:ilvl w:val="2"/>
          <w:numId w:val="7"/>
        </w:numPr>
        <w:ind w:left="0" w:firstLine="709"/>
        <w:jc w:val="both"/>
        <w:rPr>
          <w:lang w:eastAsia="en-US"/>
        </w:rPr>
      </w:pPr>
      <w:r w:rsidRPr="0084757E">
        <w:rPr>
          <w:lang w:eastAsia="en-US"/>
        </w:rPr>
        <w:t>strategic risks;</w:t>
      </w:r>
    </w:p>
    <w:p w:rsidR="00B07EB4" w:rsidRPr="0084757E" w:rsidRDefault="00B07EB4" w:rsidP="007F2297">
      <w:pPr>
        <w:pStyle w:val="afe"/>
        <w:numPr>
          <w:ilvl w:val="2"/>
          <w:numId w:val="7"/>
        </w:numPr>
        <w:ind w:left="0" w:firstLine="709"/>
        <w:jc w:val="both"/>
        <w:rPr>
          <w:lang w:eastAsia="en-US"/>
        </w:rPr>
      </w:pPr>
      <w:r w:rsidRPr="0084757E">
        <w:rPr>
          <w:lang w:eastAsia="en-US"/>
        </w:rPr>
        <w:t>financial risks;</w:t>
      </w:r>
    </w:p>
    <w:p w:rsidR="00B07EB4" w:rsidRPr="0084757E" w:rsidRDefault="00B07EB4" w:rsidP="007F2297">
      <w:pPr>
        <w:pStyle w:val="afe"/>
        <w:numPr>
          <w:ilvl w:val="2"/>
          <w:numId w:val="7"/>
        </w:numPr>
        <w:ind w:left="0" w:firstLine="709"/>
        <w:jc w:val="both"/>
        <w:rPr>
          <w:lang w:eastAsia="en-US"/>
        </w:rPr>
      </w:pPr>
      <w:r w:rsidRPr="0084757E">
        <w:rPr>
          <w:lang w:eastAsia="en-US"/>
        </w:rPr>
        <w:t>compliance risks;</w:t>
      </w:r>
    </w:p>
    <w:p w:rsidR="00B07EB4" w:rsidRPr="0084757E" w:rsidRDefault="00B07EB4" w:rsidP="007F2297">
      <w:pPr>
        <w:pStyle w:val="afe"/>
        <w:numPr>
          <w:ilvl w:val="2"/>
          <w:numId w:val="7"/>
        </w:numPr>
        <w:ind w:left="0" w:firstLine="709"/>
        <w:jc w:val="both"/>
        <w:rPr>
          <w:lang w:eastAsia="en-US"/>
        </w:rPr>
      </w:pPr>
      <w:r w:rsidRPr="0084757E">
        <w:rPr>
          <w:lang w:eastAsia="en-US"/>
        </w:rPr>
        <w:t>operational risks;</w:t>
      </w:r>
    </w:p>
    <w:p w:rsidR="001F7331" w:rsidRPr="0084757E" w:rsidRDefault="00B07EB4" w:rsidP="007F2297">
      <w:pPr>
        <w:pStyle w:val="afe"/>
        <w:numPr>
          <w:ilvl w:val="2"/>
          <w:numId w:val="7"/>
        </w:numPr>
        <w:ind w:left="0" w:firstLine="709"/>
        <w:jc w:val="both"/>
        <w:rPr>
          <w:lang w:eastAsia="en-US"/>
        </w:rPr>
      </w:pPr>
      <w:r w:rsidRPr="0084757E">
        <w:rPr>
          <w:lang w:eastAsia="en-US"/>
        </w:rPr>
        <w:t>investment and project risks.</w:t>
      </w:r>
    </w:p>
    <w:p w:rsidR="001F7331" w:rsidRDefault="00B91EE0" w:rsidP="007F2297">
      <w:pPr>
        <w:pStyle w:val="15"/>
        <w:numPr>
          <w:ilvl w:val="1"/>
          <w:numId w:val="14"/>
        </w:numPr>
        <w:spacing w:before="120" w:after="120"/>
        <w:ind w:left="0" w:firstLine="709"/>
        <w:jc w:val="both"/>
      </w:pPr>
      <w:r w:rsidRPr="0084757E">
        <w:rPr>
          <w:lang w:eastAsia="en-US"/>
        </w:rPr>
        <w:t xml:space="preserve">The identified risks that the Company faces in its activities are systematized in the form of a consolidated risk register and a risk map. The risk register is kept up to date and reviewed regularly as part of risk monitoring and the generation of management reporting on risk management. In order to more effectively manage risks, risk owners, if necessary, maintain specialized unconsolidated risk registers in accordance with industry standards (industrial safety risks, environmental risks, information security risks, </w:t>
      </w:r>
      <w:r w:rsidRPr="0084757E">
        <w:rPr>
          <w:lang w:val="en-US" w:eastAsia="en-US"/>
        </w:rPr>
        <w:t xml:space="preserve">IT </w:t>
      </w:r>
      <w:r w:rsidRPr="0084757E">
        <w:rPr>
          <w:lang w:eastAsia="en-US"/>
        </w:rPr>
        <w:t>risks, anti-corruption risks, etc.). The process of working with risk registers is coordinated by the structural unit responsible for organizing risk management activities; it is described in more detail in the Risk Management Rules of UMP JSC.</w:t>
      </w:r>
    </w:p>
    <w:p w:rsidR="00085D75" w:rsidRPr="0084757E" w:rsidRDefault="00085D75" w:rsidP="00085D75">
      <w:pPr>
        <w:pStyle w:val="15"/>
        <w:spacing w:before="120" w:after="120"/>
        <w:ind w:left="709"/>
        <w:jc w:val="both"/>
      </w:pPr>
    </w:p>
    <w:p w:rsidR="001F7331" w:rsidRPr="0084757E" w:rsidRDefault="001F7331" w:rsidP="007F2297">
      <w:pPr>
        <w:pStyle w:val="1"/>
        <w:numPr>
          <w:ilvl w:val="0"/>
          <w:numId w:val="14"/>
        </w:numPr>
        <w:ind w:left="357" w:hanging="357"/>
      </w:pPr>
      <w:bookmarkStart w:id="63" w:name="_Toc396492405"/>
      <w:bookmarkStart w:id="64" w:name="_Toc426642116"/>
      <w:bookmarkStart w:id="65" w:name="_Toc426642364"/>
      <w:bookmarkStart w:id="66" w:name="_Toc426642524"/>
      <w:bookmarkStart w:id="67" w:name="_Toc426643269"/>
      <w:r w:rsidRPr="0084757E">
        <w:t>Risk assessment</w:t>
      </w:r>
      <w:bookmarkEnd w:id="63"/>
      <w:bookmarkEnd w:id="64"/>
      <w:bookmarkEnd w:id="65"/>
      <w:bookmarkEnd w:id="66"/>
      <w:bookmarkEnd w:id="67"/>
      <w:r w:rsidRPr="0084757E">
        <w:t xml:space="preserve"> </w:t>
      </w:r>
    </w:p>
    <w:p w:rsidR="001F7331" w:rsidRPr="0084757E" w:rsidRDefault="00F21DBD" w:rsidP="007F2297">
      <w:pPr>
        <w:pStyle w:val="15"/>
        <w:numPr>
          <w:ilvl w:val="1"/>
          <w:numId w:val="14"/>
        </w:numPr>
        <w:spacing w:before="120" w:after="120"/>
        <w:ind w:left="0" w:firstLine="720"/>
        <w:jc w:val="both"/>
        <w:rPr>
          <w:lang w:eastAsia="en-US"/>
        </w:rPr>
      </w:pPr>
      <w:r w:rsidRPr="0084757E">
        <w:rPr>
          <w:lang w:eastAsia="en-US"/>
        </w:rPr>
        <w:t xml:space="preserve">The risk assessment process is carried out </w:t>
      </w:r>
      <w:r w:rsidR="00085D75">
        <w:rPr>
          <w:lang w:eastAsia="en-US"/>
        </w:rPr>
        <w:t>in order to</w:t>
      </w:r>
      <w:r w:rsidRPr="0084757E">
        <w:rPr>
          <w:lang w:eastAsia="en-US"/>
        </w:rPr>
        <w:t xml:space="preserve"> identify the most key risks that may negatively affect the Company’s activities and the achievement of strategic goals and objectives.</w:t>
      </w:r>
    </w:p>
    <w:p w:rsidR="001F7331" w:rsidRPr="0084757E" w:rsidRDefault="00E24F2F" w:rsidP="007F2297">
      <w:pPr>
        <w:pStyle w:val="15"/>
        <w:numPr>
          <w:ilvl w:val="1"/>
          <w:numId w:val="14"/>
        </w:numPr>
        <w:spacing w:before="120" w:after="120"/>
        <w:ind w:left="0" w:firstLine="709"/>
        <w:jc w:val="both"/>
        <w:rPr>
          <w:lang w:eastAsia="en-US"/>
        </w:rPr>
      </w:pPr>
      <w:r w:rsidRPr="0084757E">
        <w:rPr>
          <w:lang w:eastAsia="en-US"/>
        </w:rPr>
        <w:t>Risk assessment is carried out at all levels of the Company on a regular basis as part of the risk monitoring process and the generation of management reporting on risk management. As necessary, in the event of significant changes in the Company's activities or changes in the environment, more frequent assessments should be carried out, which is necessary to ensure the Company's current risk profile.</w:t>
      </w:r>
    </w:p>
    <w:p w:rsidR="001F7331" w:rsidRPr="0084757E" w:rsidRDefault="001F7331" w:rsidP="007F2297">
      <w:pPr>
        <w:pStyle w:val="15"/>
        <w:numPr>
          <w:ilvl w:val="1"/>
          <w:numId w:val="14"/>
        </w:numPr>
        <w:spacing w:before="120" w:after="120"/>
        <w:ind w:left="0" w:firstLine="709"/>
        <w:jc w:val="both"/>
        <w:rPr>
          <w:lang w:eastAsia="en-US"/>
        </w:rPr>
      </w:pPr>
      <w:r w:rsidRPr="0084757E">
        <w:rPr>
          <w:lang w:eastAsia="en-US"/>
        </w:rPr>
        <w:t>Initially, risk assessment by risk owners is carried out on a qualitative basis, then, if calculation is possible, a quantitative assessment can be carried out.</w:t>
      </w:r>
    </w:p>
    <w:p w:rsidR="007829CD" w:rsidRPr="0084757E" w:rsidRDefault="001F7331" w:rsidP="00180D0B">
      <w:pPr>
        <w:pStyle w:val="15"/>
        <w:numPr>
          <w:ilvl w:val="1"/>
          <w:numId w:val="14"/>
        </w:numPr>
        <w:spacing w:before="120" w:after="120"/>
        <w:ind w:left="0" w:firstLine="709"/>
        <w:jc w:val="both"/>
        <w:rPr>
          <w:lang w:eastAsia="en-US"/>
        </w:rPr>
      </w:pPr>
      <w:r w:rsidRPr="0084757E">
        <w:rPr>
          <w:lang w:eastAsia="en-US"/>
        </w:rPr>
        <w:t>All identified and assessed risks are reflected on the risk map</w:t>
      </w:r>
      <w:r w:rsidR="0026438E" w:rsidRPr="0084757E">
        <w:t xml:space="preserve"> </w:t>
      </w:r>
      <w:r w:rsidR="0026438E" w:rsidRPr="0084757E">
        <w:rPr>
          <w:lang w:eastAsia="en-US"/>
        </w:rPr>
        <w:t>(Figure 3 “Risk Map”).</w:t>
      </w:r>
    </w:p>
    <w:p w:rsidR="001F7331" w:rsidRPr="0084757E" w:rsidRDefault="001F7331" w:rsidP="007F2297">
      <w:pPr>
        <w:pStyle w:val="15"/>
        <w:numPr>
          <w:ilvl w:val="1"/>
          <w:numId w:val="14"/>
        </w:numPr>
        <w:spacing w:before="120" w:after="120"/>
        <w:ind w:left="0" w:firstLine="709"/>
        <w:jc w:val="both"/>
        <w:rPr>
          <w:lang w:eastAsia="en-US"/>
        </w:rPr>
      </w:pPr>
      <w:r w:rsidRPr="0084757E">
        <w:rPr>
          <w:lang w:eastAsia="en-US"/>
        </w:rPr>
        <w:t>The procedure for conducting qualitative and quantitative risk assessment is described in the Risk Management Rules of UMP JSC.</w:t>
      </w:r>
    </w:p>
    <w:p w:rsidR="00180D0B" w:rsidRPr="0084757E" w:rsidRDefault="00180D0B" w:rsidP="00180D0B">
      <w:pPr>
        <w:pStyle w:val="15"/>
        <w:numPr>
          <w:ilvl w:val="1"/>
          <w:numId w:val="14"/>
        </w:numPr>
        <w:spacing w:before="120" w:after="120"/>
        <w:ind w:left="0" w:firstLine="720"/>
        <w:jc w:val="both"/>
        <w:rPr>
          <w:lang w:eastAsia="en-US"/>
        </w:rPr>
      </w:pPr>
      <w:r w:rsidRPr="0084757E">
        <w:rPr>
          <w:lang w:eastAsia="en-US"/>
        </w:rPr>
        <w:t xml:space="preserve">To ensure the efficiency of the process and reduce the costs of its implementation, the Company </w:t>
      </w:r>
      <w:r w:rsidR="006C79E2">
        <w:rPr>
          <w:lang w:eastAsia="en-US"/>
        </w:rPr>
        <w:t>shall</w:t>
      </w:r>
      <w:r w:rsidRPr="0084757E">
        <w:rPr>
          <w:lang w:eastAsia="en-US"/>
        </w:rPr>
        <w:t xml:space="preserve"> focus on the risks that may have the most significant impact on its financial condition and the achievement of goals and objectives.</w:t>
      </w:r>
    </w:p>
    <w:p w:rsidR="00180D0B" w:rsidRPr="0084757E" w:rsidRDefault="00180D0B" w:rsidP="00180D0B">
      <w:pPr>
        <w:pStyle w:val="15"/>
        <w:numPr>
          <w:ilvl w:val="1"/>
          <w:numId w:val="14"/>
        </w:numPr>
        <w:spacing w:before="120" w:after="120"/>
        <w:ind w:left="0" w:firstLine="720"/>
        <w:jc w:val="both"/>
        <w:rPr>
          <w:lang w:eastAsia="en-US"/>
        </w:rPr>
      </w:pPr>
      <w:r w:rsidRPr="0084757E">
        <w:rPr>
          <w:lang w:eastAsia="en-US"/>
        </w:rPr>
        <w:t>The risk assessment is established in accordance with the position of each risk on the Risk Map.</w:t>
      </w:r>
    </w:p>
    <w:p w:rsidR="00180D0B" w:rsidRPr="0084757E" w:rsidRDefault="00180D0B" w:rsidP="00180D0B">
      <w:pPr>
        <w:pStyle w:val="15"/>
        <w:numPr>
          <w:ilvl w:val="1"/>
          <w:numId w:val="14"/>
        </w:numPr>
        <w:spacing w:before="120" w:after="120"/>
        <w:ind w:left="0" w:firstLine="720"/>
        <w:jc w:val="both"/>
        <w:rPr>
          <w:lang w:eastAsia="en-US"/>
        </w:rPr>
      </w:pPr>
      <w:r w:rsidRPr="0084757E">
        <w:rPr>
          <w:lang w:eastAsia="en-US"/>
        </w:rPr>
        <w:t>In addition to the assessment results, when prioritizing risks, the following criteria may be taken into account: the Company’s ability to adapt to risk and respond to it, the interdependence of risks, as a result of which the complexity of their management increases, the speed of influence of the risk on the Company’s activities, the duration of the negative impact of the risk consequences on the Company, etc.</w:t>
      </w:r>
    </w:p>
    <w:p w:rsidR="0051488B" w:rsidRPr="0084757E" w:rsidRDefault="0051488B" w:rsidP="0051488B">
      <w:pPr>
        <w:pStyle w:val="15"/>
        <w:spacing w:before="120" w:after="120"/>
        <w:jc w:val="both"/>
        <w:rPr>
          <w:lang w:eastAsia="en-US"/>
        </w:rPr>
      </w:pPr>
      <w:r w:rsidRPr="0084757E">
        <w:rPr>
          <w:noProof/>
          <w:lang w:val="ru-RU"/>
        </w:rPr>
        <w:drawing>
          <wp:anchor distT="0" distB="0" distL="114300" distR="114300" simplePos="0" relativeHeight="251681280" behindDoc="1" locked="0" layoutInCell="1" allowOverlap="1" wp14:anchorId="61E5EEE5" wp14:editId="3B7379DA">
            <wp:simplePos x="0" y="0"/>
            <wp:positionH relativeFrom="column">
              <wp:posOffset>1495425</wp:posOffset>
            </wp:positionH>
            <wp:positionV relativeFrom="paragraph">
              <wp:posOffset>149225</wp:posOffset>
            </wp:positionV>
            <wp:extent cx="2923540" cy="3067050"/>
            <wp:effectExtent l="0" t="0" r="0" b="0"/>
            <wp:wrapTight wrapText="bothSides">
              <wp:wrapPolygon edited="0">
                <wp:start x="0" y="0"/>
                <wp:lineTo x="0" y="21466"/>
                <wp:lineTo x="21394" y="21466"/>
                <wp:lineTo x="21394" y="0"/>
                <wp:lineTo x="0" y="0"/>
              </wp:wrapPolygon>
            </wp:wrapTight>
            <wp:docPr id="6083775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3540" cy="3067050"/>
                    </a:xfrm>
                    <a:prstGeom prst="rect">
                      <a:avLst/>
                    </a:prstGeom>
                    <a:noFill/>
                  </pic:spPr>
                </pic:pic>
              </a:graphicData>
            </a:graphic>
            <wp14:sizeRelH relativeFrom="page">
              <wp14:pctWidth>0</wp14:pctWidth>
            </wp14:sizeRelH>
            <wp14:sizeRelV relativeFrom="page">
              <wp14:pctHeight>0</wp14:pctHeight>
            </wp14:sizeRelV>
          </wp:anchor>
        </w:drawing>
      </w: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51488B" w:rsidRPr="0084757E" w:rsidRDefault="0051488B" w:rsidP="0051488B">
      <w:pPr>
        <w:pStyle w:val="15"/>
        <w:spacing w:before="120" w:after="120"/>
        <w:jc w:val="both"/>
        <w:rPr>
          <w:lang w:eastAsia="en-US"/>
        </w:rPr>
      </w:pPr>
    </w:p>
    <w:p w:rsidR="00C97215" w:rsidRDefault="0051488B" w:rsidP="0051488B">
      <w:pPr>
        <w:autoSpaceDE w:val="0"/>
        <w:autoSpaceDN w:val="0"/>
        <w:adjustRightInd w:val="0"/>
        <w:spacing w:before="120" w:after="120"/>
        <w:ind w:right="-2"/>
        <w:jc w:val="center"/>
        <w:rPr>
          <w:b/>
        </w:rPr>
      </w:pPr>
      <w:r w:rsidRPr="0084757E">
        <w:rPr>
          <w:b/>
        </w:rPr>
        <w:t>Figure 3. Risk map</w:t>
      </w:r>
    </w:p>
    <w:p w:rsidR="00173965" w:rsidRPr="0084757E" w:rsidRDefault="00173965" w:rsidP="0051488B">
      <w:pPr>
        <w:autoSpaceDE w:val="0"/>
        <w:autoSpaceDN w:val="0"/>
        <w:adjustRightInd w:val="0"/>
        <w:spacing w:before="120" w:after="120"/>
        <w:ind w:right="-2"/>
        <w:jc w:val="center"/>
        <w:rPr>
          <w:lang w:eastAsia="en-US"/>
        </w:rPr>
      </w:pPr>
    </w:p>
    <w:p w:rsidR="001F7331" w:rsidRPr="0084757E" w:rsidRDefault="00173965" w:rsidP="007F2297">
      <w:pPr>
        <w:pStyle w:val="1"/>
        <w:numPr>
          <w:ilvl w:val="0"/>
          <w:numId w:val="14"/>
        </w:numPr>
        <w:ind w:left="357" w:hanging="357"/>
      </w:pPr>
      <w:bookmarkStart w:id="68" w:name="_Toc396492406"/>
      <w:bookmarkStart w:id="69" w:name="_Toc426642117"/>
      <w:bookmarkStart w:id="70" w:name="_Toc426642365"/>
      <w:bookmarkStart w:id="71" w:name="_Toc426642525"/>
      <w:bookmarkStart w:id="72" w:name="_Toc426643270"/>
      <w:r>
        <w:t>Risk m</w:t>
      </w:r>
      <w:r w:rsidR="001F7331" w:rsidRPr="0084757E">
        <w:t xml:space="preserve">anagement </w:t>
      </w:r>
      <w:bookmarkEnd w:id="68"/>
      <w:bookmarkEnd w:id="69"/>
      <w:bookmarkEnd w:id="70"/>
      <w:bookmarkEnd w:id="71"/>
      <w:bookmarkEnd w:id="72"/>
    </w:p>
    <w:p w:rsidR="001F7331" w:rsidRPr="0084757E" w:rsidRDefault="00D819E6" w:rsidP="007F2297">
      <w:pPr>
        <w:pStyle w:val="15"/>
        <w:numPr>
          <w:ilvl w:val="1"/>
          <w:numId w:val="14"/>
        </w:numPr>
        <w:spacing w:before="120" w:after="120"/>
        <w:ind w:left="0" w:firstLine="720"/>
        <w:jc w:val="both"/>
      </w:pPr>
      <w:r w:rsidRPr="0084757E">
        <w:t xml:space="preserve">Risk management </w:t>
      </w:r>
      <w:r w:rsidR="006C79E2">
        <w:t xml:space="preserve">shall </w:t>
      </w:r>
      <w:r w:rsidRPr="0084757E">
        <w:t xml:space="preserve">take place in the context of certain goals and objectives set for the Company, which arise from the approved </w:t>
      </w:r>
      <w:r w:rsidR="006C79E2">
        <w:t xml:space="preserve">Company </w:t>
      </w:r>
      <w:r w:rsidRPr="0084757E">
        <w:t xml:space="preserve">Development Strategy, development plans and other internal documents. The company </w:t>
      </w:r>
      <w:r w:rsidR="006C79E2">
        <w:t>shall</w:t>
      </w:r>
      <w:r w:rsidRPr="0084757E">
        <w:t xml:space="preserve"> determine risk appetite at least once a year and keep the risk register up to date.</w:t>
      </w:r>
    </w:p>
    <w:p w:rsidR="001F7331" w:rsidRPr="0084757E" w:rsidRDefault="001F7331" w:rsidP="007F2297">
      <w:pPr>
        <w:pStyle w:val="15"/>
        <w:numPr>
          <w:ilvl w:val="1"/>
          <w:numId w:val="14"/>
        </w:numPr>
        <w:spacing w:before="120" w:after="120"/>
        <w:ind w:left="0" w:firstLine="709"/>
        <w:jc w:val="both"/>
      </w:pPr>
      <w:r w:rsidRPr="0084757E">
        <w:t>The Company determines methods for responding to risks and develops annual activities (within the risk register) to manage key risks, which are mandatory for all structural divisions.</w:t>
      </w:r>
    </w:p>
    <w:p w:rsidR="001F7331" w:rsidRPr="0084757E" w:rsidRDefault="001F7331" w:rsidP="007F2297">
      <w:pPr>
        <w:pStyle w:val="15"/>
        <w:numPr>
          <w:ilvl w:val="1"/>
          <w:numId w:val="14"/>
        </w:numPr>
        <w:spacing w:before="120" w:after="120"/>
        <w:ind w:left="0" w:firstLine="709"/>
        <w:jc w:val="both"/>
      </w:pPr>
      <w:r w:rsidRPr="0084757E">
        <w:t xml:space="preserve">Risk owners </w:t>
      </w:r>
      <w:r w:rsidR="006C79E2">
        <w:t xml:space="preserve">shall be </w:t>
      </w:r>
      <w:r w:rsidRPr="0084757E">
        <w:t>responsible for implementing risk management activities.</w:t>
      </w:r>
    </w:p>
    <w:p w:rsidR="001F7331" w:rsidRPr="0084757E" w:rsidRDefault="001F7331" w:rsidP="007F2297">
      <w:pPr>
        <w:pStyle w:val="15"/>
        <w:numPr>
          <w:ilvl w:val="1"/>
          <w:numId w:val="14"/>
        </w:numPr>
        <w:ind w:left="0" w:firstLine="709"/>
        <w:jc w:val="both"/>
      </w:pPr>
      <w:r w:rsidRPr="0084757E">
        <w:t xml:space="preserve">When determining risk management methods, the Company </w:t>
      </w:r>
      <w:r w:rsidR="006C79E2">
        <w:t xml:space="preserve">shall </w:t>
      </w:r>
      <w:r w:rsidRPr="0084757E">
        <w:t>take into account the main factors influencing the choice:</w:t>
      </w:r>
    </w:p>
    <w:p w:rsidR="001F7331" w:rsidRPr="0084757E" w:rsidRDefault="001F7331" w:rsidP="007F2297">
      <w:pPr>
        <w:numPr>
          <w:ilvl w:val="1"/>
          <w:numId w:val="8"/>
        </w:numPr>
        <w:tabs>
          <w:tab w:val="clear" w:pos="1800"/>
          <w:tab w:val="num" w:pos="1276"/>
        </w:tabs>
        <w:autoSpaceDE w:val="0"/>
        <w:autoSpaceDN w:val="0"/>
        <w:adjustRightInd w:val="0"/>
        <w:ind w:left="0" w:firstLine="709"/>
        <w:jc w:val="both"/>
      </w:pPr>
      <w:r w:rsidRPr="0084757E">
        <w:t>risk appetite;</w:t>
      </w:r>
    </w:p>
    <w:p w:rsidR="001F7331" w:rsidRPr="0084757E" w:rsidRDefault="001F7331" w:rsidP="007F2297">
      <w:pPr>
        <w:numPr>
          <w:ilvl w:val="1"/>
          <w:numId w:val="8"/>
        </w:numPr>
        <w:tabs>
          <w:tab w:val="clear" w:pos="1800"/>
          <w:tab w:val="num" w:pos="1276"/>
        </w:tabs>
        <w:autoSpaceDE w:val="0"/>
        <w:autoSpaceDN w:val="0"/>
        <w:adjustRightInd w:val="0"/>
        <w:ind w:left="0" w:firstLine="709"/>
        <w:jc w:val="both"/>
      </w:pPr>
      <w:r w:rsidRPr="0084757E">
        <w:t>analysis of the costs and benefits associated with a particular risk management method.</w:t>
      </w:r>
    </w:p>
    <w:p w:rsidR="001F7331" w:rsidRPr="0084757E" w:rsidRDefault="00643461" w:rsidP="007F2297">
      <w:pPr>
        <w:pStyle w:val="15"/>
        <w:numPr>
          <w:ilvl w:val="1"/>
          <w:numId w:val="14"/>
        </w:numPr>
        <w:ind w:left="0" w:firstLine="709"/>
        <w:jc w:val="both"/>
      </w:pPr>
      <w:r w:rsidRPr="0084757E">
        <w:t xml:space="preserve">In accordance with COSO and </w:t>
      </w:r>
      <w:r w:rsidRPr="0084757E">
        <w:rPr>
          <w:lang w:val="en-US"/>
        </w:rPr>
        <w:t>ISO methodologies</w:t>
      </w:r>
      <w:r w:rsidRPr="0084757E">
        <w:t>, the selection of risk response methods and the development of risk management activities in order to ensure an acceptable level of residual risk includes the following response strategies:</w:t>
      </w:r>
    </w:p>
    <w:p w:rsidR="00643461" w:rsidRPr="0084757E" w:rsidRDefault="00643461" w:rsidP="007F2297">
      <w:pPr>
        <w:numPr>
          <w:ilvl w:val="2"/>
          <w:numId w:val="7"/>
        </w:numPr>
        <w:ind w:left="0" w:firstLine="709"/>
        <w:contextualSpacing/>
        <w:jc w:val="both"/>
        <w:rPr>
          <w:lang w:eastAsia="en-US"/>
        </w:rPr>
      </w:pPr>
      <w:r w:rsidRPr="0084757E">
        <w:rPr>
          <w:lang w:eastAsia="en-US"/>
        </w:rPr>
        <w:t>risk reduction;</w:t>
      </w:r>
    </w:p>
    <w:p w:rsidR="00643461" w:rsidRPr="0084757E" w:rsidRDefault="00643461" w:rsidP="007F2297">
      <w:pPr>
        <w:numPr>
          <w:ilvl w:val="2"/>
          <w:numId w:val="7"/>
        </w:numPr>
        <w:ind w:left="0" w:firstLine="709"/>
        <w:contextualSpacing/>
        <w:jc w:val="both"/>
        <w:rPr>
          <w:lang w:eastAsia="en-US"/>
        </w:rPr>
      </w:pPr>
      <w:r w:rsidRPr="0084757E">
        <w:rPr>
          <w:lang w:eastAsia="en-US"/>
        </w:rPr>
        <w:t>risk financing;</w:t>
      </w:r>
    </w:p>
    <w:p w:rsidR="00643461" w:rsidRPr="0084757E" w:rsidRDefault="00643461" w:rsidP="007F2297">
      <w:pPr>
        <w:numPr>
          <w:ilvl w:val="2"/>
          <w:numId w:val="7"/>
        </w:numPr>
        <w:ind w:left="0" w:firstLine="709"/>
        <w:contextualSpacing/>
        <w:jc w:val="both"/>
        <w:rPr>
          <w:lang w:eastAsia="en-US"/>
        </w:rPr>
      </w:pPr>
      <w:r w:rsidRPr="0084757E">
        <w:rPr>
          <w:lang w:eastAsia="en-US"/>
        </w:rPr>
        <w:t>accepting or increasing risk;</w:t>
      </w:r>
    </w:p>
    <w:p w:rsidR="00643461" w:rsidRPr="0084757E" w:rsidRDefault="00643461" w:rsidP="007F2297">
      <w:pPr>
        <w:numPr>
          <w:ilvl w:val="2"/>
          <w:numId w:val="7"/>
        </w:numPr>
        <w:ind w:left="0" w:firstLine="709"/>
        <w:contextualSpacing/>
        <w:jc w:val="both"/>
        <w:rPr>
          <w:lang w:eastAsia="en-US"/>
        </w:rPr>
      </w:pPr>
      <w:r w:rsidRPr="0084757E">
        <w:rPr>
          <w:lang w:eastAsia="en-US"/>
        </w:rPr>
        <w:t>transfer or sharing of risk;</w:t>
      </w:r>
    </w:p>
    <w:p w:rsidR="001F7331" w:rsidRPr="0084757E" w:rsidRDefault="00643461" w:rsidP="007F2297">
      <w:pPr>
        <w:numPr>
          <w:ilvl w:val="2"/>
          <w:numId w:val="7"/>
        </w:numPr>
        <w:ind w:left="0" w:firstLine="709"/>
        <w:contextualSpacing/>
        <w:jc w:val="both"/>
        <w:rPr>
          <w:lang w:eastAsia="en-US"/>
        </w:rPr>
      </w:pPr>
      <w:r w:rsidRPr="0084757E">
        <w:rPr>
          <w:lang w:eastAsia="en-US"/>
        </w:rPr>
        <w:t>risk aversion.</w:t>
      </w:r>
    </w:p>
    <w:p w:rsidR="00DE7827" w:rsidRPr="0084757E" w:rsidRDefault="00DE7827" w:rsidP="006902C6">
      <w:pPr>
        <w:contextualSpacing/>
        <w:jc w:val="both"/>
        <w:rPr>
          <w:lang w:eastAsia="en-US"/>
        </w:rPr>
      </w:pPr>
      <w:r w:rsidRPr="0084757E">
        <w:t>Risk treatment may create new risks or modify existing risks. Control includes a process, policy, equipment, method, or other action that modifies risk. Management cannot always influence the intended and intended effect being modified.</w:t>
      </w:r>
    </w:p>
    <w:p w:rsidR="001F7331" w:rsidRDefault="001F7331" w:rsidP="007F2297">
      <w:pPr>
        <w:pStyle w:val="15"/>
        <w:numPr>
          <w:ilvl w:val="1"/>
          <w:numId w:val="14"/>
        </w:numPr>
        <w:spacing w:before="120" w:after="120"/>
        <w:ind w:left="0" w:firstLine="709"/>
        <w:jc w:val="both"/>
      </w:pPr>
      <w:r w:rsidRPr="0084757E">
        <w:t xml:space="preserve">More detailed information on methods and action plans for risk management is presented in the </w:t>
      </w:r>
      <w:r w:rsidRPr="0084757E">
        <w:rPr>
          <w:lang w:eastAsia="en-US"/>
        </w:rPr>
        <w:t>Risk Management Rules of UMP JSC.</w:t>
      </w:r>
    </w:p>
    <w:p w:rsidR="001F7331" w:rsidRPr="0084757E" w:rsidRDefault="001F7331" w:rsidP="007F2297">
      <w:pPr>
        <w:pStyle w:val="1"/>
        <w:numPr>
          <w:ilvl w:val="0"/>
          <w:numId w:val="14"/>
        </w:numPr>
        <w:ind w:left="357" w:hanging="357"/>
      </w:pPr>
      <w:bookmarkStart w:id="73" w:name="_Toc396492407"/>
      <w:bookmarkStart w:id="74" w:name="_Toc426642118"/>
      <w:bookmarkStart w:id="75" w:name="_Toc426642366"/>
      <w:bookmarkStart w:id="76" w:name="_Toc426642526"/>
      <w:bookmarkStart w:id="77" w:name="_Toc426643271"/>
      <w:r w:rsidRPr="0084757E">
        <w:t>Control actions</w:t>
      </w:r>
      <w:bookmarkEnd w:id="73"/>
      <w:bookmarkEnd w:id="74"/>
      <w:bookmarkEnd w:id="75"/>
      <w:bookmarkEnd w:id="76"/>
      <w:bookmarkEnd w:id="77"/>
      <w:r w:rsidRPr="0084757E">
        <w:t xml:space="preserve"> </w:t>
      </w:r>
    </w:p>
    <w:p w:rsidR="001F7331" w:rsidRPr="0084757E" w:rsidRDefault="007A43CD" w:rsidP="007F2297">
      <w:pPr>
        <w:pStyle w:val="15"/>
        <w:numPr>
          <w:ilvl w:val="1"/>
          <w:numId w:val="14"/>
        </w:numPr>
        <w:spacing w:before="120" w:after="120"/>
        <w:ind w:left="0" w:firstLine="720"/>
        <w:jc w:val="both"/>
      </w:pPr>
      <w:r w:rsidRPr="0084757E">
        <w:t>Control actions are included in business processes at all levels of the Company as part of the internal control system. Control activities include a wide range of measures such as approval, authorization, verification, reconciliation, transaction review, asset security and assignment of responsibilities.</w:t>
      </w:r>
    </w:p>
    <w:p w:rsidR="001F7331" w:rsidRPr="0084757E" w:rsidRDefault="001F7331" w:rsidP="007F2297">
      <w:pPr>
        <w:pStyle w:val="15"/>
        <w:numPr>
          <w:ilvl w:val="1"/>
          <w:numId w:val="14"/>
        </w:numPr>
        <w:spacing w:before="120" w:after="120"/>
        <w:ind w:left="0" w:firstLine="709"/>
        <w:jc w:val="both"/>
      </w:pPr>
      <w:r w:rsidRPr="0084757E">
        <w:t>Responsibility for conducting an analysis of business processes and determining the need and feasibility of introducing additional control actions lies with the owners of business processes - heads of structural divisions of the Company.</w:t>
      </w:r>
    </w:p>
    <w:p w:rsidR="001F7331" w:rsidRPr="0084757E" w:rsidRDefault="007A43CD" w:rsidP="007F2297">
      <w:pPr>
        <w:pStyle w:val="15"/>
        <w:numPr>
          <w:ilvl w:val="1"/>
          <w:numId w:val="14"/>
        </w:numPr>
        <w:spacing w:before="120" w:after="120"/>
        <w:ind w:left="0" w:firstLine="709"/>
        <w:jc w:val="both"/>
      </w:pPr>
      <w:r w:rsidRPr="0084757E">
        <w:t>Based on regular reporting on risks and the internal control system, the Company monitors current risks and the implementation of measures to respond to risks.</w:t>
      </w:r>
    </w:p>
    <w:p w:rsidR="001F7331" w:rsidRPr="0084757E" w:rsidRDefault="001F7331" w:rsidP="007F2297">
      <w:pPr>
        <w:pStyle w:val="15"/>
        <w:numPr>
          <w:ilvl w:val="1"/>
          <w:numId w:val="14"/>
        </w:numPr>
        <w:spacing w:before="120" w:after="120"/>
        <w:ind w:left="0" w:firstLine="709"/>
        <w:jc w:val="both"/>
      </w:pPr>
      <w:r w:rsidRPr="0084757E">
        <w:t xml:space="preserve">Employees and officials of the Company have the right to confidentially report to the </w:t>
      </w:r>
      <w:r w:rsidR="006902C6">
        <w:t xml:space="preserve">Company </w:t>
      </w:r>
      <w:r w:rsidRPr="0084757E">
        <w:t>Audit Committee/Board of Directors about violations or incorrect execution of risk management or internal control procedures or other policies, as well as cases of fraud, violation of the legislation of the Republic of Kazakhstan.</w:t>
      </w:r>
    </w:p>
    <w:p w:rsidR="001F7331" w:rsidRDefault="001F7331" w:rsidP="007F2297">
      <w:pPr>
        <w:pStyle w:val="15"/>
        <w:numPr>
          <w:ilvl w:val="1"/>
          <w:numId w:val="14"/>
        </w:numPr>
        <w:spacing w:before="120" w:after="120"/>
        <w:ind w:left="0" w:firstLine="709"/>
        <w:jc w:val="both"/>
      </w:pPr>
      <w:r w:rsidRPr="0084757E">
        <w:t>More detailed information on internal control is presented in the Regulations on the internal control system of UMP JSC.</w:t>
      </w:r>
    </w:p>
    <w:p w:rsidR="006902C6" w:rsidRPr="0084757E" w:rsidRDefault="006902C6" w:rsidP="006902C6">
      <w:pPr>
        <w:pStyle w:val="15"/>
        <w:spacing w:before="120" w:after="120"/>
        <w:ind w:left="709"/>
        <w:jc w:val="both"/>
      </w:pPr>
    </w:p>
    <w:p w:rsidR="001F7331" w:rsidRPr="0084757E" w:rsidRDefault="001F7331" w:rsidP="007F2297">
      <w:pPr>
        <w:pStyle w:val="1"/>
        <w:numPr>
          <w:ilvl w:val="0"/>
          <w:numId w:val="14"/>
        </w:numPr>
        <w:ind w:left="357" w:hanging="357"/>
        <w:rPr>
          <w:lang w:val="en-US"/>
        </w:rPr>
      </w:pPr>
      <w:bookmarkStart w:id="78" w:name="_Toc396492408"/>
      <w:bookmarkStart w:id="79" w:name="_Toc426642119"/>
      <w:bookmarkStart w:id="80" w:name="_Toc426642367"/>
      <w:bookmarkStart w:id="81" w:name="_Toc426642527"/>
      <w:bookmarkStart w:id="82" w:name="_Toc426643272"/>
      <w:bookmarkStart w:id="83" w:name="_Toc366234183"/>
      <w:r w:rsidRPr="0084757E">
        <w:t>Information exchange</w:t>
      </w:r>
      <w:bookmarkEnd w:id="78"/>
      <w:bookmarkEnd w:id="79"/>
      <w:bookmarkEnd w:id="80"/>
      <w:bookmarkEnd w:id="81"/>
      <w:bookmarkEnd w:id="82"/>
      <w:r w:rsidRPr="0084757E">
        <w:t xml:space="preserve"> </w:t>
      </w:r>
      <w:bookmarkEnd w:id="83"/>
    </w:p>
    <w:p w:rsidR="001F7331" w:rsidRPr="0084757E" w:rsidRDefault="001F7331" w:rsidP="007F2297">
      <w:pPr>
        <w:pStyle w:val="afe"/>
        <w:numPr>
          <w:ilvl w:val="1"/>
          <w:numId w:val="14"/>
        </w:numPr>
        <w:jc w:val="both"/>
        <w:rPr>
          <w:vanish/>
          <w:lang w:eastAsia="en-US"/>
        </w:rPr>
      </w:pPr>
    </w:p>
    <w:p w:rsidR="001F7331" w:rsidRPr="0084757E" w:rsidRDefault="001F7331" w:rsidP="007F2297">
      <w:pPr>
        <w:pStyle w:val="15"/>
        <w:numPr>
          <w:ilvl w:val="1"/>
          <w:numId w:val="15"/>
        </w:numPr>
        <w:spacing w:before="120" w:after="120"/>
        <w:ind w:left="0" w:firstLine="709"/>
        <w:jc w:val="both"/>
      </w:pPr>
      <w:r w:rsidRPr="0084757E">
        <w:t>The risk management structure in the Company ensures an adequate flow of information – vertically and horizontally. The goals of the process of regular exchange of information about the Company’s risks are to:</w:t>
      </w:r>
    </w:p>
    <w:p w:rsidR="001F7331" w:rsidRPr="0084757E" w:rsidRDefault="001F7331" w:rsidP="007F2297">
      <w:pPr>
        <w:pStyle w:val="15"/>
        <w:numPr>
          <w:ilvl w:val="2"/>
          <w:numId w:val="7"/>
        </w:numPr>
        <w:spacing w:before="120" w:after="120"/>
        <w:ind w:left="0" w:firstLine="709"/>
        <w:jc w:val="both"/>
        <w:rPr>
          <w:lang w:eastAsia="en-US"/>
        </w:rPr>
      </w:pPr>
      <w:r w:rsidRPr="0084757E">
        <w:rPr>
          <w:lang w:eastAsia="en-US"/>
        </w:rPr>
        <w:t>assign personal responsibility for managing certain significant risks to risk owners;</w:t>
      </w:r>
    </w:p>
    <w:p w:rsidR="001F7331" w:rsidRPr="0084757E" w:rsidRDefault="001F7331" w:rsidP="007F2297">
      <w:pPr>
        <w:pStyle w:val="15"/>
        <w:numPr>
          <w:ilvl w:val="2"/>
          <w:numId w:val="7"/>
        </w:numPr>
        <w:spacing w:before="120" w:after="120"/>
        <w:ind w:left="0" w:firstLine="709"/>
        <w:jc w:val="both"/>
        <w:rPr>
          <w:lang w:eastAsia="en-US"/>
        </w:rPr>
      </w:pPr>
      <w:r w:rsidRPr="0084757E">
        <w:rPr>
          <w:lang w:eastAsia="en-US"/>
        </w:rPr>
        <w:t xml:space="preserve">promptly bring to the attention of the Board of Directors of the Company information about all risks that </w:t>
      </w:r>
      <w:r w:rsidR="006C79E2">
        <w:rPr>
          <w:lang w:eastAsia="en-US"/>
        </w:rPr>
        <w:t>shall</w:t>
      </w:r>
      <w:r w:rsidRPr="0084757E">
        <w:rPr>
          <w:lang w:eastAsia="en-US"/>
        </w:rPr>
        <w:t xml:space="preserve"> be managed at the appropriate level of the Company;</w:t>
      </w:r>
    </w:p>
    <w:p w:rsidR="001F7331" w:rsidRPr="0084757E" w:rsidRDefault="001F7331" w:rsidP="007F2297">
      <w:pPr>
        <w:pStyle w:val="15"/>
        <w:numPr>
          <w:ilvl w:val="2"/>
          <w:numId w:val="7"/>
        </w:numPr>
        <w:spacing w:before="120" w:after="120"/>
        <w:ind w:left="0" w:firstLine="709"/>
        <w:jc w:val="both"/>
        <w:rPr>
          <w:lang w:eastAsia="en-US"/>
        </w:rPr>
      </w:pPr>
      <w:r w:rsidRPr="0084757E">
        <w:rPr>
          <w:lang w:eastAsia="en-US"/>
        </w:rPr>
        <w:t>promptly bring to the attention of the performers of risk management activities information about their personal responsibility for the implementation of relevant activities (including the expected result, timing, resources, etc.);</w:t>
      </w:r>
    </w:p>
    <w:p w:rsidR="001F7331" w:rsidRPr="0084757E" w:rsidRDefault="001F7331" w:rsidP="007F2297">
      <w:pPr>
        <w:pStyle w:val="15"/>
        <w:numPr>
          <w:ilvl w:val="2"/>
          <w:numId w:val="7"/>
        </w:numPr>
        <w:spacing w:before="120" w:after="120"/>
        <w:ind w:left="0" w:firstLine="709"/>
        <w:jc w:val="both"/>
        <w:rPr>
          <w:lang w:eastAsia="en-US"/>
        </w:rPr>
      </w:pPr>
      <w:r w:rsidRPr="0084757E">
        <w:rPr>
          <w:lang w:eastAsia="en-US"/>
        </w:rPr>
        <w:t>ensure effective exchange of information in the course of managing cross-functional risks of the Company.</w:t>
      </w:r>
    </w:p>
    <w:p w:rsidR="001F7331" w:rsidRPr="0084757E" w:rsidRDefault="001F7331" w:rsidP="007F2297">
      <w:pPr>
        <w:pStyle w:val="15"/>
        <w:numPr>
          <w:ilvl w:val="1"/>
          <w:numId w:val="15"/>
        </w:numPr>
        <w:spacing w:before="120" w:after="120"/>
        <w:ind w:left="0" w:firstLine="709"/>
        <w:jc w:val="both"/>
      </w:pPr>
      <w:r w:rsidRPr="0084757E">
        <w:t xml:space="preserve">The Company </w:t>
      </w:r>
      <w:r w:rsidR="00A623FF">
        <w:t xml:space="preserve">shall </w:t>
      </w:r>
      <w:r w:rsidRPr="0084757E">
        <w:t>communicate information on risk management to partners, creditors, external auditors, rating agencies and other interested parties, ensuring that the level of detail of the disclosed information corresponds to the nature and scale of the Company’s activities.</w:t>
      </w:r>
    </w:p>
    <w:p w:rsidR="001F7331" w:rsidRDefault="001F7331" w:rsidP="007F2297">
      <w:pPr>
        <w:pStyle w:val="15"/>
        <w:numPr>
          <w:ilvl w:val="1"/>
          <w:numId w:val="15"/>
        </w:numPr>
        <w:spacing w:before="120" w:after="120"/>
        <w:ind w:left="0" w:firstLine="709"/>
        <w:jc w:val="both"/>
      </w:pPr>
      <w:r w:rsidRPr="0084757E">
        <w:t xml:space="preserve">The Company has two types of sources of information on risks: reporting generated by divisions and reporting generated by the Company. Requirements for the content of risk reports and deadlines for submitting reports are presented in the </w:t>
      </w:r>
      <w:r w:rsidRPr="0084757E">
        <w:rPr>
          <w:lang w:eastAsia="en-US"/>
        </w:rPr>
        <w:t>Risk Management Rules of UMP JSC.</w:t>
      </w:r>
    </w:p>
    <w:p w:rsidR="007E4962" w:rsidRPr="0084757E" w:rsidRDefault="007E4962" w:rsidP="007E4962">
      <w:pPr>
        <w:pStyle w:val="15"/>
        <w:spacing w:before="120" w:after="120"/>
        <w:ind w:left="709"/>
        <w:jc w:val="both"/>
      </w:pPr>
    </w:p>
    <w:p w:rsidR="001F7331" w:rsidRPr="0084757E" w:rsidRDefault="001F7331" w:rsidP="007F2297">
      <w:pPr>
        <w:pStyle w:val="1"/>
        <w:numPr>
          <w:ilvl w:val="0"/>
          <w:numId w:val="15"/>
        </w:numPr>
        <w:ind w:left="357" w:hanging="357"/>
      </w:pPr>
      <w:bookmarkStart w:id="84" w:name="_Toc396492409"/>
      <w:bookmarkStart w:id="85" w:name="_Toc426642120"/>
      <w:bookmarkStart w:id="86" w:name="_Toc426642368"/>
      <w:bookmarkStart w:id="87" w:name="_Toc426642528"/>
      <w:bookmarkStart w:id="88" w:name="_Toc426643273"/>
      <w:r w:rsidRPr="0084757E">
        <w:t>Monitoring</w:t>
      </w:r>
      <w:bookmarkEnd w:id="84"/>
      <w:bookmarkEnd w:id="85"/>
      <w:bookmarkEnd w:id="86"/>
      <w:bookmarkEnd w:id="87"/>
      <w:bookmarkEnd w:id="88"/>
      <w:r w:rsidRPr="0084757E">
        <w:t xml:space="preserve">  </w:t>
      </w:r>
    </w:p>
    <w:p w:rsidR="001F7331" w:rsidRPr="0084757E" w:rsidRDefault="00277A97" w:rsidP="007F2297">
      <w:pPr>
        <w:pStyle w:val="15"/>
        <w:numPr>
          <w:ilvl w:val="1"/>
          <w:numId w:val="15"/>
        </w:numPr>
        <w:tabs>
          <w:tab w:val="left" w:pos="1418"/>
        </w:tabs>
        <w:spacing w:before="120" w:after="120"/>
        <w:ind w:left="0" w:firstLine="710"/>
        <w:jc w:val="both"/>
        <w:rPr>
          <w:lang w:eastAsia="en-US"/>
        </w:rPr>
      </w:pPr>
      <w:r w:rsidRPr="0084757E">
        <w:rPr>
          <w:lang w:eastAsia="en-US"/>
        </w:rPr>
        <w:t>The Company monitors the risk management system (including existing management methods and risk controls) and, if necessary, modifies and improves it. Monitoring is carried out on a regular basis at least once a year.</w:t>
      </w:r>
    </w:p>
    <w:p w:rsidR="001F7331" w:rsidRPr="0084757E" w:rsidRDefault="001F7331" w:rsidP="007F2297">
      <w:pPr>
        <w:pStyle w:val="15"/>
        <w:numPr>
          <w:ilvl w:val="1"/>
          <w:numId w:val="15"/>
        </w:numPr>
        <w:tabs>
          <w:tab w:val="left" w:pos="1134"/>
        </w:tabs>
        <w:spacing w:before="120" w:after="120"/>
        <w:ind w:left="0" w:firstLine="709"/>
        <w:jc w:val="both"/>
        <w:rPr>
          <w:lang w:eastAsia="en-US"/>
        </w:rPr>
      </w:pPr>
      <w:r w:rsidRPr="0084757E">
        <w:rPr>
          <w:lang w:eastAsia="en-US"/>
        </w:rPr>
        <w:t xml:space="preserve">RMS monitoring is an important part of the entire business process and evaluates both the presence of such a system and the implementation of its components. Monitoring is carried out through continuous monitoring of the implementation of policies, procedures and activities of the risk management system and targeted audits. The scope and frequency of targeted inspections depends on the risk assessment and the effectiveness of ongoing monitoring. Disadvantages of the RMS </w:t>
      </w:r>
      <w:r w:rsidR="006C79E2">
        <w:rPr>
          <w:lang w:eastAsia="en-US"/>
        </w:rPr>
        <w:t>shall</w:t>
      </w:r>
      <w:r w:rsidRPr="0084757E">
        <w:rPr>
          <w:lang w:eastAsia="en-US"/>
        </w:rPr>
        <w:t xml:space="preserve"> be brought to the attention of the </w:t>
      </w:r>
      <w:r w:rsidR="007E4962">
        <w:rPr>
          <w:lang w:eastAsia="en-US"/>
        </w:rPr>
        <w:t xml:space="preserve">Company </w:t>
      </w:r>
      <w:r w:rsidRPr="0084757E">
        <w:rPr>
          <w:lang w:eastAsia="en-US"/>
        </w:rPr>
        <w:t xml:space="preserve">Board of Directors and the </w:t>
      </w:r>
      <w:r w:rsidR="007E4962">
        <w:rPr>
          <w:lang w:eastAsia="en-US"/>
        </w:rPr>
        <w:t xml:space="preserve">Executive </w:t>
      </w:r>
      <w:r w:rsidRPr="0084757E">
        <w:rPr>
          <w:lang w:eastAsia="en-US"/>
        </w:rPr>
        <w:t>Management Board.</w:t>
      </w:r>
    </w:p>
    <w:p w:rsidR="001F7331" w:rsidRPr="0084757E" w:rsidRDefault="001F7331" w:rsidP="007F2297">
      <w:pPr>
        <w:pStyle w:val="15"/>
        <w:numPr>
          <w:ilvl w:val="1"/>
          <w:numId w:val="15"/>
        </w:numPr>
        <w:tabs>
          <w:tab w:val="left" w:pos="1134"/>
        </w:tabs>
        <w:spacing w:before="120"/>
        <w:ind w:left="0" w:firstLine="709"/>
        <w:jc w:val="both"/>
        <w:rPr>
          <w:lang w:eastAsia="en-US"/>
        </w:rPr>
      </w:pPr>
      <w:r w:rsidRPr="0084757E">
        <w:rPr>
          <w:lang w:eastAsia="en-US"/>
        </w:rPr>
        <w:t>One of the main tools for monitoring risks and risk factors is key risk indicators (KRI). KR</w:t>
      </w:r>
      <w:r w:rsidR="00A623FF">
        <w:rPr>
          <w:lang w:eastAsia="en-US"/>
        </w:rPr>
        <w:t>I</w:t>
      </w:r>
      <w:r w:rsidRPr="0084757E">
        <w:rPr>
          <w:lang w:eastAsia="en-US"/>
        </w:rPr>
        <w:t>s allow you to detect potential risks and take early measures to avoid the occurrence of risk events or minimize their impact on the organization’s activities.</w:t>
      </w:r>
    </w:p>
    <w:p w:rsidR="001F7331" w:rsidRPr="0084757E" w:rsidRDefault="001F7331" w:rsidP="007F2297">
      <w:pPr>
        <w:numPr>
          <w:ilvl w:val="1"/>
          <w:numId w:val="15"/>
        </w:numPr>
        <w:ind w:left="0" w:firstLine="720"/>
        <w:jc w:val="both"/>
      </w:pPr>
      <w:r w:rsidRPr="0084757E">
        <w:rPr>
          <w:lang w:eastAsia="en-US"/>
        </w:rPr>
        <w:t>A detailed description of the process of determining KR</w:t>
      </w:r>
      <w:r w:rsidR="007E4962">
        <w:rPr>
          <w:lang w:eastAsia="en-US"/>
        </w:rPr>
        <w:t>I</w:t>
      </w:r>
      <w:r w:rsidRPr="0084757E">
        <w:rPr>
          <w:lang w:eastAsia="en-US"/>
        </w:rPr>
        <w:t xml:space="preserve"> with examples and templates is regulated by the Company’s internal document on determining and monitoring risk appetite and levels of tolerance to key risks, key risk indicators.</w:t>
      </w:r>
    </w:p>
    <w:p w:rsidR="00D60A11" w:rsidRPr="0084757E" w:rsidRDefault="00D60A11" w:rsidP="00D60A11">
      <w:pPr>
        <w:jc w:val="both"/>
      </w:pPr>
    </w:p>
    <w:p w:rsidR="001F7331" w:rsidRPr="0084757E" w:rsidRDefault="001F7331" w:rsidP="007F2297">
      <w:pPr>
        <w:pStyle w:val="1"/>
        <w:numPr>
          <w:ilvl w:val="0"/>
          <w:numId w:val="15"/>
        </w:numPr>
        <w:ind w:left="357" w:hanging="357"/>
      </w:pPr>
      <w:bookmarkStart w:id="89" w:name="_Toc170104830"/>
      <w:bookmarkStart w:id="90" w:name="_Toc170105107"/>
      <w:bookmarkStart w:id="91" w:name="_Toc366234176"/>
      <w:bookmarkStart w:id="92" w:name="_Toc396492410"/>
      <w:bookmarkStart w:id="93" w:name="_Toc426642121"/>
      <w:bookmarkStart w:id="94" w:name="_Toc426642369"/>
      <w:bookmarkStart w:id="95" w:name="_Toc426642529"/>
      <w:bookmarkStart w:id="96" w:name="_Toc426643274"/>
      <w:bookmarkStart w:id="97" w:name="_Toc164829102"/>
      <w:r w:rsidRPr="0084757E">
        <w:t>The relationship between the risk management process and the processes of strategic planning and operational activities, budgeting and motivation</w:t>
      </w:r>
      <w:bookmarkEnd w:id="89"/>
      <w:bookmarkEnd w:id="90"/>
      <w:bookmarkEnd w:id="91"/>
      <w:bookmarkEnd w:id="92"/>
      <w:bookmarkEnd w:id="93"/>
      <w:bookmarkEnd w:id="94"/>
      <w:bookmarkEnd w:id="95"/>
      <w:bookmarkEnd w:id="96"/>
      <w:r w:rsidRPr="0084757E">
        <w:t xml:space="preserve"> </w:t>
      </w:r>
      <w:bookmarkEnd w:id="97"/>
    </w:p>
    <w:p w:rsidR="001F7331" w:rsidRPr="0084757E" w:rsidRDefault="001F7331" w:rsidP="007F2297">
      <w:pPr>
        <w:pStyle w:val="afe"/>
        <w:numPr>
          <w:ilvl w:val="1"/>
          <w:numId w:val="15"/>
        </w:numPr>
        <w:jc w:val="both"/>
        <w:rPr>
          <w:vanish/>
          <w:lang w:eastAsia="en-US"/>
        </w:rPr>
      </w:pPr>
    </w:p>
    <w:p w:rsidR="001F7331" w:rsidRPr="0084757E" w:rsidRDefault="001F7331" w:rsidP="00FA4748">
      <w:pPr>
        <w:pStyle w:val="15"/>
        <w:spacing w:before="120" w:after="120"/>
        <w:ind w:left="0"/>
        <w:jc w:val="both"/>
        <w:rPr>
          <w:lang w:eastAsia="en-US"/>
        </w:rPr>
      </w:pPr>
      <w:r w:rsidRPr="0084757E">
        <w:rPr>
          <w:lang w:eastAsia="en-US"/>
        </w:rPr>
        <w:t xml:space="preserve"> </w:t>
      </w:r>
    </w:p>
    <w:p w:rsidR="001F7331" w:rsidRPr="0084757E" w:rsidRDefault="003F4445" w:rsidP="007F2297">
      <w:pPr>
        <w:pStyle w:val="15"/>
        <w:numPr>
          <w:ilvl w:val="1"/>
          <w:numId w:val="16"/>
        </w:numPr>
        <w:spacing w:before="120" w:after="120"/>
        <w:ind w:left="0" w:firstLine="709"/>
        <w:jc w:val="both"/>
        <w:rPr>
          <w:lang w:eastAsia="en-US"/>
        </w:rPr>
      </w:pPr>
      <w:r w:rsidRPr="0084757E">
        <w:rPr>
          <w:lang w:eastAsia="en-US"/>
        </w:rPr>
        <w:t>The risk management process is based on the integration of its elements into the key business processes of the Company.</w:t>
      </w:r>
    </w:p>
    <w:p w:rsidR="001F7331" w:rsidRPr="0084757E" w:rsidRDefault="001F7331" w:rsidP="007F2297">
      <w:pPr>
        <w:pStyle w:val="15"/>
        <w:numPr>
          <w:ilvl w:val="1"/>
          <w:numId w:val="16"/>
        </w:numPr>
        <w:spacing w:before="120" w:after="120"/>
        <w:ind w:left="0" w:firstLine="709"/>
        <w:jc w:val="both"/>
        <w:rPr>
          <w:lang w:eastAsia="en-US"/>
        </w:rPr>
      </w:pPr>
      <w:r w:rsidRPr="0084757E">
        <w:rPr>
          <w:lang w:eastAsia="en-US"/>
        </w:rPr>
        <w:t xml:space="preserve">The relationship between the risk management process and </w:t>
      </w:r>
      <w:r w:rsidRPr="0084757E">
        <w:rPr>
          <w:b/>
          <w:lang w:eastAsia="en-US"/>
        </w:rPr>
        <w:t xml:space="preserve">the strategic planning process </w:t>
      </w:r>
      <w:r w:rsidRPr="0084757E">
        <w:rPr>
          <w:lang w:eastAsia="en-US"/>
        </w:rPr>
        <w:t>includes (but is not limited to):</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the process of developing strategic plans should include the identification and analysis of risks that can influence the achievement of the set strategic goals;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 xml:space="preserve">The Company's strategic plans </w:t>
      </w:r>
      <w:r w:rsidR="006C79E2">
        <w:rPr>
          <w:lang w:eastAsia="en-US"/>
        </w:rPr>
        <w:t>shall</w:t>
      </w:r>
      <w:r w:rsidRPr="0084757E">
        <w:rPr>
          <w:lang w:eastAsia="en-US"/>
        </w:rPr>
        <w:t xml:space="preserve"> include a set of measures aimed at minimizing risks associated with the implementation of planned strategic initiatives.</w:t>
      </w:r>
    </w:p>
    <w:p w:rsidR="001F7331" w:rsidRPr="0084757E" w:rsidRDefault="001F7331" w:rsidP="007F2297">
      <w:pPr>
        <w:pStyle w:val="15"/>
        <w:numPr>
          <w:ilvl w:val="1"/>
          <w:numId w:val="16"/>
        </w:numPr>
        <w:spacing w:before="120" w:after="120"/>
        <w:ind w:left="0" w:firstLine="709"/>
        <w:jc w:val="both"/>
        <w:rPr>
          <w:lang w:eastAsia="en-US"/>
        </w:rPr>
      </w:pPr>
      <w:r w:rsidRPr="0084757E">
        <w:rPr>
          <w:lang w:eastAsia="en-US"/>
        </w:rPr>
        <w:t xml:space="preserve">The relationship between the risk management process and the </w:t>
      </w:r>
      <w:r w:rsidRPr="0084757E">
        <w:rPr>
          <w:b/>
          <w:lang w:eastAsia="en-US"/>
        </w:rPr>
        <w:t xml:space="preserve">operational process </w:t>
      </w:r>
      <w:r w:rsidRPr="0084757E">
        <w:rPr>
          <w:lang w:eastAsia="en-US"/>
        </w:rPr>
        <w:t>includes (but is not limited to):</w:t>
      </w:r>
    </w:p>
    <w:p w:rsidR="00771FB9" w:rsidRPr="0084757E" w:rsidRDefault="00671253" w:rsidP="007F2297">
      <w:pPr>
        <w:pStyle w:val="15"/>
        <w:numPr>
          <w:ilvl w:val="1"/>
          <w:numId w:val="4"/>
        </w:numPr>
        <w:spacing w:before="120" w:after="120"/>
        <w:ind w:left="0" w:firstLine="709"/>
        <w:jc w:val="both"/>
        <w:rPr>
          <w:lang w:eastAsia="en-US"/>
        </w:rPr>
      </w:pPr>
      <w:r w:rsidRPr="0084757E">
        <w:rPr>
          <w:lang w:eastAsia="en-US"/>
        </w:rPr>
        <w:t>Risk management activities are included in the work plans of the Company/structural divisions;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 xml:space="preserve">the risk owner </w:t>
      </w:r>
      <w:r w:rsidR="006C79E2">
        <w:rPr>
          <w:lang w:eastAsia="en-US"/>
        </w:rPr>
        <w:t>shall</w:t>
      </w:r>
      <w:r w:rsidRPr="0084757E">
        <w:rPr>
          <w:lang w:eastAsia="en-US"/>
        </w:rPr>
        <w:t xml:space="preserve"> objectively assess the time and administrative resources required to implement the risk management measures he proposes and reflect the resulting assessment in the appropriate risk report;</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 xml:space="preserve">employees of structural units </w:t>
      </w:r>
      <w:r w:rsidR="006C79E2">
        <w:rPr>
          <w:lang w:eastAsia="en-US"/>
        </w:rPr>
        <w:t>shall</w:t>
      </w:r>
      <w:r w:rsidRPr="0084757E">
        <w:rPr>
          <w:lang w:eastAsia="en-US"/>
        </w:rPr>
        <w:t xml:space="preserve"> be allocated the necessary time and administrative resources to carry out risk management activities;</w:t>
      </w:r>
    </w:p>
    <w:p w:rsidR="001F7331" w:rsidRPr="0084757E" w:rsidRDefault="001F7331" w:rsidP="007F2297">
      <w:pPr>
        <w:pStyle w:val="15"/>
        <w:numPr>
          <w:ilvl w:val="1"/>
          <w:numId w:val="4"/>
        </w:numPr>
        <w:spacing w:before="120" w:after="120"/>
        <w:ind w:left="0" w:firstLine="709"/>
        <w:jc w:val="both"/>
        <w:rPr>
          <w:lang w:eastAsia="en-US"/>
        </w:rPr>
      </w:pPr>
      <w:r w:rsidRPr="0084757E">
        <w:rPr>
          <w:lang w:eastAsia="en-US"/>
        </w:rPr>
        <w:t>employees of the Company's structural divisions submit a report on realized risks.</w:t>
      </w:r>
    </w:p>
    <w:p w:rsidR="00AB1BF6" w:rsidRPr="0084757E" w:rsidRDefault="00AB1BF6" w:rsidP="007F2297">
      <w:pPr>
        <w:pStyle w:val="15"/>
        <w:numPr>
          <w:ilvl w:val="1"/>
          <w:numId w:val="16"/>
        </w:numPr>
        <w:spacing w:before="120" w:after="120"/>
        <w:ind w:left="0" w:firstLine="709"/>
        <w:jc w:val="both"/>
        <w:rPr>
          <w:lang w:eastAsia="en-US"/>
        </w:rPr>
      </w:pPr>
      <w:r w:rsidRPr="0084757E">
        <w:rPr>
          <w:lang w:eastAsia="en-US"/>
        </w:rPr>
        <w:t xml:space="preserve">The relationship between the risk management process and the process </w:t>
      </w:r>
      <w:r w:rsidRPr="0084757E">
        <w:rPr>
          <w:b/>
          <w:lang w:eastAsia="en-US"/>
        </w:rPr>
        <w:t xml:space="preserve">of investment and project activities </w:t>
      </w:r>
      <w:r w:rsidRPr="0084757E">
        <w:rPr>
          <w:lang w:eastAsia="en-US"/>
        </w:rPr>
        <w:t>includes the following (but is not limited to):</w:t>
      </w:r>
    </w:p>
    <w:p w:rsidR="001F7331" w:rsidRPr="0084757E" w:rsidRDefault="00AB1BF6" w:rsidP="007F2297">
      <w:pPr>
        <w:widowControl w:val="0"/>
        <w:numPr>
          <w:ilvl w:val="0"/>
          <w:numId w:val="9"/>
        </w:numPr>
        <w:shd w:val="clear" w:color="auto" w:fill="FFFFFF"/>
        <w:tabs>
          <w:tab w:val="clear" w:pos="1211"/>
          <w:tab w:val="left" w:pos="1276"/>
        </w:tabs>
        <w:autoSpaceDE w:val="0"/>
        <w:autoSpaceDN w:val="0"/>
        <w:adjustRightInd w:val="0"/>
        <w:spacing w:before="120" w:after="120"/>
        <w:ind w:left="0" w:firstLine="709"/>
        <w:jc w:val="both"/>
        <w:rPr>
          <w:spacing w:val="3"/>
        </w:rPr>
      </w:pPr>
      <w:r w:rsidRPr="0084757E">
        <w:rPr>
          <w:spacing w:val="3"/>
        </w:rPr>
        <w:t xml:space="preserve">initiators of projects, including investment projects, in the process of reviewing and developing projects </w:t>
      </w:r>
      <w:r w:rsidR="006C79E2">
        <w:rPr>
          <w:spacing w:val="3"/>
        </w:rPr>
        <w:t>shall</w:t>
      </w:r>
      <w:r w:rsidRPr="0084757E">
        <w:rPr>
          <w:spacing w:val="3"/>
        </w:rPr>
        <w:t xml:space="preserve"> provide for the identification and analysis of risks that can influence the implementation and achievement of the project’s goals. A set of measures should also be provided aimed at minimizing the potential adverse effect of the main risks associated with the implementation of the project on the Company’s activities, in accordance with the established consolidated risk appetite of the Company for investment activities. Project risk management processes are regulated in more detail in the relevant standards for project and investment activities of the Company.</w:t>
      </w:r>
    </w:p>
    <w:p w:rsidR="006F6B87" w:rsidRPr="0084757E" w:rsidRDefault="006F6B87" w:rsidP="007F2297">
      <w:pPr>
        <w:pStyle w:val="15"/>
        <w:numPr>
          <w:ilvl w:val="1"/>
          <w:numId w:val="16"/>
        </w:numPr>
        <w:spacing w:before="120" w:after="120"/>
        <w:ind w:left="0" w:firstLine="709"/>
        <w:jc w:val="both"/>
        <w:rPr>
          <w:lang w:eastAsia="en-US"/>
        </w:rPr>
      </w:pPr>
      <w:r w:rsidRPr="0084757E">
        <w:rPr>
          <w:b/>
          <w:lang w:eastAsia="en-US"/>
        </w:rPr>
        <w:t xml:space="preserve">the lending </w:t>
      </w:r>
      <w:r w:rsidRPr="0084757E">
        <w:rPr>
          <w:lang w:eastAsia="en-US"/>
        </w:rPr>
        <w:t>process (when obtaining, providing credit, financial assistance and financial guarantees) includes the following (but is not limited to):</w:t>
      </w:r>
    </w:p>
    <w:p w:rsidR="006F6B87" w:rsidRPr="0084757E" w:rsidRDefault="006F6B87" w:rsidP="007F2297">
      <w:pPr>
        <w:widowControl w:val="0"/>
        <w:numPr>
          <w:ilvl w:val="0"/>
          <w:numId w:val="9"/>
        </w:numPr>
        <w:shd w:val="clear" w:color="auto" w:fill="FFFFFF"/>
        <w:tabs>
          <w:tab w:val="clear" w:pos="1211"/>
          <w:tab w:val="left" w:pos="1276"/>
        </w:tabs>
        <w:autoSpaceDE w:val="0"/>
        <w:autoSpaceDN w:val="0"/>
        <w:adjustRightInd w:val="0"/>
        <w:ind w:left="0" w:firstLine="709"/>
        <w:jc w:val="both"/>
        <w:rPr>
          <w:spacing w:val="3"/>
        </w:rPr>
      </w:pPr>
      <w:r w:rsidRPr="0084757E">
        <w:rPr>
          <w:spacing w:val="3"/>
        </w:rPr>
        <w:t xml:space="preserve">initiators of the process of obtaining/providing a loan (raising/providing borrowed funds) </w:t>
      </w:r>
      <w:r w:rsidR="006C79E2">
        <w:rPr>
          <w:spacing w:val="3"/>
        </w:rPr>
        <w:t>shall</w:t>
      </w:r>
      <w:r w:rsidRPr="0084757E">
        <w:rPr>
          <w:spacing w:val="3"/>
        </w:rPr>
        <w:t xml:space="preserve"> include an analysis of risks for the financial stability of the Company in accordance with internal documentation on debt management and financial stability of the Company, but not limited to, analysis of the effect on compliance with standards established by the Management Board of the Company, external creditors (if availability);</w:t>
      </w:r>
    </w:p>
    <w:p w:rsidR="001F7331" w:rsidRPr="0084757E" w:rsidRDefault="006F6B87" w:rsidP="007F2297">
      <w:pPr>
        <w:pStyle w:val="15"/>
        <w:widowControl w:val="0"/>
        <w:numPr>
          <w:ilvl w:val="0"/>
          <w:numId w:val="9"/>
        </w:numPr>
        <w:shd w:val="clear" w:color="auto" w:fill="FFFFFF"/>
        <w:tabs>
          <w:tab w:val="left" w:pos="1276"/>
        </w:tabs>
        <w:autoSpaceDE w:val="0"/>
        <w:autoSpaceDN w:val="0"/>
        <w:adjustRightInd w:val="0"/>
        <w:spacing w:before="120" w:after="120"/>
        <w:ind w:left="0" w:firstLine="709"/>
        <w:jc w:val="both"/>
        <w:rPr>
          <w:spacing w:val="3"/>
        </w:rPr>
      </w:pPr>
      <w:r w:rsidRPr="0084757E">
        <w:rPr>
          <w:spacing w:val="3"/>
        </w:rPr>
        <w:t xml:space="preserve">initiators of the process of providing credit (loans) and financial guarantees to counterparties </w:t>
      </w:r>
      <w:r w:rsidR="006C79E2">
        <w:rPr>
          <w:spacing w:val="3"/>
        </w:rPr>
        <w:t>shall</w:t>
      </w:r>
      <w:r w:rsidRPr="0084757E">
        <w:rPr>
          <w:spacing w:val="3"/>
        </w:rPr>
        <w:t xml:space="preserve"> include an analysis of credit risk in accordance with the internal documents of the Company.</w:t>
      </w:r>
    </w:p>
    <w:p w:rsidR="001F7331" w:rsidRPr="0084757E" w:rsidRDefault="001F7331" w:rsidP="007F2297">
      <w:pPr>
        <w:pStyle w:val="15"/>
        <w:numPr>
          <w:ilvl w:val="1"/>
          <w:numId w:val="16"/>
        </w:numPr>
        <w:spacing w:before="120" w:after="120"/>
        <w:ind w:left="0" w:firstLine="709"/>
        <w:jc w:val="both"/>
        <w:rPr>
          <w:lang w:eastAsia="en-US"/>
        </w:rPr>
      </w:pPr>
      <w:r w:rsidRPr="0084757E">
        <w:rPr>
          <w:lang w:eastAsia="en-US"/>
        </w:rPr>
        <w:t xml:space="preserve">Relationship between the risk management process and the </w:t>
      </w:r>
      <w:r w:rsidRPr="0084757E">
        <w:rPr>
          <w:b/>
          <w:lang w:eastAsia="en-US"/>
        </w:rPr>
        <w:t>budgeting process</w:t>
      </w:r>
      <w:r w:rsidRPr="0084757E">
        <w:rPr>
          <w:lang w:eastAsia="en-US"/>
        </w:rPr>
        <w:t>:</w:t>
      </w:r>
    </w:p>
    <w:p w:rsidR="001F7331" w:rsidRPr="0084757E" w:rsidRDefault="00343049" w:rsidP="007F2297">
      <w:pPr>
        <w:widowControl w:val="0"/>
        <w:numPr>
          <w:ilvl w:val="0"/>
          <w:numId w:val="9"/>
        </w:numPr>
        <w:shd w:val="clear" w:color="auto" w:fill="FFFFFF"/>
        <w:tabs>
          <w:tab w:val="clear" w:pos="1211"/>
          <w:tab w:val="left" w:pos="1276"/>
        </w:tabs>
        <w:autoSpaceDE w:val="0"/>
        <w:autoSpaceDN w:val="0"/>
        <w:adjustRightInd w:val="0"/>
        <w:spacing w:before="120" w:after="120"/>
        <w:ind w:left="0" w:firstLine="709"/>
        <w:jc w:val="both"/>
        <w:rPr>
          <w:spacing w:val="3"/>
        </w:rPr>
      </w:pPr>
      <w:r>
        <w:rPr>
          <w:spacing w:val="3"/>
        </w:rPr>
        <w:t xml:space="preserve">Prior to the </w:t>
      </w:r>
      <w:r w:rsidR="001F7331" w:rsidRPr="0084757E">
        <w:rPr>
          <w:spacing w:val="3"/>
        </w:rPr>
        <w:t xml:space="preserve">approval of the Risk Register by the </w:t>
      </w:r>
      <w:r>
        <w:rPr>
          <w:spacing w:val="3"/>
        </w:rPr>
        <w:t xml:space="preserve">Company Executive </w:t>
      </w:r>
      <w:r w:rsidR="001F7331" w:rsidRPr="0084757E">
        <w:rPr>
          <w:spacing w:val="3"/>
        </w:rPr>
        <w:t xml:space="preserve">Management Board/Board of Directors, risk owners </w:t>
      </w:r>
      <w:r w:rsidR="006C79E2">
        <w:rPr>
          <w:spacing w:val="3"/>
        </w:rPr>
        <w:t>shall</w:t>
      </w:r>
      <w:r w:rsidR="001F7331" w:rsidRPr="0084757E">
        <w:rPr>
          <w:spacing w:val="3"/>
        </w:rPr>
        <w:t xml:space="preserve"> provide the necessary financial resources for the implementation of risk management measures and work out this issue with the structural unit responsible for budgeting;</w:t>
      </w:r>
    </w:p>
    <w:p w:rsidR="001F7331" w:rsidRPr="0084757E" w:rsidRDefault="00224D5A" w:rsidP="007F2297">
      <w:pPr>
        <w:widowControl w:val="0"/>
        <w:numPr>
          <w:ilvl w:val="0"/>
          <w:numId w:val="9"/>
        </w:numPr>
        <w:shd w:val="clear" w:color="auto" w:fill="FFFFFF"/>
        <w:tabs>
          <w:tab w:val="clear" w:pos="1211"/>
          <w:tab w:val="left" w:pos="1276"/>
        </w:tabs>
        <w:autoSpaceDE w:val="0"/>
        <w:autoSpaceDN w:val="0"/>
        <w:adjustRightInd w:val="0"/>
        <w:spacing w:before="120" w:after="120"/>
        <w:ind w:left="0" w:firstLine="709"/>
        <w:jc w:val="both"/>
        <w:rPr>
          <w:spacing w:val="3"/>
        </w:rPr>
      </w:pPr>
      <w:r w:rsidRPr="0084757E">
        <w:rPr>
          <w:spacing w:val="3"/>
        </w:rPr>
        <w:t>The Company's development plan is developed taking into account a risk-based approach.</w:t>
      </w:r>
    </w:p>
    <w:p w:rsidR="001F7331" w:rsidRPr="0084757E" w:rsidRDefault="001F7331" w:rsidP="007F2297">
      <w:pPr>
        <w:pStyle w:val="15"/>
        <w:numPr>
          <w:ilvl w:val="1"/>
          <w:numId w:val="16"/>
        </w:numPr>
        <w:spacing w:before="120" w:after="120"/>
        <w:ind w:left="0" w:firstLine="709"/>
        <w:jc w:val="both"/>
        <w:rPr>
          <w:lang w:eastAsia="en-US"/>
        </w:rPr>
      </w:pPr>
      <w:r w:rsidRPr="0084757E">
        <w:rPr>
          <w:b/>
          <w:lang w:eastAsia="en-US"/>
        </w:rPr>
        <w:t xml:space="preserve">the staff motivation </w:t>
      </w:r>
      <w:r w:rsidRPr="0084757E">
        <w:rPr>
          <w:lang w:eastAsia="en-US"/>
        </w:rPr>
        <w:t>process includes the following (but is not limited to):</w:t>
      </w:r>
    </w:p>
    <w:p w:rsidR="001F7331" w:rsidRPr="0084757E" w:rsidRDefault="001F7331" w:rsidP="007F2297">
      <w:pPr>
        <w:widowControl w:val="0"/>
        <w:numPr>
          <w:ilvl w:val="0"/>
          <w:numId w:val="9"/>
        </w:numPr>
        <w:shd w:val="clear" w:color="auto" w:fill="FFFFFF"/>
        <w:tabs>
          <w:tab w:val="clear" w:pos="1211"/>
          <w:tab w:val="left" w:pos="1134"/>
        </w:tabs>
        <w:autoSpaceDE w:val="0"/>
        <w:autoSpaceDN w:val="0"/>
        <w:adjustRightInd w:val="0"/>
        <w:spacing w:before="120" w:after="120"/>
        <w:ind w:left="0" w:firstLine="709"/>
        <w:jc w:val="both"/>
        <w:rPr>
          <w:spacing w:val="3"/>
        </w:rPr>
      </w:pPr>
      <w:r w:rsidRPr="0084757E">
        <w:rPr>
          <w:spacing w:val="3"/>
        </w:rPr>
        <w:t xml:space="preserve">the responsibilities of RMS participants to perform all procedures provided for them by the system </w:t>
      </w:r>
      <w:r w:rsidR="006C79E2">
        <w:rPr>
          <w:spacing w:val="3"/>
        </w:rPr>
        <w:t>shall</w:t>
      </w:r>
      <w:r w:rsidRPr="0084757E">
        <w:rPr>
          <w:spacing w:val="3"/>
        </w:rPr>
        <w:t xml:space="preserve"> be enshrined in the Company’s internal documents;</w:t>
      </w:r>
    </w:p>
    <w:p w:rsidR="001F7331" w:rsidRDefault="001F7331" w:rsidP="007F2297">
      <w:pPr>
        <w:widowControl w:val="0"/>
        <w:numPr>
          <w:ilvl w:val="0"/>
          <w:numId w:val="9"/>
        </w:numPr>
        <w:shd w:val="clear" w:color="auto" w:fill="FFFFFF"/>
        <w:tabs>
          <w:tab w:val="clear" w:pos="1211"/>
          <w:tab w:val="left" w:pos="1134"/>
        </w:tabs>
        <w:autoSpaceDE w:val="0"/>
        <w:autoSpaceDN w:val="0"/>
        <w:adjustRightInd w:val="0"/>
        <w:spacing w:before="120" w:after="120"/>
        <w:ind w:left="0" w:firstLine="709"/>
        <w:jc w:val="both"/>
        <w:rPr>
          <w:spacing w:val="3"/>
        </w:rPr>
      </w:pPr>
      <w:r w:rsidRPr="0084757E">
        <w:rPr>
          <w:spacing w:val="3"/>
        </w:rPr>
        <w:t xml:space="preserve">It is also recommended to provide incentive mechanisms designed to motivate the Company's managers and </w:t>
      </w:r>
      <w:r w:rsidRPr="0084757E">
        <w:rPr>
          <w:lang w:eastAsia="en-US"/>
        </w:rPr>
        <w:t xml:space="preserve">employees </w:t>
      </w:r>
      <w:r w:rsidRPr="0084757E">
        <w:rPr>
          <w:spacing w:val="3"/>
        </w:rPr>
        <w:t>to act within the framework of the RMS properly, in accordance with established deadlines and targets.</w:t>
      </w:r>
    </w:p>
    <w:p w:rsidR="006D7522" w:rsidRPr="0084757E" w:rsidRDefault="006D7522" w:rsidP="006D7522">
      <w:pPr>
        <w:widowControl w:val="0"/>
        <w:shd w:val="clear" w:color="auto" w:fill="FFFFFF"/>
        <w:tabs>
          <w:tab w:val="left" w:pos="1134"/>
        </w:tabs>
        <w:autoSpaceDE w:val="0"/>
        <w:autoSpaceDN w:val="0"/>
        <w:adjustRightInd w:val="0"/>
        <w:spacing w:before="120" w:after="120"/>
        <w:ind w:left="709"/>
        <w:jc w:val="both"/>
        <w:rPr>
          <w:spacing w:val="3"/>
        </w:rPr>
      </w:pPr>
    </w:p>
    <w:p w:rsidR="001F7331" w:rsidRPr="0084757E" w:rsidRDefault="001F7331" w:rsidP="007F2297">
      <w:pPr>
        <w:pStyle w:val="1"/>
        <w:numPr>
          <w:ilvl w:val="0"/>
          <w:numId w:val="16"/>
        </w:numPr>
        <w:ind w:left="357" w:hanging="357"/>
      </w:pPr>
      <w:bookmarkStart w:id="98" w:name="_Toc396492411"/>
      <w:bookmarkStart w:id="99" w:name="_Toc426642122"/>
      <w:bookmarkStart w:id="100" w:name="_Toc426642370"/>
      <w:bookmarkStart w:id="101" w:name="_Toc426642530"/>
      <w:bookmarkStart w:id="102" w:name="_Toc426643275"/>
      <w:r w:rsidRPr="0084757E">
        <w:t>Requirements for risk information</w:t>
      </w:r>
      <w:bookmarkEnd w:id="98"/>
      <w:bookmarkEnd w:id="99"/>
      <w:bookmarkEnd w:id="100"/>
      <w:bookmarkEnd w:id="101"/>
      <w:bookmarkEnd w:id="102"/>
      <w:r w:rsidR="006D7522" w:rsidRPr="006D7522">
        <w:t xml:space="preserve"> </w:t>
      </w:r>
      <w:r w:rsidR="006D7522" w:rsidRPr="0084757E">
        <w:t>confidentiality</w:t>
      </w:r>
    </w:p>
    <w:p w:rsidR="001F7331" w:rsidRDefault="00B53E41" w:rsidP="007F2297">
      <w:pPr>
        <w:pStyle w:val="15"/>
        <w:numPr>
          <w:ilvl w:val="1"/>
          <w:numId w:val="16"/>
        </w:numPr>
        <w:tabs>
          <w:tab w:val="left" w:pos="1418"/>
        </w:tabs>
        <w:spacing w:before="120" w:after="120"/>
        <w:ind w:left="0" w:firstLine="709"/>
        <w:jc w:val="both"/>
        <w:rPr>
          <w:lang w:eastAsia="en-US"/>
        </w:rPr>
      </w:pPr>
      <w:r w:rsidRPr="0084757E">
        <w:rPr>
          <w:lang w:eastAsia="en-US"/>
        </w:rPr>
        <w:t xml:space="preserve">The procedure for working with documents and information about risks containing confidential information is carried out in accordance with </w:t>
      </w:r>
      <w:r w:rsidR="006D7522">
        <w:rPr>
          <w:lang w:eastAsia="en-US"/>
        </w:rPr>
        <w:t>F</w:t>
      </w:r>
      <w:r w:rsidRPr="0084757E">
        <w:rPr>
          <w:lang w:eastAsia="en-US"/>
        </w:rPr>
        <w:t xml:space="preserve">I 18.0027 and </w:t>
      </w:r>
      <w:r w:rsidR="006D7522">
        <w:rPr>
          <w:lang w:eastAsia="en-US"/>
        </w:rPr>
        <w:t>FI</w:t>
      </w:r>
      <w:r w:rsidRPr="0084757E">
        <w:rPr>
          <w:lang w:eastAsia="en-US"/>
        </w:rPr>
        <w:t xml:space="preserve"> 18.0028.</w:t>
      </w:r>
    </w:p>
    <w:p w:rsidR="006D7522" w:rsidRPr="0084757E" w:rsidRDefault="006D7522" w:rsidP="006D7522">
      <w:pPr>
        <w:pStyle w:val="15"/>
        <w:tabs>
          <w:tab w:val="left" w:pos="1418"/>
        </w:tabs>
        <w:spacing w:before="120" w:after="120"/>
        <w:ind w:left="709"/>
        <w:jc w:val="both"/>
        <w:rPr>
          <w:lang w:eastAsia="en-US"/>
        </w:rPr>
      </w:pPr>
    </w:p>
    <w:p w:rsidR="001F7331" w:rsidRPr="0084757E" w:rsidRDefault="001F7331" w:rsidP="006A686D">
      <w:pPr>
        <w:pStyle w:val="1"/>
        <w:numPr>
          <w:ilvl w:val="0"/>
          <w:numId w:val="16"/>
        </w:numPr>
        <w:ind w:left="357" w:hanging="357"/>
      </w:pPr>
      <w:bookmarkStart w:id="103" w:name="_Toc426642123"/>
      <w:bookmarkStart w:id="104" w:name="_Toc426642371"/>
      <w:bookmarkStart w:id="105" w:name="_Toc426642531"/>
      <w:bookmarkStart w:id="106" w:name="_Toc426643276"/>
      <w:bookmarkStart w:id="107" w:name="_Toc396492412"/>
      <w:r w:rsidRPr="0084757E">
        <w:t xml:space="preserve">RMS </w:t>
      </w:r>
      <w:bookmarkEnd w:id="103"/>
      <w:bookmarkEnd w:id="104"/>
      <w:bookmarkEnd w:id="105"/>
      <w:bookmarkEnd w:id="106"/>
      <w:r w:rsidRPr="0084757E">
        <w:t>effectiveness criteria</w:t>
      </w:r>
      <w:bookmarkEnd w:id="107"/>
      <w:r w:rsidRPr="0084757E">
        <w:t xml:space="preserve"> </w:t>
      </w:r>
      <w:r w:rsidRPr="0084757E">
        <w:rPr>
          <w:lang w:eastAsia="en-US"/>
        </w:rPr>
        <w:t xml:space="preserve"> </w:t>
      </w:r>
    </w:p>
    <w:p w:rsidR="001F7331" w:rsidRPr="0084757E" w:rsidRDefault="001F7331" w:rsidP="007F2297">
      <w:pPr>
        <w:pStyle w:val="15"/>
        <w:numPr>
          <w:ilvl w:val="1"/>
          <w:numId w:val="16"/>
        </w:numPr>
        <w:tabs>
          <w:tab w:val="left" w:pos="993"/>
        </w:tabs>
        <w:spacing w:before="120" w:after="120"/>
        <w:ind w:left="0" w:firstLine="709"/>
        <w:jc w:val="both"/>
        <w:rPr>
          <w:lang w:eastAsia="en-US"/>
        </w:rPr>
      </w:pPr>
      <w:r w:rsidRPr="0084757E">
        <w:rPr>
          <w:lang w:eastAsia="en-US"/>
        </w:rPr>
        <w:t>The effectiveness of the RMS is confirmed by the results of independent audits conducted by internal and/or external auditors or independent experts.</w:t>
      </w:r>
    </w:p>
    <w:p w:rsidR="001F7331" w:rsidRPr="0084757E" w:rsidRDefault="00B544EB" w:rsidP="007F2297">
      <w:pPr>
        <w:pStyle w:val="15"/>
        <w:numPr>
          <w:ilvl w:val="1"/>
          <w:numId w:val="16"/>
        </w:numPr>
        <w:tabs>
          <w:tab w:val="left" w:pos="993"/>
        </w:tabs>
        <w:spacing w:before="120" w:after="120"/>
        <w:ind w:left="0" w:firstLine="709"/>
        <w:jc w:val="both"/>
        <w:rPr>
          <w:lang w:eastAsia="en-US"/>
        </w:rPr>
      </w:pPr>
      <w:r w:rsidRPr="0084757E">
        <w:rPr>
          <w:lang w:eastAsia="en-US"/>
        </w:rPr>
        <w:t xml:space="preserve">The effectiveness of the RMS is assessed in accordance with the Methodology for assessing the effectiveness of corporate governance in legal entities; more than fifty percent of voting shares directly or indirectly belong to </w:t>
      </w:r>
      <w:proofErr w:type="spellStart"/>
      <w:r w:rsidRPr="0084757E">
        <w:rPr>
          <w:lang w:eastAsia="en-US"/>
        </w:rPr>
        <w:t>Samruk</w:t>
      </w:r>
      <w:proofErr w:type="spellEnd"/>
      <w:r w:rsidRPr="0084757E">
        <w:rPr>
          <w:lang w:eastAsia="en-US"/>
        </w:rPr>
        <w:t>-</w:t>
      </w:r>
      <w:r w:rsidRPr="0084757E">
        <w:rPr>
          <w:lang w:val="kk-KZ" w:eastAsia="en-US"/>
        </w:rPr>
        <w:t>Kazyna JSC</w:t>
      </w:r>
      <w:r w:rsidRPr="0084757E">
        <w:rPr>
          <w:lang w:eastAsia="en-US"/>
        </w:rPr>
        <w:t>.</w:t>
      </w:r>
    </w:p>
    <w:p w:rsidR="008F1603" w:rsidRPr="0084757E" w:rsidRDefault="008F1603" w:rsidP="007F2297">
      <w:pPr>
        <w:pStyle w:val="15"/>
        <w:numPr>
          <w:ilvl w:val="1"/>
          <w:numId w:val="16"/>
        </w:numPr>
        <w:tabs>
          <w:tab w:val="left" w:pos="993"/>
        </w:tabs>
        <w:spacing w:before="120" w:after="120"/>
        <w:ind w:left="0" w:firstLine="709"/>
        <w:jc w:val="both"/>
        <w:rPr>
          <w:lang w:eastAsia="en-US"/>
        </w:rPr>
      </w:pPr>
      <w:r w:rsidRPr="0084757E">
        <w:rPr>
          <w:lang w:eastAsia="en-US"/>
        </w:rPr>
        <w:t>Determining the “effectiveness” of the risk management process is a matter of subjective judgment, resulting from an assessment of the presence and effectiveness of the risk management components. Thus, the main criteria for assessing the effectiveness of the RMS are:</w:t>
      </w:r>
    </w:p>
    <w:p w:rsidR="008F1603" w:rsidRPr="0084757E" w:rsidRDefault="008F1603" w:rsidP="007F2297">
      <w:pPr>
        <w:numPr>
          <w:ilvl w:val="0"/>
          <w:numId w:val="9"/>
        </w:numPr>
        <w:tabs>
          <w:tab w:val="clear" w:pos="1211"/>
          <w:tab w:val="num" w:pos="427"/>
        </w:tabs>
        <w:ind w:left="0" w:firstLine="285"/>
        <w:jc w:val="both"/>
        <w:rPr>
          <w:lang w:eastAsia="en-US"/>
        </w:rPr>
      </w:pPr>
      <w:r w:rsidRPr="0084757E">
        <w:rPr>
          <w:lang w:eastAsia="en-US"/>
        </w:rPr>
        <w:t>All components of the RMS are present and properly regulated;</w:t>
      </w:r>
    </w:p>
    <w:p w:rsidR="008F1603" w:rsidRPr="0084757E" w:rsidRDefault="008F1603" w:rsidP="007F2297">
      <w:pPr>
        <w:numPr>
          <w:ilvl w:val="0"/>
          <w:numId w:val="9"/>
        </w:numPr>
        <w:tabs>
          <w:tab w:val="clear" w:pos="1211"/>
          <w:tab w:val="num" w:pos="427"/>
        </w:tabs>
        <w:ind w:left="0" w:firstLine="285"/>
        <w:jc w:val="both"/>
        <w:rPr>
          <w:lang w:eastAsia="en-US"/>
        </w:rPr>
      </w:pPr>
      <w:r w:rsidRPr="0084757E">
        <w:rPr>
          <w:lang w:eastAsia="en-US"/>
        </w:rPr>
        <w:t>All components of the RMS function effectively and there are no significant deficiencies;</w:t>
      </w:r>
    </w:p>
    <w:p w:rsidR="00B544EB" w:rsidRPr="0084757E" w:rsidRDefault="008F1603" w:rsidP="007F2297">
      <w:pPr>
        <w:numPr>
          <w:ilvl w:val="0"/>
          <w:numId w:val="9"/>
        </w:numPr>
        <w:tabs>
          <w:tab w:val="clear" w:pos="1211"/>
          <w:tab w:val="num" w:pos="427"/>
        </w:tabs>
        <w:ind w:left="0" w:firstLine="285"/>
        <w:jc w:val="both"/>
        <w:rPr>
          <w:lang w:eastAsia="en-US"/>
        </w:rPr>
      </w:pPr>
      <w:r w:rsidRPr="0084757E">
        <w:rPr>
          <w:lang w:eastAsia="en-US"/>
        </w:rPr>
        <w:t>The consolidated risk assessment is reduced to limits that do not exceed the Company’s risk appetite.</w:t>
      </w:r>
    </w:p>
    <w:p w:rsidR="008F1603" w:rsidRPr="0084757E" w:rsidRDefault="00772595" w:rsidP="007F2297">
      <w:pPr>
        <w:pStyle w:val="15"/>
        <w:numPr>
          <w:ilvl w:val="1"/>
          <w:numId w:val="16"/>
        </w:numPr>
        <w:tabs>
          <w:tab w:val="left" w:pos="993"/>
        </w:tabs>
        <w:spacing w:before="120" w:after="120"/>
        <w:ind w:left="0" w:firstLine="709"/>
        <w:jc w:val="both"/>
        <w:rPr>
          <w:lang w:eastAsia="en-US"/>
        </w:rPr>
      </w:pPr>
      <w:r w:rsidRPr="0084757E">
        <w:rPr>
          <w:rFonts w:hint="eastAsia"/>
        </w:rPr>
        <w:t>Efficiency</w:t>
      </w:r>
      <w:r w:rsidRPr="0084757E">
        <w:t xml:space="preserve"> </w:t>
      </w:r>
      <w:r w:rsidRPr="0084757E">
        <w:rPr>
          <w:rFonts w:hint="eastAsia"/>
        </w:rPr>
        <w:t>process</w:t>
      </w:r>
      <w:r w:rsidRPr="0084757E">
        <w:t xml:space="preserve"> </w:t>
      </w:r>
      <w:r w:rsidRPr="0084757E">
        <w:rPr>
          <w:rFonts w:hint="eastAsia"/>
        </w:rPr>
        <w:t>management</w:t>
      </w:r>
      <w:r w:rsidRPr="0084757E">
        <w:t xml:space="preserve"> </w:t>
      </w:r>
      <w:r w:rsidRPr="0084757E">
        <w:rPr>
          <w:rFonts w:hint="eastAsia"/>
        </w:rPr>
        <w:t>risks</w:t>
      </w:r>
      <w:r w:rsidRPr="0084757E">
        <w:t xml:space="preserve"> </w:t>
      </w:r>
      <w:r w:rsidRPr="0084757E">
        <w:rPr>
          <w:rFonts w:hint="eastAsia"/>
        </w:rPr>
        <w:t>By</w:t>
      </w:r>
      <w:r w:rsidRPr="0084757E">
        <w:t xml:space="preserve"> </w:t>
      </w:r>
      <w:r w:rsidRPr="0084757E">
        <w:rPr>
          <w:rFonts w:hint="eastAsia"/>
        </w:rPr>
        <w:t>each</w:t>
      </w:r>
      <w:r w:rsidRPr="0084757E">
        <w:t xml:space="preserve"> </w:t>
      </w:r>
      <w:r w:rsidRPr="0084757E">
        <w:rPr>
          <w:rFonts w:hint="eastAsia"/>
        </w:rPr>
        <w:t>from</w:t>
      </w:r>
      <w:r w:rsidRPr="0084757E">
        <w:t xml:space="preserve"> </w:t>
      </w:r>
      <w:r w:rsidRPr="0084757E">
        <w:rPr>
          <w:rFonts w:hint="eastAsia"/>
        </w:rPr>
        <w:t>four</w:t>
      </w:r>
      <w:r w:rsidRPr="0084757E">
        <w:t xml:space="preserve"> </w:t>
      </w:r>
      <w:r w:rsidRPr="0084757E">
        <w:rPr>
          <w:rFonts w:hint="eastAsia"/>
        </w:rPr>
        <w:t xml:space="preserve">categories of </w:t>
      </w:r>
      <w:r w:rsidRPr="0084757E">
        <w:br/>
      </w:r>
      <w:r w:rsidRPr="0084757E">
        <w:rPr>
          <w:rFonts w:hint="eastAsia"/>
        </w:rPr>
        <w:t xml:space="preserve">goals </w:t>
      </w:r>
      <w:r w:rsidRPr="0084757E">
        <w:t xml:space="preserve">specified in </w:t>
      </w:r>
      <w:r w:rsidRPr="0084757E">
        <w:rPr>
          <w:rFonts w:hint="eastAsia"/>
        </w:rPr>
        <w:t xml:space="preserve">clause </w:t>
      </w:r>
      <w:r w:rsidRPr="0084757E">
        <w:t xml:space="preserve">10.2 of this Policy </w:t>
      </w:r>
      <w:r w:rsidR="00BA03E7">
        <w:t xml:space="preserve">reasonably guarantee to the Company </w:t>
      </w:r>
      <w:r w:rsidRPr="0084757E">
        <w:rPr>
          <w:rFonts w:hint="eastAsia"/>
        </w:rPr>
        <w:t xml:space="preserve">Board </w:t>
      </w:r>
      <w:r w:rsidRPr="0084757E">
        <w:t xml:space="preserve">of </w:t>
      </w:r>
      <w:r w:rsidRPr="0084757E">
        <w:rPr>
          <w:rFonts w:hint="eastAsia"/>
        </w:rPr>
        <w:t>Directors</w:t>
      </w:r>
      <w:r w:rsidRPr="0084757E">
        <w:t xml:space="preserve"> </w:t>
      </w:r>
      <w:r w:rsidR="00BA03E7">
        <w:t>a</w:t>
      </w:r>
      <w:r w:rsidRPr="0084757E">
        <w:rPr>
          <w:rFonts w:hint="eastAsia"/>
        </w:rPr>
        <w:t>nd</w:t>
      </w:r>
      <w:r w:rsidRPr="0084757E">
        <w:t xml:space="preserve"> </w:t>
      </w:r>
      <w:r w:rsidRPr="0084757E">
        <w:rPr>
          <w:rFonts w:hint="eastAsia"/>
        </w:rPr>
        <w:t xml:space="preserve">the </w:t>
      </w:r>
      <w:r w:rsidR="00BA03E7">
        <w:t xml:space="preserve">Executive Management </w:t>
      </w:r>
      <w:r w:rsidRPr="0084757E">
        <w:rPr>
          <w:rFonts w:hint="eastAsia"/>
        </w:rPr>
        <w:t>Board that</w:t>
      </w:r>
      <w:r w:rsidRPr="0084757E">
        <w:t xml:space="preserve"> </w:t>
      </w:r>
      <w:r w:rsidR="00BA03E7">
        <w:t>t</w:t>
      </w:r>
      <w:r w:rsidRPr="0084757E">
        <w:rPr>
          <w:rFonts w:hint="eastAsia"/>
        </w:rPr>
        <w:t>hey</w:t>
      </w:r>
      <w:r w:rsidRPr="0084757E">
        <w:t xml:space="preserve"> </w:t>
      </w:r>
      <w:r w:rsidRPr="0084757E">
        <w:rPr>
          <w:rFonts w:hint="eastAsia"/>
        </w:rPr>
        <w:t>own</w:t>
      </w:r>
      <w:r w:rsidRPr="0084757E">
        <w:t xml:space="preserve"> </w:t>
      </w:r>
      <w:r w:rsidRPr="0084757E">
        <w:rPr>
          <w:rFonts w:hint="eastAsia"/>
        </w:rPr>
        <w:t xml:space="preserve">information </w:t>
      </w:r>
      <w:r w:rsidRPr="0084757E">
        <w:t xml:space="preserve">in </w:t>
      </w:r>
      <w:r w:rsidR="00BA03E7">
        <w:t>w</w:t>
      </w:r>
      <w:r w:rsidRPr="0084757E">
        <w:rPr>
          <w:rFonts w:hint="eastAsia"/>
        </w:rPr>
        <w:t>hich</w:t>
      </w:r>
      <w:r w:rsidRPr="0084757E">
        <w:t xml:space="preserve"> </w:t>
      </w:r>
      <w:r w:rsidRPr="0084757E">
        <w:rPr>
          <w:rFonts w:hint="eastAsia"/>
        </w:rPr>
        <w:t>degrees</w:t>
      </w:r>
      <w:r w:rsidRPr="0084757E">
        <w:t xml:space="preserve"> </w:t>
      </w:r>
      <w:r w:rsidRPr="0084757E">
        <w:rPr>
          <w:rFonts w:hint="eastAsia"/>
        </w:rPr>
        <w:t>achieved</w:t>
      </w:r>
      <w:r w:rsidRPr="0084757E">
        <w:t xml:space="preserve"> </w:t>
      </w:r>
      <w:r w:rsidRPr="0084757E">
        <w:rPr>
          <w:rFonts w:hint="eastAsia"/>
        </w:rPr>
        <w:t>strategic</w:t>
      </w:r>
      <w:r w:rsidRPr="0084757E">
        <w:t xml:space="preserve"> </w:t>
      </w:r>
      <w:r w:rsidR="00BA03E7">
        <w:t>a</w:t>
      </w:r>
      <w:r w:rsidRPr="0084757E">
        <w:rPr>
          <w:rFonts w:hint="eastAsia"/>
        </w:rPr>
        <w:t>nd</w:t>
      </w:r>
      <w:r w:rsidRPr="0084757E">
        <w:t xml:space="preserve"> </w:t>
      </w:r>
      <w:r w:rsidRPr="0084757E">
        <w:rPr>
          <w:rFonts w:hint="eastAsia"/>
        </w:rPr>
        <w:t xml:space="preserve">operating goals </w:t>
      </w:r>
      <w:r w:rsidRPr="0084757E">
        <w:t xml:space="preserve">of the </w:t>
      </w:r>
      <w:r w:rsidR="00BA03E7">
        <w:t>Company</w:t>
      </w:r>
      <w:r w:rsidRPr="0084757E">
        <w:t xml:space="preserve">, </w:t>
      </w:r>
      <w:r w:rsidRPr="0084757E">
        <w:rPr>
          <w:rFonts w:hint="eastAsia"/>
        </w:rPr>
        <w:t>and</w:t>
      </w:r>
      <w:r w:rsidRPr="0084757E">
        <w:t xml:space="preserve"> </w:t>
      </w:r>
      <w:r w:rsidR="00BA03E7">
        <w:t>a</w:t>
      </w:r>
      <w:r w:rsidRPr="0084757E">
        <w:rPr>
          <w:rFonts w:hint="eastAsia"/>
        </w:rPr>
        <w:t>lso</w:t>
      </w:r>
      <w:r w:rsidRPr="0084757E">
        <w:t xml:space="preserve"> </w:t>
      </w:r>
      <w:r w:rsidRPr="0084757E">
        <w:rPr>
          <w:rFonts w:hint="eastAsia"/>
        </w:rPr>
        <w:t xml:space="preserve">that </w:t>
      </w:r>
      <w:r w:rsidRPr="0084757E">
        <w:t xml:space="preserve">the Company's </w:t>
      </w:r>
      <w:r w:rsidRPr="0084757E">
        <w:rPr>
          <w:rFonts w:hint="eastAsia"/>
        </w:rPr>
        <w:t>reporting is</w:t>
      </w:r>
      <w:r w:rsidRPr="0084757E">
        <w:t xml:space="preserve"> </w:t>
      </w:r>
      <w:r w:rsidRPr="0084757E">
        <w:rPr>
          <w:rFonts w:hint="eastAsia"/>
        </w:rPr>
        <w:t xml:space="preserve">reliable </w:t>
      </w:r>
      <w:r w:rsidRPr="0084757E">
        <w:t xml:space="preserve">and </w:t>
      </w:r>
      <w:r w:rsidR="009568BF">
        <w:t xml:space="preserve">the </w:t>
      </w:r>
      <w:r w:rsidRPr="0084757E">
        <w:rPr>
          <w:rFonts w:hint="eastAsia"/>
        </w:rPr>
        <w:t>applied</w:t>
      </w:r>
      <w:r w:rsidRPr="0084757E">
        <w:t xml:space="preserve"> </w:t>
      </w:r>
      <w:r w:rsidRPr="0084757E">
        <w:rPr>
          <w:rFonts w:hint="eastAsia"/>
        </w:rPr>
        <w:t>legislation</w:t>
      </w:r>
      <w:r w:rsidRPr="0084757E">
        <w:t xml:space="preserve"> </w:t>
      </w:r>
      <w:r w:rsidR="009568BF">
        <w:t xml:space="preserve">of the </w:t>
      </w:r>
      <w:r w:rsidRPr="0084757E">
        <w:rPr>
          <w:rFonts w:hint="eastAsia"/>
        </w:rPr>
        <w:t>Republic of Kazakhstan</w:t>
      </w:r>
      <w:r w:rsidRPr="0084757E">
        <w:t xml:space="preserve"> </w:t>
      </w:r>
      <w:r w:rsidRPr="0084757E">
        <w:rPr>
          <w:rFonts w:hint="eastAsia"/>
        </w:rPr>
        <w:t>compl</w:t>
      </w:r>
      <w:r w:rsidR="009568BF">
        <w:t>y</w:t>
      </w:r>
      <w:r w:rsidRPr="0084757E">
        <w:t>.</w:t>
      </w:r>
    </w:p>
    <w:p w:rsidR="00A81BF2" w:rsidRPr="00A81BF2" w:rsidRDefault="00A81BF2" w:rsidP="00A81BF2">
      <w:pPr>
        <w:tabs>
          <w:tab w:val="left" w:pos="1135"/>
        </w:tabs>
        <w:jc w:val="both"/>
        <w:rPr>
          <w:lang w:val="en-US"/>
        </w:rPr>
      </w:pPr>
      <w:r w:rsidRPr="00A81BF2">
        <w:t xml:space="preserve">21.5. Despite the fact that the risk management process brings important benefits, the Company recognizes that there are a number of limitations of the RMS and internal control system. Decisions on the method of responding to risk and the creation of control measures should take into account the ratio of costs and </w:t>
      </w:r>
      <w:proofErr w:type="gramStart"/>
      <w:r w:rsidRPr="00A81BF2">
        <w:t>results,</w:t>
      </w:r>
      <w:proofErr w:type="gramEnd"/>
      <w:r w:rsidRPr="00A81BF2">
        <w:t xml:space="preserve"> however, despite the effectiveness of the RMS and internal control system, the Company recognizes that there are a number of limitations of these systems, such as:</w:t>
      </w:r>
    </w:p>
    <w:p w:rsidR="00A81BF2" w:rsidRDefault="00A81BF2" w:rsidP="00A81BF2">
      <w:pPr>
        <w:tabs>
          <w:tab w:val="left" w:pos="1135"/>
        </w:tabs>
        <w:jc w:val="both"/>
      </w:pPr>
    </w:p>
    <w:p w:rsidR="007F2297" w:rsidRPr="00A81BF2" w:rsidRDefault="00A81BF2" w:rsidP="00A81BF2">
      <w:pPr>
        <w:tabs>
          <w:tab w:val="left" w:pos="1135"/>
        </w:tabs>
        <w:jc w:val="both"/>
        <w:rPr>
          <w:lang w:val="en-US"/>
        </w:rPr>
      </w:pPr>
      <w:r>
        <w:t xml:space="preserve">1) </w:t>
      </w:r>
      <w:r w:rsidR="007F2297" w:rsidRPr="0084757E">
        <w:t>poor professional judgment;</w:t>
      </w:r>
    </w:p>
    <w:p w:rsidR="007F2297" w:rsidRPr="00111822" w:rsidRDefault="00111822" w:rsidP="00111822">
      <w:pPr>
        <w:tabs>
          <w:tab w:val="left" w:pos="1135"/>
        </w:tabs>
        <w:jc w:val="both"/>
        <w:rPr>
          <w:lang w:val="en-US"/>
        </w:rPr>
      </w:pPr>
      <w:r>
        <w:t xml:space="preserve">2) </w:t>
      </w:r>
      <w:r w:rsidR="007F2297" w:rsidRPr="0084757E">
        <w:t>wrong decisions;</w:t>
      </w:r>
    </w:p>
    <w:p w:rsidR="007F2297" w:rsidRPr="0084757E" w:rsidRDefault="00111822" w:rsidP="00111822">
      <w:pPr>
        <w:tabs>
          <w:tab w:val="left" w:pos="1135"/>
        </w:tabs>
        <w:jc w:val="both"/>
      </w:pPr>
      <w:r>
        <w:rPr>
          <w:lang w:val="en-US"/>
        </w:rPr>
        <w:t xml:space="preserve">3) </w:t>
      </w:r>
      <w:r w:rsidR="007F2297" w:rsidRPr="0084757E">
        <w:t>external negative factors beyond the control of the Company;</w:t>
      </w:r>
    </w:p>
    <w:p w:rsidR="007F2297" w:rsidRPr="0084757E" w:rsidRDefault="00111822" w:rsidP="00111822">
      <w:pPr>
        <w:tabs>
          <w:tab w:val="left" w:pos="1135"/>
        </w:tabs>
        <w:jc w:val="both"/>
      </w:pPr>
      <w:r>
        <w:t xml:space="preserve">4) </w:t>
      </w:r>
      <w:r w:rsidR="007F2297" w:rsidRPr="0084757E">
        <w:t>setting initially unattainable goals;</w:t>
      </w:r>
    </w:p>
    <w:p w:rsidR="007F2297" w:rsidRPr="0084757E" w:rsidRDefault="00111822" w:rsidP="00111822">
      <w:pPr>
        <w:tabs>
          <w:tab w:val="left" w:pos="1135"/>
        </w:tabs>
        <w:jc w:val="both"/>
      </w:pPr>
      <w:r>
        <w:t xml:space="preserve">5) </w:t>
      </w:r>
      <w:r w:rsidR="007F2297" w:rsidRPr="0084757E">
        <w:t>human factor;</w:t>
      </w:r>
    </w:p>
    <w:p w:rsidR="007F2297" w:rsidRPr="0084757E" w:rsidRDefault="00111822" w:rsidP="00111822">
      <w:pPr>
        <w:tabs>
          <w:tab w:val="left" w:pos="1135"/>
        </w:tabs>
        <w:jc w:val="both"/>
      </w:pPr>
      <w:r>
        <w:t xml:space="preserve">6) </w:t>
      </w:r>
      <w:r w:rsidR="007F2297" w:rsidRPr="0084757E">
        <w:t>the ability of the Company's personnel to bypass the implementation of controls;</w:t>
      </w:r>
    </w:p>
    <w:p w:rsidR="007F2297" w:rsidRPr="0084757E" w:rsidRDefault="00111822" w:rsidP="00111822">
      <w:pPr>
        <w:tabs>
          <w:tab w:val="left" w:pos="1135"/>
        </w:tabs>
        <w:jc w:val="both"/>
      </w:pPr>
      <w:r>
        <w:t xml:space="preserve">7) </w:t>
      </w:r>
      <w:r w:rsidR="007F2297" w:rsidRPr="0084757E">
        <w:t>the possibility of the Company's Management Board exceeding its powers;</w:t>
      </w:r>
    </w:p>
    <w:p w:rsidR="007F2297" w:rsidRPr="0084757E" w:rsidRDefault="00111822" w:rsidP="00111822">
      <w:pPr>
        <w:tabs>
          <w:tab w:val="left" w:pos="1135"/>
        </w:tabs>
        <w:jc w:val="both"/>
      </w:pPr>
      <w:r>
        <w:t xml:space="preserve">8) </w:t>
      </w:r>
      <w:r w:rsidR="007F2297" w:rsidRPr="0084757E">
        <w:t>possibility of staff collusion.</w:t>
      </w:r>
    </w:p>
    <w:p w:rsidR="00111822" w:rsidRDefault="00111822" w:rsidP="00111822">
      <w:pPr>
        <w:pStyle w:val="15"/>
        <w:tabs>
          <w:tab w:val="left" w:pos="993"/>
        </w:tabs>
        <w:spacing w:before="120" w:after="120"/>
        <w:ind w:left="0"/>
        <w:jc w:val="both"/>
      </w:pPr>
    </w:p>
    <w:p w:rsidR="007F2297" w:rsidRPr="0084757E" w:rsidRDefault="007F2297" w:rsidP="00111822">
      <w:pPr>
        <w:pStyle w:val="15"/>
        <w:tabs>
          <w:tab w:val="left" w:pos="993"/>
        </w:tabs>
        <w:spacing w:before="120" w:after="120"/>
        <w:ind w:left="0"/>
        <w:jc w:val="both"/>
      </w:pPr>
      <w:r w:rsidRPr="0084757E">
        <w:t>The limitations mean that the RMS and the internal control system do not provide an absolute guarantee of achieving the Company’s goals; however, the Company takes into account the existing limitations when developing the design of internal controls and selecting risk management tools.</w:t>
      </w:r>
    </w:p>
    <w:p w:rsidR="0026162C" w:rsidRPr="0084757E" w:rsidRDefault="0026162C" w:rsidP="006A686D">
      <w:pPr>
        <w:pStyle w:val="15"/>
        <w:tabs>
          <w:tab w:val="left" w:pos="993"/>
        </w:tabs>
        <w:spacing w:before="120" w:after="120"/>
        <w:ind w:left="0" w:firstLine="709"/>
        <w:jc w:val="both"/>
      </w:pPr>
    </w:p>
    <w:p w:rsidR="0026162C" w:rsidRPr="0084757E" w:rsidRDefault="0026162C" w:rsidP="006A686D">
      <w:pPr>
        <w:pStyle w:val="15"/>
        <w:tabs>
          <w:tab w:val="left" w:pos="993"/>
        </w:tabs>
        <w:spacing w:before="120" w:after="120"/>
        <w:ind w:left="0" w:firstLine="709"/>
        <w:jc w:val="both"/>
      </w:pPr>
    </w:p>
    <w:p w:rsidR="0026162C" w:rsidRPr="00C561CD" w:rsidRDefault="00F33FE7" w:rsidP="00F33FE7">
      <w:pPr>
        <w:pStyle w:val="1"/>
        <w:numPr>
          <w:ilvl w:val="0"/>
          <w:numId w:val="16"/>
        </w:numPr>
        <w:ind w:left="357" w:hanging="357"/>
      </w:pPr>
      <w:r w:rsidRPr="00C561CD">
        <w:t>App</w:t>
      </w:r>
      <w:proofErr w:type="spellStart"/>
      <w:r w:rsidR="00C561CD" w:rsidRPr="00C561CD">
        <w:rPr>
          <w:lang w:val="en-US"/>
        </w:rPr>
        <w:t>endices</w:t>
      </w:r>
      <w:proofErr w:type="spellEnd"/>
    </w:p>
    <w:p w:rsidR="00F33FE7" w:rsidRPr="00C561CD" w:rsidRDefault="00F33FE7" w:rsidP="00F33FE7"/>
    <w:p w:rsidR="00F33FE7" w:rsidRPr="00C561CD" w:rsidRDefault="00F33FE7" w:rsidP="00F33FE7">
      <w:pPr>
        <w:pStyle w:val="afe"/>
        <w:numPr>
          <w:ilvl w:val="1"/>
          <w:numId w:val="16"/>
        </w:numPr>
        <w:tabs>
          <w:tab w:val="left" w:pos="993"/>
          <w:tab w:val="left" w:pos="1276"/>
        </w:tabs>
        <w:jc w:val="both"/>
        <w:rPr>
          <w:spacing w:val="3"/>
        </w:rPr>
      </w:pPr>
      <w:r w:rsidRPr="00C561CD">
        <w:rPr>
          <w:spacing w:val="3"/>
        </w:rPr>
        <w:t>Appendix 1 “Structure and content of the risk management report”;</w:t>
      </w:r>
    </w:p>
    <w:p w:rsidR="0026162C" w:rsidRPr="00C561CD" w:rsidRDefault="00F33FE7" w:rsidP="00F33FE7">
      <w:pPr>
        <w:pStyle w:val="afe"/>
        <w:numPr>
          <w:ilvl w:val="1"/>
          <w:numId w:val="16"/>
        </w:numPr>
        <w:tabs>
          <w:tab w:val="left" w:pos="993"/>
          <w:tab w:val="left" w:pos="1276"/>
        </w:tabs>
        <w:jc w:val="both"/>
        <w:rPr>
          <w:spacing w:val="3"/>
        </w:rPr>
      </w:pPr>
      <w:r w:rsidRPr="00C561CD">
        <w:rPr>
          <w:spacing w:val="3"/>
        </w:rPr>
        <w:t>Appendix 2 “Deadlines for submitting risk management reports.”</w:t>
      </w:r>
    </w:p>
    <w:p w:rsidR="0026162C" w:rsidRPr="0084757E" w:rsidRDefault="0026162C" w:rsidP="006A686D">
      <w:pPr>
        <w:pStyle w:val="15"/>
        <w:tabs>
          <w:tab w:val="left" w:pos="993"/>
        </w:tabs>
        <w:spacing w:before="120" w:after="120"/>
        <w:ind w:left="0" w:firstLine="709"/>
        <w:jc w:val="both"/>
        <w:rPr>
          <w:spacing w:val="3"/>
        </w:rPr>
      </w:pPr>
    </w:p>
    <w:p w:rsidR="0026162C" w:rsidRPr="0084757E" w:rsidRDefault="0026162C" w:rsidP="006A686D">
      <w:pPr>
        <w:pStyle w:val="15"/>
        <w:tabs>
          <w:tab w:val="left" w:pos="993"/>
        </w:tabs>
        <w:spacing w:before="120" w:after="120"/>
        <w:ind w:left="0" w:firstLine="709"/>
        <w:jc w:val="both"/>
      </w:pPr>
    </w:p>
    <w:p w:rsidR="0026162C" w:rsidRPr="0084757E" w:rsidRDefault="0026162C" w:rsidP="006A686D">
      <w:pPr>
        <w:pStyle w:val="15"/>
        <w:tabs>
          <w:tab w:val="left" w:pos="993"/>
        </w:tabs>
        <w:spacing w:before="120" w:after="120"/>
        <w:ind w:left="0" w:firstLine="709"/>
        <w:jc w:val="both"/>
      </w:pPr>
    </w:p>
    <w:p w:rsidR="0026162C" w:rsidRPr="0084757E" w:rsidRDefault="0026162C" w:rsidP="006A686D">
      <w:pPr>
        <w:pStyle w:val="15"/>
        <w:tabs>
          <w:tab w:val="left" w:pos="993"/>
        </w:tabs>
        <w:spacing w:before="120" w:after="120"/>
        <w:ind w:left="0" w:firstLine="709"/>
        <w:jc w:val="both"/>
      </w:pPr>
    </w:p>
    <w:p w:rsidR="0026162C" w:rsidRPr="0084757E" w:rsidRDefault="0026162C" w:rsidP="006A686D">
      <w:pPr>
        <w:pStyle w:val="15"/>
        <w:tabs>
          <w:tab w:val="left" w:pos="993"/>
        </w:tabs>
        <w:spacing w:before="120" w:after="120"/>
        <w:ind w:left="0" w:firstLine="709"/>
        <w:jc w:val="both"/>
      </w:pPr>
    </w:p>
    <w:p w:rsidR="0026162C" w:rsidRPr="0084757E" w:rsidRDefault="0026162C" w:rsidP="006A686D">
      <w:pPr>
        <w:pStyle w:val="15"/>
        <w:tabs>
          <w:tab w:val="left" w:pos="993"/>
        </w:tabs>
        <w:spacing w:before="120" w:after="120"/>
        <w:ind w:left="0" w:firstLine="709"/>
        <w:jc w:val="both"/>
      </w:pPr>
    </w:p>
    <w:p w:rsidR="0026162C" w:rsidRPr="0084757E" w:rsidRDefault="0026162C" w:rsidP="006A686D">
      <w:pPr>
        <w:pStyle w:val="15"/>
        <w:tabs>
          <w:tab w:val="left" w:pos="993"/>
        </w:tabs>
        <w:spacing w:before="120" w:after="120"/>
        <w:ind w:left="0" w:firstLine="709"/>
        <w:jc w:val="both"/>
      </w:pPr>
    </w:p>
    <w:p w:rsidR="0026162C" w:rsidRPr="0084757E" w:rsidRDefault="0026162C" w:rsidP="006A686D">
      <w:pPr>
        <w:pStyle w:val="15"/>
        <w:tabs>
          <w:tab w:val="left" w:pos="993"/>
        </w:tabs>
        <w:spacing w:before="120" w:after="120"/>
        <w:ind w:left="0" w:firstLine="709"/>
        <w:jc w:val="both"/>
      </w:pPr>
    </w:p>
    <w:p w:rsidR="00C561CD" w:rsidRDefault="00C561CD" w:rsidP="00F33FE7">
      <w:pPr>
        <w:jc w:val="center"/>
        <w:rPr>
          <w:b/>
        </w:rPr>
      </w:pPr>
    </w:p>
    <w:p w:rsidR="00C561CD" w:rsidRDefault="00C561CD" w:rsidP="00F33FE7">
      <w:pPr>
        <w:jc w:val="center"/>
        <w:rPr>
          <w:b/>
        </w:rPr>
      </w:pPr>
    </w:p>
    <w:p w:rsidR="00C561CD" w:rsidRDefault="00C561CD" w:rsidP="00F33FE7">
      <w:pPr>
        <w:jc w:val="center"/>
        <w:rPr>
          <w:b/>
        </w:rPr>
      </w:pPr>
    </w:p>
    <w:p w:rsidR="00C561CD" w:rsidRDefault="00C561CD" w:rsidP="00F33FE7">
      <w:pPr>
        <w:jc w:val="center"/>
        <w:rPr>
          <w:b/>
        </w:rPr>
      </w:pPr>
    </w:p>
    <w:p w:rsidR="00C561CD" w:rsidRDefault="00C561CD" w:rsidP="00F33FE7">
      <w:pPr>
        <w:jc w:val="center"/>
        <w:rPr>
          <w:b/>
        </w:rPr>
      </w:pPr>
    </w:p>
    <w:p w:rsidR="00C561CD" w:rsidRDefault="00C561CD" w:rsidP="00F33FE7">
      <w:pPr>
        <w:jc w:val="center"/>
        <w:rPr>
          <w:b/>
        </w:rPr>
      </w:pPr>
    </w:p>
    <w:p w:rsidR="00C561CD" w:rsidRDefault="00C561CD" w:rsidP="00F33FE7">
      <w:pPr>
        <w:jc w:val="center"/>
        <w:rPr>
          <w:b/>
        </w:rPr>
      </w:pPr>
    </w:p>
    <w:p w:rsidR="00C561CD" w:rsidRDefault="00C561CD" w:rsidP="00F33FE7">
      <w:pPr>
        <w:jc w:val="center"/>
        <w:rPr>
          <w:b/>
        </w:rPr>
      </w:pPr>
    </w:p>
    <w:p w:rsidR="00C561CD" w:rsidRDefault="00C561CD" w:rsidP="00F33FE7">
      <w:pPr>
        <w:jc w:val="center"/>
        <w:rPr>
          <w:b/>
        </w:rPr>
      </w:pPr>
    </w:p>
    <w:p w:rsidR="00C561CD" w:rsidRDefault="00C561CD" w:rsidP="00F33FE7">
      <w:pPr>
        <w:jc w:val="center"/>
        <w:rPr>
          <w:b/>
        </w:rPr>
      </w:pPr>
    </w:p>
    <w:p w:rsidR="00C561CD" w:rsidRDefault="00C561CD" w:rsidP="00F33FE7">
      <w:pPr>
        <w:jc w:val="center"/>
        <w:rPr>
          <w:b/>
        </w:rPr>
      </w:pPr>
    </w:p>
    <w:p w:rsidR="00C561CD" w:rsidRDefault="00C561CD" w:rsidP="00F33FE7">
      <w:pPr>
        <w:jc w:val="center"/>
        <w:rPr>
          <w:b/>
        </w:rPr>
      </w:pPr>
    </w:p>
    <w:p w:rsidR="00B0589E" w:rsidRDefault="00B0589E" w:rsidP="00F33FE7">
      <w:pPr>
        <w:jc w:val="center"/>
        <w:rPr>
          <w:b/>
        </w:rPr>
      </w:pPr>
    </w:p>
    <w:p w:rsidR="00B0589E" w:rsidRDefault="00B0589E" w:rsidP="00F33FE7">
      <w:pPr>
        <w:jc w:val="center"/>
        <w:rPr>
          <w:b/>
        </w:rPr>
      </w:pPr>
    </w:p>
    <w:p w:rsidR="00B0589E" w:rsidRDefault="00B0589E" w:rsidP="00F33FE7">
      <w:pPr>
        <w:jc w:val="center"/>
        <w:rPr>
          <w:b/>
        </w:rPr>
      </w:pPr>
    </w:p>
    <w:p w:rsidR="00B0589E" w:rsidRDefault="00B0589E" w:rsidP="00F33FE7">
      <w:pPr>
        <w:jc w:val="center"/>
        <w:rPr>
          <w:b/>
        </w:rPr>
      </w:pPr>
    </w:p>
    <w:p w:rsidR="00B0589E" w:rsidRDefault="00B0589E" w:rsidP="00F33FE7">
      <w:pPr>
        <w:jc w:val="center"/>
        <w:rPr>
          <w:b/>
        </w:rPr>
      </w:pPr>
    </w:p>
    <w:p w:rsidR="00B0589E" w:rsidRDefault="00B0589E" w:rsidP="00F33FE7">
      <w:pPr>
        <w:jc w:val="center"/>
        <w:rPr>
          <w:b/>
        </w:rPr>
      </w:pPr>
    </w:p>
    <w:p w:rsidR="00B0589E" w:rsidRDefault="00B0589E" w:rsidP="00F33FE7">
      <w:pPr>
        <w:jc w:val="center"/>
        <w:rPr>
          <w:b/>
        </w:rPr>
      </w:pPr>
    </w:p>
    <w:p w:rsidR="00B0589E" w:rsidRDefault="00B0589E" w:rsidP="00F33FE7">
      <w:pPr>
        <w:jc w:val="center"/>
        <w:rPr>
          <w:b/>
        </w:rPr>
      </w:pPr>
    </w:p>
    <w:p w:rsidR="00B0589E" w:rsidRDefault="00B0589E" w:rsidP="00F33FE7">
      <w:pPr>
        <w:jc w:val="center"/>
        <w:rPr>
          <w:b/>
        </w:rPr>
      </w:pPr>
    </w:p>
    <w:p w:rsidR="00B1667F" w:rsidRDefault="00B1667F" w:rsidP="00F33FE7">
      <w:pPr>
        <w:jc w:val="center"/>
        <w:rPr>
          <w:b/>
        </w:rPr>
      </w:pPr>
    </w:p>
    <w:p w:rsidR="00B1667F" w:rsidRDefault="00B1667F" w:rsidP="00F33FE7">
      <w:pPr>
        <w:jc w:val="center"/>
        <w:rPr>
          <w:b/>
        </w:rPr>
      </w:pPr>
    </w:p>
    <w:p w:rsidR="00B1667F" w:rsidRDefault="00B1667F" w:rsidP="00F33FE7">
      <w:pPr>
        <w:jc w:val="center"/>
        <w:rPr>
          <w:b/>
        </w:rPr>
      </w:pPr>
    </w:p>
    <w:p w:rsidR="00B1667F" w:rsidRDefault="00B1667F" w:rsidP="00F33FE7">
      <w:pPr>
        <w:jc w:val="center"/>
        <w:rPr>
          <w:b/>
        </w:rPr>
      </w:pPr>
    </w:p>
    <w:p w:rsidR="00B0589E" w:rsidRDefault="00B0589E" w:rsidP="00F33FE7">
      <w:pPr>
        <w:jc w:val="center"/>
        <w:rPr>
          <w:b/>
        </w:rPr>
      </w:pPr>
    </w:p>
    <w:p w:rsidR="00F33FE7" w:rsidRPr="0084757E" w:rsidRDefault="00F33FE7" w:rsidP="00F33FE7">
      <w:pPr>
        <w:jc w:val="center"/>
        <w:rPr>
          <w:b/>
        </w:rPr>
      </w:pPr>
      <w:r w:rsidRPr="0084757E">
        <w:rPr>
          <w:b/>
        </w:rPr>
        <w:t>A</w:t>
      </w:r>
      <w:r w:rsidR="00C561CD">
        <w:rPr>
          <w:b/>
        </w:rPr>
        <w:t>ppe</w:t>
      </w:r>
      <w:r w:rsidRPr="0084757E">
        <w:rPr>
          <w:b/>
        </w:rPr>
        <w:t>n</w:t>
      </w:r>
      <w:r w:rsidR="00C561CD">
        <w:rPr>
          <w:b/>
        </w:rPr>
        <w:t>dix</w:t>
      </w:r>
      <w:r w:rsidRPr="0084757E">
        <w:rPr>
          <w:b/>
        </w:rPr>
        <w:t xml:space="preserve"> 1</w:t>
      </w:r>
    </w:p>
    <w:p w:rsidR="00F33FE7" w:rsidRPr="0084757E" w:rsidRDefault="00F33FE7" w:rsidP="00F33FE7">
      <w:pPr>
        <w:jc w:val="center"/>
      </w:pPr>
      <w:r w:rsidRPr="0084757E">
        <w:t>(</w:t>
      </w:r>
      <w:r w:rsidR="00C561CD">
        <w:t>mandatory</w:t>
      </w:r>
      <w:r w:rsidRPr="0084757E">
        <w:t>)</w:t>
      </w:r>
    </w:p>
    <w:p w:rsidR="00F33FE7" w:rsidRPr="0084757E" w:rsidRDefault="00F33FE7" w:rsidP="00F33FE7">
      <w:pPr>
        <w:jc w:val="center"/>
        <w:rPr>
          <w:b/>
          <w:bCs/>
          <w:iCs/>
        </w:rPr>
      </w:pPr>
    </w:p>
    <w:p w:rsidR="00F33FE7" w:rsidRPr="0084757E" w:rsidRDefault="00F33FE7" w:rsidP="00F33FE7">
      <w:pPr>
        <w:jc w:val="center"/>
        <w:rPr>
          <w:b/>
          <w:bCs/>
          <w:iCs/>
        </w:rPr>
      </w:pPr>
      <w:r w:rsidRPr="0084757E">
        <w:rPr>
          <w:b/>
          <w:bCs/>
          <w:iCs/>
        </w:rPr>
        <w:t>Structure and content of the risk management report*</w:t>
      </w:r>
    </w:p>
    <w:p w:rsidR="00F33FE7" w:rsidRPr="0084757E" w:rsidRDefault="00F33FE7" w:rsidP="00F33FE7">
      <w:pPr>
        <w:jc w:val="center"/>
        <w:rPr>
          <w:b/>
          <w:bCs/>
          <w:iCs/>
        </w:rPr>
      </w:pPr>
      <w:r w:rsidRPr="0084757E">
        <w:rPr>
          <w:b/>
          <w:bCs/>
          <w:iCs/>
        </w:rPr>
        <w:t>____________________ for ____________________20__</w:t>
      </w:r>
    </w:p>
    <w:p w:rsidR="00F33FE7" w:rsidRPr="0084757E" w:rsidRDefault="00F33FE7" w:rsidP="00F33FE7">
      <w:pPr>
        <w:tabs>
          <w:tab w:val="left" w:pos="0"/>
          <w:tab w:val="left" w:pos="851"/>
        </w:tabs>
        <w:jc w:val="both"/>
        <w:rPr>
          <w:i/>
          <w:lang w:val="kk-KZ"/>
        </w:rPr>
      </w:pPr>
      <w:r w:rsidRPr="0084757E">
        <w:rPr>
          <w:i/>
        </w:rPr>
        <w:t xml:space="preserve">               </w:t>
      </w:r>
      <w:r w:rsidRPr="0084757E">
        <w:rPr>
          <w:i/>
          <w:lang w:val="kk-KZ"/>
        </w:rPr>
        <w:t>(Company/Company</w:t>
      </w:r>
      <w:r w:rsidR="005B11CA">
        <w:rPr>
          <w:i/>
          <w:lang w:val="en-US"/>
        </w:rPr>
        <w:t xml:space="preserve"> Facility</w:t>
      </w:r>
      <w:r w:rsidRPr="0084757E">
        <w:rPr>
          <w:i/>
          <w:lang w:val="kk-KZ"/>
        </w:rPr>
        <w:t xml:space="preserve">) </w:t>
      </w:r>
      <w:r w:rsidRPr="0084757E">
        <w:rPr>
          <w:i/>
          <w:lang w:val="kk-KZ"/>
        </w:rPr>
        <w:tab/>
      </w:r>
      <w:r w:rsidR="005B11CA">
        <w:rPr>
          <w:i/>
          <w:lang w:val="kk-KZ"/>
        </w:rPr>
        <w:tab/>
      </w:r>
      <w:r w:rsidR="005B11CA">
        <w:rPr>
          <w:i/>
          <w:lang w:val="en-US"/>
        </w:rPr>
        <w:t xml:space="preserve">    </w:t>
      </w:r>
      <w:r w:rsidRPr="0084757E">
        <w:rPr>
          <w:i/>
          <w:lang w:val="kk-KZ"/>
        </w:rPr>
        <w:t>(Reporting period)</w:t>
      </w:r>
    </w:p>
    <w:p w:rsidR="00F33FE7" w:rsidRPr="0084757E" w:rsidRDefault="00F33FE7" w:rsidP="00F33FE7">
      <w:pPr>
        <w:tabs>
          <w:tab w:val="left" w:pos="0"/>
          <w:tab w:val="left" w:pos="851"/>
        </w:tabs>
        <w:jc w:val="both"/>
        <w:rPr>
          <w:i/>
          <w:sz w:val="22"/>
          <w:szCs w:val="22"/>
          <w:lang w:val="kk-KZ"/>
        </w:rPr>
      </w:pPr>
      <w:r w:rsidRPr="0084757E">
        <w:rPr>
          <w:i/>
          <w:sz w:val="22"/>
          <w:szCs w:val="22"/>
          <w:lang w:val="kk-KZ"/>
        </w:rPr>
        <w:t xml:space="preserve">      </w:t>
      </w:r>
    </w:p>
    <w:p w:rsidR="00F33FE7" w:rsidRPr="0084757E" w:rsidRDefault="005B11CA" w:rsidP="00E35FEC">
      <w:pPr>
        <w:numPr>
          <w:ilvl w:val="0"/>
          <w:numId w:val="20"/>
        </w:numPr>
        <w:shd w:val="clear" w:color="auto" w:fill="FFFFFF"/>
        <w:tabs>
          <w:tab w:val="left" w:pos="993"/>
        </w:tabs>
        <w:ind w:left="0" w:firstLine="709"/>
        <w:contextualSpacing/>
        <w:jc w:val="both"/>
        <w:rPr>
          <w:spacing w:val="3"/>
        </w:rPr>
      </w:pPr>
      <w:r>
        <w:rPr>
          <w:spacing w:val="3"/>
        </w:rPr>
        <w:t xml:space="preserve">Risk </w:t>
      </w:r>
      <w:r w:rsidR="00F33FE7" w:rsidRPr="0084757E">
        <w:rPr>
          <w:spacing w:val="3"/>
        </w:rPr>
        <w:t>Map and Register:</w:t>
      </w:r>
    </w:p>
    <w:p w:rsidR="00F33FE7" w:rsidRPr="0084757E" w:rsidRDefault="005B11CA" w:rsidP="00F0368E">
      <w:pPr>
        <w:shd w:val="clear" w:color="auto" w:fill="FFFFFF"/>
        <w:tabs>
          <w:tab w:val="left" w:pos="567"/>
          <w:tab w:val="left" w:pos="993"/>
        </w:tabs>
        <w:contextualSpacing/>
        <w:jc w:val="both"/>
        <w:rPr>
          <w:spacing w:val="3"/>
        </w:rPr>
      </w:pPr>
      <w:r>
        <w:rPr>
          <w:spacing w:val="3"/>
        </w:rPr>
        <w:t xml:space="preserve">Risk </w:t>
      </w:r>
      <w:r w:rsidR="00F33FE7" w:rsidRPr="0084757E">
        <w:rPr>
          <w:spacing w:val="3"/>
        </w:rPr>
        <w:t>Map and Register for the forecast period, taking into account changes in risks for the reporting quarter (if any), including information on new risks.</w:t>
      </w:r>
    </w:p>
    <w:p w:rsidR="00F33FE7" w:rsidRPr="0084757E" w:rsidRDefault="00F33FE7" w:rsidP="00F0368E">
      <w:pPr>
        <w:shd w:val="clear" w:color="auto" w:fill="FFFFFF"/>
        <w:tabs>
          <w:tab w:val="left" w:pos="567"/>
          <w:tab w:val="left" w:pos="993"/>
        </w:tabs>
        <w:contextualSpacing/>
        <w:jc w:val="both"/>
        <w:rPr>
          <w:spacing w:val="3"/>
        </w:rPr>
      </w:pPr>
      <w:r w:rsidRPr="0084757E">
        <w:rPr>
          <w:spacing w:val="3"/>
        </w:rPr>
        <w:t xml:space="preserve">Status of Tolerance and </w:t>
      </w:r>
      <w:r w:rsidR="00F0368E">
        <w:rPr>
          <w:spacing w:val="3"/>
        </w:rPr>
        <w:t>K</w:t>
      </w:r>
      <w:r w:rsidRPr="0084757E">
        <w:rPr>
          <w:spacing w:val="3"/>
        </w:rPr>
        <w:t>R</w:t>
      </w:r>
      <w:r w:rsidR="00F0368E">
        <w:rPr>
          <w:spacing w:val="3"/>
        </w:rPr>
        <w:t>I</w:t>
      </w:r>
      <w:r w:rsidRPr="0084757E">
        <w:rPr>
          <w:spacing w:val="3"/>
        </w:rPr>
        <w:t xml:space="preserve"> for key risks.</w:t>
      </w:r>
    </w:p>
    <w:p w:rsidR="00F33FE7" w:rsidRPr="0084757E" w:rsidRDefault="00F33FE7" w:rsidP="00F0368E">
      <w:pPr>
        <w:shd w:val="clear" w:color="auto" w:fill="FFFFFF"/>
        <w:tabs>
          <w:tab w:val="left" w:pos="567"/>
          <w:tab w:val="left" w:pos="993"/>
        </w:tabs>
        <w:contextualSpacing/>
        <w:jc w:val="both"/>
        <w:rPr>
          <w:spacing w:val="3"/>
        </w:rPr>
      </w:pPr>
      <w:r w:rsidRPr="0084757E">
        <w:rPr>
          <w:spacing w:val="3"/>
        </w:rPr>
        <w:t>Separate identification of critical risks, indicating the reasons for their occurrence and the Action Plan to respond to them.</w:t>
      </w:r>
    </w:p>
    <w:p w:rsidR="00F33FE7" w:rsidRPr="0084757E" w:rsidRDefault="00F33FE7" w:rsidP="00F0368E">
      <w:pPr>
        <w:shd w:val="clear" w:color="auto" w:fill="FFFFFF"/>
        <w:tabs>
          <w:tab w:val="left" w:pos="567"/>
          <w:tab w:val="left" w:pos="993"/>
        </w:tabs>
        <w:contextualSpacing/>
        <w:jc w:val="both"/>
        <w:rPr>
          <w:spacing w:val="3"/>
        </w:rPr>
      </w:pPr>
      <w:r w:rsidRPr="0084757E">
        <w:rPr>
          <w:spacing w:val="3"/>
        </w:rPr>
        <w:t>Status of execution of the Response Action Plan in relation to critical risks for the reporting quarter.</w:t>
      </w:r>
    </w:p>
    <w:p w:rsidR="00F33FE7" w:rsidRPr="0084757E" w:rsidRDefault="00F33FE7" w:rsidP="00F0368E">
      <w:pPr>
        <w:shd w:val="clear" w:color="auto" w:fill="FFFFFF"/>
        <w:tabs>
          <w:tab w:val="left" w:pos="567"/>
          <w:tab w:val="left" w:pos="993"/>
        </w:tabs>
        <w:contextualSpacing/>
        <w:jc w:val="both"/>
        <w:rPr>
          <w:spacing w:val="3"/>
        </w:rPr>
      </w:pPr>
      <w:r w:rsidRPr="0084757E">
        <w:rPr>
          <w:spacing w:val="3"/>
        </w:rPr>
        <w:t>Information on non-compliance with the Risk Response Action Plan (if any).</w:t>
      </w:r>
    </w:p>
    <w:p w:rsidR="00F33FE7" w:rsidRPr="0084757E" w:rsidRDefault="00F33FE7" w:rsidP="00F0368E">
      <w:pPr>
        <w:shd w:val="clear" w:color="auto" w:fill="FFFFFF"/>
        <w:tabs>
          <w:tab w:val="left" w:pos="567"/>
          <w:tab w:val="left" w:pos="993"/>
        </w:tabs>
        <w:contextualSpacing/>
        <w:jc w:val="both"/>
        <w:rPr>
          <w:spacing w:val="3"/>
        </w:rPr>
      </w:pPr>
      <w:r w:rsidRPr="0084757E">
        <w:rPr>
          <w:spacing w:val="3"/>
        </w:rPr>
        <w:t>Changes for the reporting quarter in the Risk Response Action Plan (if any).</w:t>
      </w:r>
    </w:p>
    <w:p w:rsidR="00F33FE7" w:rsidRDefault="00F33FE7" w:rsidP="00F0368E">
      <w:pPr>
        <w:shd w:val="clear" w:color="auto" w:fill="FFFFFF"/>
        <w:tabs>
          <w:tab w:val="left" w:pos="993"/>
        </w:tabs>
        <w:contextualSpacing/>
        <w:jc w:val="both"/>
        <w:rPr>
          <w:spacing w:val="3"/>
        </w:rPr>
      </w:pPr>
      <w:r w:rsidRPr="0084757E">
        <w:rPr>
          <w:spacing w:val="3"/>
        </w:rPr>
        <w:t>Report on compliance with the Risk Appetite and, if necessary, proposals for revising the Risk Appetite.</w:t>
      </w:r>
    </w:p>
    <w:p w:rsidR="00F0368E" w:rsidRPr="0084757E" w:rsidRDefault="00F0368E" w:rsidP="00F0368E">
      <w:pPr>
        <w:shd w:val="clear" w:color="auto" w:fill="FFFFFF"/>
        <w:tabs>
          <w:tab w:val="left" w:pos="993"/>
        </w:tabs>
        <w:contextualSpacing/>
        <w:jc w:val="both"/>
        <w:rPr>
          <w:spacing w:val="3"/>
        </w:rPr>
      </w:pPr>
    </w:p>
    <w:p w:rsidR="00F33FE7" w:rsidRPr="0084757E" w:rsidRDefault="00F33FE7" w:rsidP="00E35FEC">
      <w:pPr>
        <w:numPr>
          <w:ilvl w:val="0"/>
          <w:numId w:val="20"/>
        </w:numPr>
        <w:shd w:val="clear" w:color="auto" w:fill="FFFFFF"/>
        <w:tabs>
          <w:tab w:val="left" w:pos="993"/>
        </w:tabs>
        <w:ind w:left="0" w:firstLine="709"/>
        <w:contextualSpacing/>
        <w:jc w:val="both"/>
        <w:rPr>
          <w:spacing w:val="3"/>
        </w:rPr>
      </w:pPr>
      <w:r w:rsidRPr="0084757E">
        <w:rPr>
          <w:spacing w:val="3"/>
        </w:rPr>
        <w:t>Reporting on financial risks and other risks in accordance with internal regulations on the management of certain types of risks.</w:t>
      </w:r>
    </w:p>
    <w:p w:rsidR="00F33FE7" w:rsidRPr="0084757E" w:rsidRDefault="00F33FE7" w:rsidP="00E35FEC">
      <w:pPr>
        <w:numPr>
          <w:ilvl w:val="0"/>
          <w:numId w:val="20"/>
        </w:numPr>
        <w:shd w:val="clear" w:color="auto" w:fill="FFFFFF"/>
        <w:tabs>
          <w:tab w:val="left" w:pos="993"/>
        </w:tabs>
        <w:ind w:left="0" w:firstLine="709"/>
        <w:contextualSpacing/>
        <w:jc w:val="both"/>
        <w:rPr>
          <w:spacing w:val="3"/>
        </w:rPr>
      </w:pPr>
      <w:r w:rsidRPr="0084757E">
        <w:rPr>
          <w:spacing w:val="3"/>
        </w:rPr>
        <w:t>Information on realized risks with a mandatory indication of damage (in quantitative, if it is possible to calculate it, and in qualitative assessment) and actions taken to respond to these risks with an assessment of the effectiveness of the measures. This section should also include information on accidents and disasters, industrial accidents.</w:t>
      </w:r>
    </w:p>
    <w:p w:rsidR="00F33FE7" w:rsidRPr="0084757E" w:rsidRDefault="00F33FE7" w:rsidP="00E35FEC">
      <w:pPr>
        <w:numPr>
          <w:ilvl w:val="0"/>
          <w:numId w:val="20"/>
        </w:numPr>
        <w:shd w:val="clear" w:color="auto" w:fill="FFFFFF"/>
        <w:tabs>
          <w:tab w:val="left" w:pos="993"/>
        </w:tabs>
        <w:ind w:left="0" w:firstLine="709"/>
        <w:contextualSpacing/>
        <w:jc w:val="both"/>
        <w:rPr>
          <w:spacing w:val="3"/>
        </w:rPr>
      </w:pPr>
      <w:r w:rsidRPr="0084757E">
        <w:rPr>
          <w:spacing w:val="3"/>
        </w:rPr>
        <w:t>Information on significant deviations from established risk management and internal control processes (if any).</w:t>
      </w:r>
    </w:p>
    <w:p w:rsidR="00F33FE7" w:rsidRPr="0084757E" w:rsidRDefault="00F33FE7" w:rsidP="00E35FEC">
      <w:pPr>
        <w:numPr>
          <w:ilvl w:val="0"/>
          <w:numId w:val="20"/>
        </w:numPr>
        <w:shd w:val="clear" w:color="auto" w:fill="FFFFFF"/>
        <w:tabs>
          <w:tab w:val="left" w:pos="993"/>
        </w:tabs>
        <w:ind w:left="0" w:firstLine="709"/>
        <w:contextualSpacing/>
        <w:jc w:val="both"/>
        <w:rPr>
          <w:spacing w:val="3"/>
        </w:rPr>
      </w:pPr>
      <w:r w:rsidRPr="0084757E">
        <w:rPr>
          <w:spacing w:val="3"/>
        </w:rPr>
        <w:t>Activities carried out to improve the RMS and internal control in accordance with the recommendations of the IAS (if any).</w:t>
      </w:r>
    </w:p>
    <w:p w:rsidR="00F33FE7" w:rsidRPr="0084757E" w:rsidRDefault="00F33FE7" w:rsidP="00E35FEC">
      <w:pPr>
        <w:numPr>
          <w:ilvl w:val="0"/>
          <w:numId w:val="20"/>
        </w:numPr>
        <w:shd w:val="clear" w:color="auto" w:fill="FFFFFF"/>
        <w:tabs>
          <w:tab w:val="left" w:pos="993"/>
        </w:tabs>
        <w:ind w:left="0" w:firstLine="709"/>
        <w:contextualSpacing/>
        <w:jc w:val="both"/>
        <w:rPr>
          <w:spacing w:val="3"/>
        </w:rPr>
      </w:pPr>
      <w:r w:rsidRPr="0084757E">
        <w:rPr>
          <w:spacing w:val="3"/>
        </w:rPr>
        <w:t>Information about the corporate risk reinsurance program implemented in accordance with the internal regulatory document on the organization of insurance protection.</w:t>
      </w:r>
    </w:p>
    <w:p w:rsidR="00F33FE7" w:rsidRPr="0084757E" w:rsidRDefault="00F33FE7" w:rsidP="00F33FE7">
      <w:pPr>
        <w:tabs>
          <w:tab w:val="left" w:pos="0"/>
          <w:tab w:val="left" w:pos="851"/>
          <w:tab w:val="left" w:pos="993"/>
        </w:tabs>
        <w:ind w:firstLine="567"/>
        <w:jc w:val="both"/>
        <w:rPr>
          <w:i/>
        </w:rPr>
      </w:pPr>
    </w:p>
    <w:p w:rsidR="0026162C" w:rsidRPr="0084757E" w:rsidRDefault="00F33FE7" w:rsidP="00F33FE7">
      <w:pPr>
        <w:pStyle w:val="15"/>
        <w:tabs>
          <w:tab w:val="left" w:pos="993"/>
        </w:tabs>
        <w:spacing w:before="120" w:after="120"/>
        <w:ind w:left="0" w:firstLine="709"/>
        <w:jc w:val="both"/>
        <w:rPr>
          <w:bCs/>
          <w:i/>
          <w:sz w:val="20"/>
          <w:szCs w:val="20"/>
        </w:rPr>
      </w:pPr>
      <w:r w:rsidRPr="0084757E">
        <w:rPr>
          <w:bCs/>
          <w:i/>
          <w:sz w:val="20"/>
          <w:szCs w:val="20"/>
        </w:rPr>
        <w:t>*this list may be amended and supplemented if necessary</w:t>
      </w: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F33FE7">
      <w:pPr>
        <w:pStyle w:val="15"/>
        <w:tabs>
          <w:tab w:val="left" w:pos="993"/>
        </w:tabs>
        <w:spacing w:before="120" w:after="120"/>
        <w:ind w:left="0" w:firstLine="709"/>
        <w:jc w:val="both"/>
        <w:rPr>
          <w:bCs/>
          <w:i/>
          <w:sz w:val="20"/>
          <w:szCs w:val="20"/>
        </w:rPr>
      </w:pPr>
    </w:p>
    <w:p w:rsidR="00857C83" w:rsidRPr="0084757E" w:rsidRDefault="00857C83" w:rsidP="00857C83">
      <w:pPr>
        <w:jc w:val="center"/>
        <w:rPr>
          <w:b/>
          <w:spacing w:val="3"/>
        </w:rPr>
      </w:pPr>
    </w:p>
    <w:p w:rsidR="00857C83" w:rsidRPr="0084757E" w:rsidRDefault="00857C83" w:rsidP="00857C83">
      <w:pPr>
        <w:jc w:val="center"/>
        <w:rPr>
          <w:b/>
          <w:spacing w:val="3"/>
        </w:rPr>
      </w:pPr>
    </w:p>
    <w:p w:rsidR="00857C83" w:rsidRPr="0084757E" w:rsidRDefault="00857C83" w:rsidP="00857C83">
      <w:pPr>
        <w:jc w:val="center"/>
        <w:rPr>
          <w:b/>
          <w:spacing w:val="3"/>
        </w:rPr>
      </w:pPr>
    </w:p>
    <w:p w:rsidR="00F0368E" w:rsidRDefault="00F0368E" w:rsidP="00857C83">
      <w:pPr>
        <w:jc w:val="center"/>
        <w:rPr>
          <w:b/>
          <w:spacing w:val="3"/>
        </w:rPr>
      </w:pPr>
    </w:p>
    <w:p w:rsidR="00F0368E" w:rsidRDefault="00F0368E" w:rsidP="00857C83">
      <w:pPr>
        <w:jc w:val="center"/>
        <w:rPr>
          <w:b/>
          <w:spacing w:val="3"/>
        </w:rPr>
      </w:pPr>
    </w:p>
    <w:p w:rsidR="00F0368E" w:rsidRDefault="00F0368E" w:rsidP="00857C83">
      <w:pPr>
        <w:jc w:val="center"/>
        <w:rPr>
          <w:b/>
          <w:spacing w:val="3"/>
        </w:rPr>
      </w:pPr>
    </w:p>
    <w:p w:rsidR="00857C83" w:rsidRPr="0084757E" w:rsidRDefault="00857C83" w:rsidP="00857C83">
      <w:pPr>
        <w:jc w:val="center"/>
        <w:rPr>
          <w:b/>
          <w:spacing w:val="3"/>
        </w:rPr>
      </w:pPr>
      <w:r w:rsidRPr="0084757E">
        <w:rPr>
          <w:b/>
          <w:spacing w:val="3"/>
        </w:rPr>
        <w:t>Appendix 2</w:t>
      </w:r>
    </w:p>
    <w:p w:rsidR="00857C83" w:rsidRPr="0084757E" w:rsidRDefault="00857C83" w:rsidP="00857C83">
      <w:pPr>
        <w:jc w:val="center"/>
      </w:pPr>
      <w:r w:rsidRPr="0084757E">
        <w:t>(</w:t>
      </w:r>
      <w:r w:rsidR="00F0368E">
        <w:t>mandatory</w:t>
      </w:r>
      <w:r w:rsidRPr="0084757E">
        <w:t>)</w:t>
      </w:r>
    </w:p>
    <w:p w:rsidR="00857C83" w:rsidRPr="0084757E" w:rsidRDefault="00857C83" w:rsidP="00857C83">
      <w:pPr>
        <w:jc w:val="center"/>
        <w:rPr>
          <w:b/>
          <w:spacing w:val="3"/>
        </w:rPr>
      </w:pPr>
    </w:p>
    <w:p w:rsidR="00857C83" w:rsidRPr="0084757E" w:rsidRDefault="00857C83" w:rsidP="00857C83">
      <w:pPr>
        <w:jc w:val="center"/>
        <w:rPr>
          <w:b/>
          <w:bCs/>
          <w:lang w:eastAsia="en-US"/>
        </w:rPr>
      </w:pPr>
      <w:r w:rsidRPr="0084757E">
        <w:rPr>
          <w:b/>
          <w:bCs/>
          <w:lang w:eastAsia="en-US"/>
        </w:rPr>
        <w:t>Risk management reporting deadlines</w:t>
      </w:r>
    </w:p>
    <w:p w:rsidR="00857C83" w:rsidRPr="0084757E" w:rsidRDefault="00857C83" w:rsidP="00857C83">
      <w:pPr>
        <w:ind w:left="720"/>
        <w:jc w:val="center"/>
        <w:rPr>
          <w:b/>
          <w:bCs/>
          <w:lang w:eastAsia="en-US"/>
        </w:rPr>
      </w:pPr>
    </w:p>
    <w:p w:rsidR="00857C83" w:rsidRPr="0084757E" w:rsidRDefault="00857C83" w:rsidP="00857C83">
      <w:pPr>
        <w:ind w:firstLine="696"/>
        <w:jc w:val="both"/>
        <w:rPr>
          <w:bCs/>
          <w:lang w:eastAsia="en-US"/>
        </w:rPr>
      </w:pPr>
      <w:r w:rsidRPr="0084757E">
        <w:rPr>
          <w:bCs/>
          <w:lang w:eastAsia="en-US"/>
        </w:rPr>
        <w:t>Deadlines for reporting</w:t>
      </w:r>
      <w:r w:rsidRPr="0084757E">
        <w:rPr>
          <w:b/>
          <w:bCs/>
          <w:lang w:eastAsia="en-US"/>
        </w:rPr>
        <w:t xml:space="preserve"> </w:t>
      </w:r>
      <w:r w:rsidRPr="0084757E">
        <w:rPr>
          <w:bCs/>
          <w:lang w:eastAsia="en-US"/>
        </w:rPr>
        <w:t>structural unit responsible for organizing risk management activities:</w:t>
      </w:r>
    </w:p>
    <w:p w:rsidR="00857C83" w:rsidRPr="0084757E" w:rsidRDefault="00857C83" w:rsidP="00857C83">
      <w:pPr>
        <w:ind w:firstLine="696"/>
        <w:jc w:val="both"/>
        <w:rPr>
          <w:b/>
          <w:bCs/>
          <w:lang w:eastAsia="en-US"/>
        </w:rPr>
      </w:pPr>
    </w:p>
    <w:tbl>
      <w:tblPr>
        <w:tblStyle w:val="af"/>
        <w:tblW w:w="0" w:type="auto"/>
        <w:tblInd w:w="720" w:type="dxa"/>
        <w:tblLook w:val="04A0" w:firstRow="1" w:lastRow="0" w:firstColumn="1" w:lastColumn="0" w:noHBand="0" w:noVBand="1"/>
      </w:tblPr>
      <w:tblGrid>
        <w:gridCol w:w="3811"/>
        <w:gridCol w:w="2233"/>
        <w:gridCol w:w="2978"/>
      </w:tblGrid>
      <w:tr w:rsidR="0084757E" w:rsidRPr="0084757E" w:rsidTr="00857C83">
        <w:tc>
          <w:tcPr>
            <w:tcW w:w="3811" w:type="dxa"/>
          </w:tcPr>
          <w:p w:rsidR="00857C83" w:rsidRPr="0084757E" w:rsidRDefault="005247F7" w:rsidP="005247F7">
            <w:pPr>
              <w:jc w:val="center"/>
              <w:rPr>
                <w:b/>
                <w:spacing w:val="3"/>
              </w:rPr>
            </w:pPr>
            <w:r>
              <w:rPr>
                <w:b/>
                <w:spacing w:val="3"/>
              </w:rPr>
              <w:t xml:space="preserve">Doc </w:t>
            </w:r>
            <w:r w:rsidR="00857C83" w:rsidRPr="0084757E">
              <w:rPr>
                <w:b/>
                <w:spacing w:val="3"/>
              </w:rPr>
              <w:t xml:space="preserve">Title </w:t>
            </w:r>
          </w:p>
        </w:tc>
        <w:tc>
          <w:tcPr>
            <w:tcW w:w="2233" w:type="dxa"/>
          </w:tcPr>
          <w:p w:rsidR="00857C83" w:rsidRPr="0084757E" w:rsidRDefault="00857C83" w:rsidP="00857C83">
            <w:pPr>
              <w:jc w:val="center"/>
              <w:rPr>
                <w:b/>
                <w:spacing w:val="3"/>
              </w:rPr>
            </w:pPr>
            <w:r w:rsidRPr="0084757E">
              <w:rPr>
                <w:b/>
                <w:spacing w:val="3"/>
              </w:rPr>
              <w:t>Responsible</w:t>
            </w:r>
          </w:p>
        </w:tc>
        <w:tc>
          <w:tcPr>
            <w:tcW w:w="2978" w:type="dxa"/>
          </w:tcPr>
          <w:p w:rsidR="00857C83" w:rsidRPr="0084757E" w:rsidRDefault="00857C83" w:rsidP="00857C83">
            <w:pPr>
              <w:jc w:val="center"/>
              <w:rPr>
                <w:b/>
                <w:spacing w:val="3"/>
              </w:rPr>
            </w:pPr>
            <w:r w:rsidRPr="0084757E">
              <w:rPr>
                <w:b/>
                <w:spacing w:val="3"/>
              </w:rPr>
              <w:t>Delivery deadlines</w:t>
            </w:r>
          </w:p>
        </w:tc>
      </w:tr>
      <w:tr w:rsidR="0084757E" w:rsidRPr="0084757E" w:rsidTr="00857C83">
        <w:tc>
          <w:tcPr>
            <w:tcW w:w="3811" w:type="dxa"/>
          </w:tcPr>
          <w:p w:rsidR="00857C83" w:rsidRPr="0084757E" w:rsidRDefault="00857C83" w:rsidP="00857C83">
            <w:pPr>
              <w:jc w:val="both"/>
              <w:rPr>
                <w:spacing w:val="3"/>
              </w:rPr>
            </w:pPr>
            <w:r w:rsidRPr="0084757E">
              <w:rPr>
                <w:spacing w:val="3"/>
              </w:rPr>
              <w:t>Report on the implementation of preventive measures</w:t>
            </w:r>
          </w:p>
        </w:tc>
        <w:tc>
          <w:tcPr>
            <w:tcW w:w="2233" w:type="dxa"/>
            <w:vMerge w:val="restart"/>
          </w:tcPr>
          <w:p w:rsidR="00857C83" w:rsidRPr="0084757E" w:rsidRDefault="00857C83" w:rsidP="00857C83">
            <w:pPr>
              <w:rPr>
                <w:spacing w:val="3"/>
              </w:rPr>
            </w:pPr>
            <w:r w:rsidRPr="0084757E">
              <w:rPr>
                <w:spacing w:val="3"/>
              </w:rPr>
              <w:t>Structural units</w:t>
            </w:r>
          </w:p>
        </w:tc>
        <w:tc>
          <w:tcPr>
            <w:tcW w:w="2978" w:type="dxa"/>
            <w:vMerge w:val="restart"/>
          </w:tcPr>
          <w:p w:rsidR="00857C83" w:rsidRPr="0084757E" w:rsidRDefault="00857C83" w:rsidP="00857C83">
            <w:pPr>
              <w:jc w:val="both"/>
              <w:rPr>
                <w:spacing w:val="3"/>
              </w:rPr>
            </w:pPr>
            <w:r w:rsidRPr="0084757E">
              <w:rPr>
                <w:spacing w:val="3"/>
              </w:rPr>
              <w:t>Quarterly before the 10th day of the month following the reporting month</w:t>
            </w:r>
          </w:p>
        </w:tc>
      </w:tr>
      <w:tr w:rsidR="00857C83" w:rsidRPr="0084757E" w:rsidTr="00857C83">
        <w:tc>
          <w:tcPr>
            <w:tcW w:w="3811" w:type="dxa"/>
          </w:tcPr>
          <w:p w:rsidR="00857C83" w:rsidRPr="0084757E" w:rsidRDefault="00857C83" w:rsidP="00857C83">
            <w:pPr>
              <w:jc w:val="both"/>
              <w:rPr>
                <w:spacing w:val="3"/>
              </w:rPr>
            </w:pPr>
            <w:r w:rsidRPr="0084757E">
              <w:rPr>
                <w:spacing w:val="3"/>
              </w:rPr>
              <w:t>Report of the structural unit for risk management:</w:t>
            </w:r>
          </w:p>
          <w:p w:rsidR="00857C83" w:rsidRPr="0084757E" w:rsidRDefault="00857C83" w:rsidP="00857C83">
            <w:pPr>
              <w:jc w:val="both"/>
              <w:rPr>
                <w:spacing w:val="3"/>
              </w:rPr>
            </w:pPr>
            <w:r w:rsidRPr="0084757E">
              <w:rPr>
                <w:spacing w:val="3"/>
              </w:rPr>
              <w:t>- Report on realized risks</w:t>
            </w:r>
          </w:p>
          <w:p w:rsidR="00857C83" w:rsidRPr="0084757E" w:rsidRDefault="00857C83" w:rsidP="00857C83">
            <w:pPr>
              <w:jc w:val="both"/>
              <w:rPr>
                <w:spacing w:val="3"/>
              </w:rPr>
            </w:pPr>
            <w:r w:rsidRPr="0084757E">
              <w:rPr>
                <w:spacing w:val="3"/>
              </w:rPr>
              <w:t>- Report on forecast risks</w:t>
            </w:r>
          </w:p>
          <w:p w:rsidR="00857C83" w:rsidRPr="0084757E" w:rsidRDefault="00857C83" w:rsidP="00857C83">
            <w:pPr>
              <w:jc w:val="both"/>
              <w:rPr>
                <w:spacing w:val="3"/>
              </w:rPr>
            </w:pPr>
            <w:r w:rsidRPr="0084757E">
              <w:rPr>
                <w:spacing w:val="3"/>
              </w:rPr>
              <w:t>- Report on newly identified risks</w:t>
            </w:r>
          </w:p>
        </w:tc>
        <w:tc>
          <w:tcPr>
            <w:tcW w:w="2233" w:type="dxa"/>
            <w:vMerge/>
          </w:tcPr>
          <w:p w:rsidR="00857C83" w:rsidRPr="0084757E" w:rsidRDefault="00857C83" w:rsidP="00857C83">
            <w:pPr>
              <w:jc w:val="both"/>
              <w:rPr>
                <w:spacing w:val="3"/>
              </w:rPr>
            </w:pPr>
          </w:p>
        </w:tc>
        <w:tc>
          <w:tcPr>
            <w:tcW w:w="2978" w:type="dxa"/>
            <w:vMerge/>
          </w:tcPr>
          <w:p w:rsidR="00857C83" w:rsidRPr="0084757E" w:rsidRDefault="00857C83" w:rsidP="00857C83">
            <w:pPr>
              <w:jc w:val="both"/>
              <w:rPr>
                <w:spacing w:val="3"/>
              </w:rPr>
            </w:pPr>
          </w:p>
        </w:tc>
      </w:tr>
    </w:tbl>
    <w:p w:rsidR="00857C83" w:rsidRPr="0084757E" w:rsidRDefault="00857C83" w:rsidP="00857C83">
      <w:pPr>
        <w:ind w:left="720" w:firstLine="696"/>
        <w:jc w:val="both"/>
        <w:rPr>
          <w:bCs/>
          <w:lang w:eastAsia="en-US"/>
        </w:rPr>
      </w:pPr>
    </w:p>
    <w:p w:rsidR="00857C83" w:rsidRPr="0084757E" w:rsidRDefault="00857C83" w:rsidP="00857C83">
      <w:pPr>
        <w:ind w:firstLine="696"/>
        <w:jc w:val="both"/>
        <w:rPr>
          <w:bCs/>
          <w:lang w:eastAsia="en-US"/>
        </w:rPr>
      </w:pPr>
      <w:r w:rsidRPr="0084757E">
        <w:rPr>
          <w:bCs/>
          <w:lang w:eastAsia="en-US"/>
        </w:rPr>
        <w:t>Deadlines for submitting consolidated reports</w:t>
      </w:r>
      <w:r w:rsidRPr="0084757E">
        <w:rPr>
          <w:b/>
          <w:bCs/>
          <w:lang w:eastAsia="en-US"/>
        </w:rPr>
        <w:t xml:space="preserve"> </w:t>
      </w:r>
      <w:r w:rsidRPr="0084757E">
        <w:rPr>
          <w:bCs/>
          <w:lang w:eastAsia="en-US"/>
        </w:rPr>
        <w:t>structural unit responsible for organizing risk management activities:</w:t>
      </w:r>
    </w:p>
    <w:p w:rsidR="00857C83" w:rsidRPr="0084757E" w:rsidRDefault="00857C83" w:rsidP="00857C83">
      <w:pPr>
        <w:ind w:firstLine="696"/>
        <w:jc w:val="both"/>
        <w:rPr>
          <w:b/>
          <w:bCs/>
          <w:lang w:eastAsia="en-US"/>
        </w:rPr>
      </w:pPr>
    </w:p>
    <w:tbl>
      <w:tblPr>
        <w:tblStyle w:val="af"/>
        <w:tblpPr w:leftFromText="180" w:rightFromText="180" w:vertAnchor="text" w:tblpX="720" w:tblpY="1"/>
        <w:tblOverlap w:val="never"/>
        <w:tblW w:w="0" w:type="auto"/>
        <w:tblLook w:val="04A0" w:firstRow="1" w:lastRow="0" w:firstColumn="1" w:lastColumn="0" w:noHBand="0" w:noVBand="1"/>
      </w:tblPr>
      <w:tblGrid>
        <w:gridCol w:w="3114"/>
        <w:gridCol w:w="2821"/>
        <w:gridCol w:w="3132"/>
      </w:tblGrid>
      <w:tr w:rsidR="0084757E" w:rsidRPr="0084757E" w:rsidTr="008C4808">
        <w:tc>
          <w:tcPr>
            <w:tcW w:w="3114" w:type="dxa"/>
          </w:tcPr>
          <w:p w:rsidR="00857C83" w:rsidRPr="0084757E" w:rsidRDefault="005247F7" w:rsidP="005247F7">
            <w:pPr>
              <w:jc w:val="center"/>
              <w:rPr>
                <w:spacing w:val="3"/>
              </w:rPr>
            </w:pPr>
            <w:r>
              <w:rPr>
                <w:b/>
                <w:spacing w:val="3"/>
              </w:rPr>
              <w:t xml:space="preserve">Doc </w:t>
            </w:r>
            <w:r w:rsidR="00857C83" w:rsidRPr="0084757E">
              <w:rPr>
                <w:b/>
                <w:spacing w:val="3"/>
              </w:rPr>
              <w:t xml:space="preserve">Title </w:t>
            </w:r>
          </w:p>
        </w:tc>
        <w:tc>
          <w:tcPr>
            <w:tcW w:w="2821" w:type="dxa"/>
          </w:tcPr>
          <w:p w:rsidR="00857C83" w:rsidRPr="0084757E" w:rsidRDefault="00857C83" w:rsidP="005247F7">
            <w:pPr>
              <w:jc w:val="center"/>
              <w:rPr>
                <w:b/>
                <w:spacing w:val="3"/>
              </w:rPr>
            </w:pPr>
            <w:r w:rsidRPr="0084757E">
              <w:rPr>
                <w:b/>
                <w:spacing w:val="3"/>
              </w:rPr>
              <w:t>Doc users</w:t>
            </w:r>
          </w:p>
        </w:tc>
        <w:tc>
          <w:tcPr>
            <w:tcW w:w="3132" w:type="dxa"/>
          </w:tcPr>
          <w:p w:rsidR="00857C83" w:rsidRPr="0084757E" w:rsidRDefault="00857C83" w:rsidP="00857C83">
            <w:pPr>
              <w:jc w:val="center"/>
              <w:rPr>
                <w:spacing w:val="3"/>
              </w:rPr>
            </w:pPr>
            <w:r w:rsidRPr="0084757E">
              <w:rPr>
                <w:b/>
                <w:spacing w:val="3"/>
              </w:rPr>
              <w:t>Delivery deadlines</w:t>
            </w:r>
          </w:p>
        </w:tc>
      </w:tr>
      <w:tr w:rsidR="0084757E" w:rsidRPr="0084757E" w:rsidTr="008C4808">
        <w:tc>
          <w:tcPr>
            <w:tcW w:w="3114" w:type="dxa"/>
            <w:vMerge w:val="restart"/>
          </w:tcPr>
          <w:p w:rsidR="00AD55BD" w:rsidRPr="0084757E" w:rsidRDefault="00AD55BD" w:rsidP="00857C83">
            <w:pPr>
              <w:jc w:val="both"/>
              <w:rPr>
                <w:spacing w:val="3"/>
              </w:rPr>
            </w:pPr>
            <w:r w:rsidRPr="0084757E">
              <w:rPr>
                <w:spacing w:val="3"/>
              </w:rPr>
              <w:t>Risk Management Report</w:t>
            </w:r>
          </w:p>
        </w:tc>
        <w:tc>
          <w:tcPr>
            <w:tcW w:w="2821" w:type="dxa"/>
          </w:tcPr>
          <w:p w:rsidR="00AD55BD" w:rsidRPr="0084757E" w:rsidRDefault="00AD55BD" w:rsidP="005247F7">
            <w:pPr>
              <w:rPr>
                <w:spacing w:val="3"/>
              </w:rPr>
            </w:pPr>
            <w:r w:rsidRPr="0084757E">
              <w:rPr>
                <w:spacing w:val="3"/>
              </w:rPr>
              <w:t xml:space="preserve">Risk Management Committee </w:t>
            </w:r>
            <w:r w:rsidR="005247F7">
              <w:rPr>
                <w:spacing w:val="3"/>
              </w:rPr>
              <w:t xml:space="preserve">for </w:t>
            </w:r>
            <w:r w:rsidRPr="0084757E">
              <w:rPr>
                <w:spacing w:val="3"/>
              </w:rPr>
              <w:t xml:space="preserve">the </w:t>
            </w:r>
            <w:r w:rsidR="005247F7">
              <w:rPr>
                <w:spacing w:val="3"/>
              </w:rPr>
              <w:t xml:space="preserve">Company Executive </w:t>
            </w:r>
            <w:r w:rsidRPr="0084757E">
              <w:rPr>
                <w:spacing w:val="3"/>
              </w:rPr>
              <w:t>Management Board</w:t>
            </w:r>
          </w:p>
        </w:tc>
        <w:tc>
          <w:tcPr>
            <w:tcW w:w="3132" w:type="dxa"/>
            <w:vMerge w:val="restart"/>
          </w:tcPr>
          <w:p w:rsidR="00AD55BD" w:rsidRPr="0084757E" w:rsidRDefault="00AD55BD" w:rsidP="00FD403B">
            <w:pPr>
              <w:jc w:val="both"/>
              <w:rPr>
                <w:spacing w:val="3"/>
              </w:rPr>
            </w:pPr>
            <w:r w:rsidRPr="0084757E">
              <w:rPr>
                <w:spacing w:val="3"/>
              </w:rPr>
              <w:t xml:space="preserve">Quarterly, in accordance with the Work Plans of the </w:t>
            </w:r>
            <w:r w:rsidR="00FD403B">
              <w:rPr>
                <w:spacing w:val="3"/>
              </w:rPr>
              <w:t xml:space="preserve">Company Executive </w:t>
            </w:r>
            <w:r w:rsidRPr="0084757E">
              <w:rPr>
                <w:spacing w:val="3"/>
              </w:rPr>
              <w:t xml:space="preserve">Management Board and Board of Directors </w:t>
            </w:r>
          </w:p>
        </w:tc>
      </w:tr>
      <w:tr w:rsidR="0084757E" w:rsidRPr="0084757E" w:rsidTr="008C4808">
        <w:tc>
          <w:tcPr>
            <w:tcW w:w="3114" w:type="dxa"/>
            <w:vMerge/>
          </w:tcPr>
          <w:p w:rsidR="00AD55BD" w:rsidRPr="0084757E" w:rsidRDefault="00AD55BD" w:rsidP="00857C83">
            <w:pPr>
              <w:jc w:val="both"/>
              <w:rPr>
                <w:spacing w:val="3"/>
              </w:rPr>
            </w:pPr>
          </w:p>
        </w:tc>
        <w:tc>
          <w:tcPr>
            <w:tcW w:w="2821" w:type="dxa"/>
          </w:tcPr>
          <w:p w:rsidR="00AD55BD" w:rsidRPr="0084757E" w:rsidRDefault="00AD55BD" w:rsidP="005247F7">
            <w:pPr>
              <w:rPr>
                <w:spacing w:val="3"/>
              </w:rPr>
            </w:pPr>
            <w:r w:rsidRPr="0084757E">
              <w:rPr>
                <w:spacing w:val="3"/>
              </w:rPr>
              <w:t xml:space="preserve">Audit Committee of the </w:t>
            </w:r>
            <w:r w:rsidR="005247F7">
              <w:rPr>
                <w:spacing w:val="3"/>
              </w:rPr>
              <w:t xml:space="preserve">Company </w:t>
            </w:r>
            <w:r w:rsidRPr="0084757E">
              <w:rPr>
                <w:spacing w:val="3"/>
              </w:rPr>
              <w:t xml:space="preserve">Board of Directors, </w:t>
            </w:r>
            <w:r w:rsidR="005247F7">
              <w:rPr>
                <w:spacing w:val="3"/>
              </w:rPr>
              <w:t xml:space="preserve">Company </w:t>
            </w:r>
            <w:r w:rsidRPr="0084757E">
              <w:rPr>
                <w:spacing w:val="3"/>
              </w:rPr>
              <w:t xml:space="preserve">Board of Directors </w:t>
            </w:r>
          </w:p>
        </w:tc>
        <w:tc>
          <w:tcPr>
            <w:tcW w:w="3132" w:type="dxa"/>
            <w:vMerge/>
          </w:tcPr>
          <w:p w:rsidR="00AD55BD" w:rsidRPr="0084757E" w:rsidRDefault="00AD55BD" w:rsidP="00857C83">
            <w:pPr>
              <w:jc w:val="both"/>
              <w:rPr>
                <w:spacing w:val="3"/>
              </w:rPr>
            </w:pPr>
          </w:p>
        </w:tc>
      </w:tr>
    </w:tbl>
    <w:p w:rsidR="00857C83" w:rsidRPr="0084757E" w:rsidRDefault="00857C83" w:rsidP="00857C83">
      <w:pPr>
        <w:rPr>
          <w:b/>
          <w:spacing w:val="3"/>
        </w:rPr>
      </w:pPr>
    </w:p>
    <w:p w:rsidR="00857C83" w:rsidRPr="0084757E" w:rsidRDefault="00857C83" w:rsidP="00F33FE7">
      <w:pPr>
        <w:pStyle w:val="15"/>
        <w:tabs>
          <w:tab w:val="left" w:pos="993"/>
        </w:tabs>
        <w:spacing w:before="120" w:after="120"/>
        <w:ind w:left="0" w:firstLine="709"/>
        <w:jc w:val="both"/>
        <w:rPr>
          <w:lang w:eastAsia="en-US"/>
        </w:rPr>
      </w:pPr>
    </w:p>
    <w:sectPr w:rsidR="00857C83" w:rsidRPr="0084757E" w:rsidSect="00857C83">
      <w:footerReference w:type="default" r:id="rId12"/>
      <w:pgSz w:w="11906" w:h="16838" w:code="9"/>
      <w:pgMar w:top="540" w:right="849" w:bottom="1276" w:left="1080"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812" w:rsidRDefault="00904812">
      <w:r>
        <w:separator/>
      </w:r>
    </w:p>
  </w:endnote>
  <w:endnote w:type="continuationSeparator" w:id="0">
    <w:p w:rsidR="00904812" w:rsidRDefault="0090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tring not found: ID_DEFAULT_F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08" w:rsidRDefault="008D1C08">
    <w:pPr>
      <w:pStyle w:val="ad"/>
      <w:jc w:val="right"/>
    </w:pPr>
    <w:r>
      <w:fldChar w:fldCharType="begin"/>
    </w:r>
    <w:r>
      <w:instrText xml:space="preserve"> PAGE   \* MERGEFORMAT </w:instrText>
    </w:r>
    <w:r>
      <w:fldChar w:fldCharType="separate"/>
    </w:r>
    <w:r w:rsidR="00A23053">
      <w:rPr>
        <w:noProof/>
      </w:rPr>
      <w:t>2</w:t>
    </w:r>
    <w:r>
      <w:fldChar w:fldCharType="end"/>
    </w:r>
  </w:p>
  <w:p w:rsidR="008D1C08" w:rsidRDefault="008D1C0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812" w:rsidRDefault="00904812">
      <w:r>
        <w:separator/>
      </w:r>
    </w:p>
  </w:footnote>
  <w:footnote w:type="continuationSeparator" w:id="0">
    <w:p w:rsidR="00904812" w:rsidRDefault="00904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BE5"/>
    <w:multiLevelType w:val="multilevel"/>
    <w:tmpl w:val="5642A444"/>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D2156E8"/>
    <w:multiLevelType w:val="hybridMultilevel"/>
    <w:tmpl w:val="A57C28F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500C5F"/>
    <w:multiLevelType w:val="multilevel"/>
    <w:tmpl w:val="8D928E3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05D60E6"/>
    <w:multiLevelType w:val="hybridMultilevel"/>
    <w:tmpl w:val="DD04A438"/>
    <w:lvl w:ilvl="0" w:tplc="ABAA0B2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22B3612"/>
    <w:multiLevelType w:val="hybridMultilevel"/>
    <w:tmpl w:val="00B45424"/>
    <w:lvl w:ilvl="0" w:tplc="2604ADDA">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46D56FE"/>
    <w:multiLevelType w:val="hybridMultilevel"/>
    <w:tmpl w:val="D5D85A30"/>
    <w:lvl w:ilvl="0" w:tplc="04190005">
      <w:start w:val="1"/>
      <w:numFmt w:val="bullet"/>
      <w:lvlText w:val=""/>
      <w:lvlJc w:val="left"/>
      <w:pPr>
        <w:tabs>
          <w:tab w:val="num" w:pos="1211"/>
        </w:tabs>
        <w:ind w:left="1211" w:hanging="360"/>
      </w:pPr>
      <w:rPr>
        <w:rFonts w:ascii="Wingdings" w:hAnsi="Wingdings"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nsid w:val="23AE7000"/>
    <w:multiLevelType w:val="multilevel"/>
    <w:tmpl w:val="0916D992"/>
    <w:lvl w:ilvl="0">
      <w:start w:val="10"/>
      <w:numFmt w:val="decimal"/>
      <w:lvlText w:val="%1"/>
      <w:lvlJc w:val="left"/>
      <w:pPr>
        <w:ind w:left="4320" w:hanging="360"/>
      </w:pPr>
      <w:rPr>
        <w:rFonts w:hint="default"/>
        <w:b/>
      </w:rPr>
    </w:lvl>
    <w:lvl w:ilvl="1">
      <w:start w:val="1"/>
      <w:numFmt w:val="decimal"/>
      <w:isLgl/>
      <w:lvlText w:val="%1.%2"/>
      <w:lvlJc w:val="left"/>
      <w:pPr>
        <w:ind w:left="1890" w:hanging="1170"/>
      </w:pPr>
      <w:rPr>
        <w:rFonts w:hint="default"/>
        <w:color w:val="auto"/>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E053691"/>
    <w:multiLevelType w:val="hybridMultilevel"/>
    <w:tmpl w:val="77A80BAA"/>
    <w:lvl w:ilvl="0" w:tplc="E18AED62">
      <w:start w:val="1"/>
      <w:numFmt w:val="decimal"/>
      <w:lvlText w:val="%1."/>
      <w:lvlJc w:val="center"/>
      <w:pPr>
        <w:tabs>
          <w:tab w:val="num" w:pos="0"/>
        </w:tabs>
        <w:ind w:firstLine="28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18610D8"/>
    <w:multiLevelType w:val="multilevel"/>
    <w:tmpl w:val="B322A178"/>
    <w:lvl w:ilvl="0">
      <w:start w:val="1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A54521"/>
    <w:multiLevelType w:val="hybridMultilevel"/>
    <w:tmpl w:val="E9AE52A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367033"/>
    <w:multiLevelType w:val="hybridMultilevel"/>
    <w:tmpl w:val="3788A64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FB13625"/>
    <w:multiLevelType w:val="hybridMultilevel"/>
    <w:tmpl w:val="B74EBC3A"/>
    <w:lvl w:ilvl="0" w:tplc="04190011">
      <w:start w:val="1"/>
      <w:numFmt w:val="decimal"/>
      <w:lvlText w:val="%1)"/>
      <w:lvlJc w:val="left"/>
      <w:pPr>
        <w:ind w:left="1428" w:hanging="360"/>
      </w:p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493413A4"/>
    <w:multiLevelType w:val="multilevel"/>
    <w:tmpl w:val="5D74C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4B5A08"/>
    <w:multiLevelType w:val="multilevel"/>
    <w:tmpl w:val="8E467F56"/>
    <w:lvl w:ilvl="0">
      <w:start w:val="10"/>
      <w:numFmt w:val="decimal"/>
      <w:lvlText w:val="%1."/>
      <w:lvlJc w:val="left"/>
      <w:pPr>
        <w:ind w:left="480" w:hanging="480"/>
      </w:pPr>
      <w:rPr>
        <w:rFonts w:hint="default"/>
        <w:b/>
      </w:rPr>
    </w:lvl>
    <w:lvl w:ilvl="1">
      <w:start w:val="1"/>
      <w:numFmt w:val="decimal"/>
      <w:lvlText w:val="%1.%2."/>
      <w:lvlJc w:val="left"/>
      <w:pPr>
        <w:ind w:left="1898" w:hanging="48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4974" w:hanging="720"/>
      </w:pPr>
      <w:rPr>
        <w:rFonts w:hint="default"/>
        <w:b w:val="0"/>
      </w:rPr>
    </w:lvl>
    <w:lvl w:ilvl="4">
      <w:start w:val="1"/>
      <w:numFmt w:val="decimal"/>
      <w:lvlText w:val="%1.%2.%3.%4.%5."/>
      <w:lvlJc w:val="left"/>
      <w:pPr>
        <w:ind w:left="6752" w:hanging="1080"/>
      </w:pPr>
      <w:rPr>
        <w:rFonts w:hint="default"/>
        <w:b w:val="0"/>
      </w:rPr>
    </w:lvl>
    <w:lvl w:ilvl="5">
      <w:start w:val="1"/>
      <w:numFmt w:val="decimal"/>
      <w:lvlText w:val="%1.%2.%3.%4.%5.%6."/>
      <w:lvlJc w:val="left"/>
      <w:pPr>
        <w:ind w:left="8170" w:hanging="1080"/>
      </w:pPr>
      <w:rPr>
        <w:rFonts w:hint="default"/>
        <w:b w:val="0"/>
      </w:rPr>
    </w:lvl>
    <w:lvl w:ilvl="6">
      <w:start w:val="1"/>
      <w:numFmt w:val="decimal"/>
      <w:lvlText w:val="%1.%2.%3.%4.%5.%6.%7."/>
      <w:lvlJc w:val="left"/>
      <w:pPr>
        <w:ind w:left="9948" w:hanging="1440"/>
      </w:pPr>
      <w:rPr>
        <w:rFonts w:hint="default"/>
        <w:b w:val="0"/>
      </w:rPr>
    </w:lvl>
    <w:lvl w:ilvl="7">
      <w:start w:val="1"/>
      <w:numFmt w:val="decimal"/>
      <w:lvlText w:val="%1.%2.%3.%4.%5.%6.%7.%8."/>
      <w:lvlJc w:val="left"/>
      <w:pPr>
        <w:ind w:left="11366" w:hanging="1440"/>
      </w:pPr>
      <w:rPr>
        <w:rFonts w:hint="default"/>
        <w:b w:val="0"/>
      </w:rPr>
    </w:lvl>
    <w:lvl w:ilvl="8">
      <w:start w:val="1"/>
      <w:numFmt w:val="decimal"/>
      <w:lvlText w:val="%1.%2.%3.%4.%5.%6.%7.%8.%9."/>
      <w:lvlJc w:val="left"/>
      <w:pPr>
        <w:ind w:left="13144" w:hanging="1800"/>
      </w:pPr>
      <w:rPr>
        <w:rFonts w:hint="default"/>
        <w:b w:val="0"/>
      </w:rPr>
    </w:lvl>
  </w:abstractNum>
  <w:abstractNum w:abstractNumId="14">
    <w:nsid w:val="5A1351DC"/>
    <w:multiLevelType w:val="hybridMultilevel"/>
    <w:tmpl w:val="A710A72A"/>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F934E30"/>
    <w:multiLevelType w:val="multilevel"/>
    <w:tmpl w:val="92681E2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73E78A0"/>
    <w:multiLevelType w:val="multilevel"/>
    <w:tmpl w:val="CE74BAA6"/>
    <w:lvl w:ilvl="0">
      <w:start w:val="17"/>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E796A22"/>
    <w:multiLevelType w:val="multilevel"/>
    <w:tmpl w:val="E21E59BC"/>
    <w:lvl w:ilvl="0">
      <w:start w:val="5"/>
      <w:numFmt w:val="decimal"/>
      <w:lvlText w:val="%1."/>
      <w:lvlJc w:val="left"/>
      <w:pPr>
        <w:ind w:left="360" w:hanging="360"/>
      </w:pPr>
      <w:rPr>
        <w:rFonts w:cs="Times New Roman" w:hint="default"/>
      </w:rPr>
    </w:lvl>
    <w:lvl w:ilvl="1">
      <w:start w:val="1"/>
      <w:numFmt w:val="decimal"/>
      <w:lvlText w:val="%1.%2."/>
      <w:lvlJc w:val="left"/>
      <w:pPr>
        <w:ind w:left="1770" w:hanging="360"/>
      </w:pPr>
      <w:rPr>
        <w:rFonts w:cs="Times New Roman"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18">
    <w:nsid w:val="76CA0003"/>
    <w:multiLevelType w:val="hybridMultilevel"/>
    <w:tmpl w:val="2F845D58"/>
    <w:lvl w:ilvl="0" w:tplc="95A2E57E">
      <w:start w:val="1"/>
      <w:numFmt w:val="decimal"/>
      <w:lvlText w:val="%1."/>
      <w:lvlJc w:val="left"/>
      <w:pPr>
        <w:tabs>
          <w:tab w:val="num" w:pos="1080"/>
        </w:tabs>
        <w:ind w:left="1080" w:hanging="360"/>
      </w:pPr>
      <w:rPr>
        <w:rFonts w:cs="Times New Roman" w:hint="default"/>
      </w:rPr>
    </w:lvl>
    <w:lvl w:ilvl="1" w:tplc="04190005">
      <w:start w:val="1"/>
      <w:numFmt w:val="bullet"/>
      <w:lvlText w:val=""/>
      <w:lvlJc w:val="left"/>
      <w:pPr>
        <w:tabs>
          <w:tab w:val="num" w:pos="1800"/>
        </w:tabs>
        <w:ind w:left="1800" w:hanging="360"/>
      </w:pPr>
      <w:rPr>
        <w:rFonts w:ascii="Wingdings" w:hAnsi="Wingdings" w:hint="default"/>
      </w:rPr>
    </w:lvl>
    <w:lvl w:ilvl="2" w:tplc="69E28B54">
      <w:start w:val="2"/>
      <w:numFmt w:val="decimal"/>
      <w:lvlText w:val="%3)"/>
      <w:lvlJc w:val="left"/>
      <w:pPr>
        <w:ind w:left="2700" w:hanging="360"/>
      </w:pPr>
      <w:rPr>
        <w:rFonts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82A257D"/>
    <w:multiLevelType w:val="hybridMultilevel"/>
    <w:tmpl w:val="604A7686"/>
    <w:lvl w:ilvl="0" w:tplc="4D8C893A">
      <w:start w:val="1"/>
      <w:numFmt w:val="decimal"/>
      <w:pStyle w:val="a"/>
      <w:lvlText w:val="%1)"/>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7B930381"/>
    <w:multiLevelType w:val="multilevel"/>
    <w:tmpl w:val="4B463020"/>
    <w:lvl w:ilvl="0">
      <w:start w:val="7"/>
      <w:numFmt w:val="decimal"/>
      <w:lvlText w:val="%1."/>
      <w:lvlJc w:val="left"/>
      <w:pPr>
        <w:ind w:left="360" w:hanging="360"/>
      </w:pPr>
      <w:rPr>
        <w:rFonts w:cs="Times New Roman" w:hint="default"/>
      </w:rPr>
    </w:lvl>
    <w:lvl w:ilvl="1">
      <w:start w:val="1"/>
      <w:numFmt w:val="decimal"/>
      <w:lvlText w:val="%1.%2."/>
      <w:lvlJc w:val="left"/>
      <w:pPr>
        <w:ind w:left="1770" w:hanging="360"/>
      </w:pPr>
      <w:rPr>
        <w:rFonts w:cs="Times New Roman" w:hint="default"/>
      </w:rPr>
    </w:lvl>
    <w:lvl w:ilvl="2">
      <w:start w:val="1"/>
      <w:numFmt w:val="bullet"/>
      <w:lvlText w:val=""/>
      <w:lvlJc w:val="left"/>
      <w:pPr>
        <w:ind w:left="3540" w:hanging="720"/>
      </w:pPr>
      <w:rPr>
        <w:rFonts w:ascii="Wingdings" w:hAnsi="Wingdings"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21">
    <w:nsid w:val="7E123986"/>
    <w:multiLevelType w:val="multilevel"/>
    <w:tmpl w:val="374A5B50"/>
    <w:lvl w:ilvl="0">
      <w:start w:val="4"/>
      <w:numFmt w:val="decimal"/>
      <w:lvlText w:val="%1."/>
      <w:lvlJc w:val="left"/>
      <w:pPr>
        <w:ind w:left="360" w:hanging="360"/>
      </w:pPr>
      <w:rPr>
        <w:rFonts w:cs="Times New Roman" w:hint="default"/>
      </w:rPr>
    </w:lvl>
    <w:lvl w:ilvl="1">
      <w:start w:val="1"/>
      <w:numFmt w:val="bullet"/>
      <w:lvlText w:val=""/>
      <w:lvlJc w:val="left"/>
      <w:pPr>
        <w:ind w:left="928" w:hanging="360"/>
      </w:pPr>
      <w:rPr>
        <w:rFonts w:ascii="Wingdings" w:hAnsi="Wingding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9"/>
  </w:num>
  <w:num w:numId="2">
    <w:abstractNumId w:val="2"/>
  </w:num>
  <w:num w:numId="3">
    <w:abstractNumId w:val="17"/>
  </w:num>
  <w:num w:numId="4">
    <w:abstractNumId w:val="21"/>
  </w:num>
  <w:num w:numId="5">
    <w:abstractNumId w:val="19"/>
  </w:num>
  <w:num w:numId="6">
    <w:abstractNumId w:val="10"/>
  </w:num>
  <w:num w:numId="7">
    <w:abstractNumId w:val="20"/>
  </w:num>
  <w:num w:numId="8">
    <w:abstractNumId w:val="18"/>
  </w:num>
  <w:num w:numId="9">
    <w:abstractNumId w:val="5"/>
  </w:num>
  <w:num w:numId="10">
    <w:abstractNumId w:val="7"/>
  </w:num>
  <w:num w:numId="11">
    <w:abstractNumId w:val="14"/>
  </w:num>
  <w:num w:numId="12">
    <w:abstractNumId w:val="15"/>
  </w:num>
  <w:num w:numId="13">
    <w:abstractNumId w:val="13"/>
  </w:num>
  <w:num w:numId="14">
    <w:abstractNumId w:val="0"/>
  </w:num>
  <w:num w:numId="15">
    <w:abstractNumId w:val="16"/>
  </w:num>
  <w:num w:numId="16">
    <w:abstractNumId w:val="8"/>
  </w:num>
  <w:num w:numId="17">
    <w:abstractNumId w:val="1"/>
  </w:num>
  <w:num w:numId="18">
    <w:abstractNumId w:val="12"/>
  </w:num>
  <w:num w:numId="19">
    <w:abstractNumId w:val="11"/>
    <w:lvlOverride w:ilvl="0">
      <w:startOverride w:val="1"/>
    </w:lvlOverride>
    <w:lvlOverride w:ilvl="1"/>
    <w:lvlOverride w:ilvl="2"/>
    <w:lvlOverride w:ilvl="3"/>
    <w:lvlOverride w:ilvl="4"/>
    <w:lvlOverride w:ilvl="5"/>
    <w:lvlOverride w:ilvl="6"/>
    <w:lvlOverride w:ilvl="7"/>
    <w:lvlOverride w:ilvl="8"/>
  </w:num>
  <w:num w:numId="20">
    <w:abstractNumId w:val="3"/>
  </w:num>
  <w:num w:numId="21">
    <w:abstractNumId w:val="6"/>
  </w:num>
  <w:num w:numId="2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81"/>
    <w:rsid w:val="00000681"/>
    <w:rsid w:val="00000BB2"/>
    <w:rsid w:val="000028BB"/>
    <w:rsid w:val="00002A47"/>
    <w:rsid w:val="0000335D"/>
    <w:rsid w:val="00007177"/>
    <w:rsid w:val="000076AA"/>
    <w:rsid w:val="000079B3"/>
    <w:rsid w:val="00011AA7"/>
    <w:rsid w:val="00012097"/>
    <w:rsid w:val="00015C78"/>
    <w:rsid w:val="00017441"/>
    <w:rsid w:val="00020422"/>
    <w:rsid w:val="00020570"/>
    <w:rsid w:val="00022099"/>
    <w:rsid w:val="00026A57"/>
    <w:rsid w:val="00034BFC"/>
    <w:rsid w:val="00036148"/>
    <w:rsid w:val="00036B4F"/>
    <w:rsid w:val="00040103"/>
    <w:rsid w:val="00040AD6"/>
    <w:rsid w:val="00041A39"/>
    <w:rsid w:val="000428F2"/>
    <w:rsid w:val="00044466"/>
    <w:rsid w:val="00046610"/>
    <w:rsid w:val="00046FA3"/>
    <w:rsid w:val="000516E6"/>
    <w:rsid w:val="00051F73"/>
    <w:rsid w:val="000533A9"/>
    <w:rsid w:val="00056341"/>
    <w:rsid w:val="00056F6B"/>
    <w:rsid w:val="000609B4"/>
    <w:rsid w:val="000610EF"/>
    <w:rsid w:val="00062A45"/>
    <w:rsid w:val="00063341"/>
    <w:rsid w:val="000645B1"/>
    <w:rsid w:val="00064DDC"/>
    <w:rsid w:val="0006515C"/>
    <w:rsid w:val="000670E4"/>
    <w:rsid w:val="000672E2"/>
    <w:rsid w:val="00070061"/>
    <w:rsid w:val="00072356"/>
    <w:rsid w:val="000726A4"/>
    <w:rsid w:val="00073CBE"/>
    <w:rsid w:val="00076767"/>
    <w:rsid w:val="000773DB"/>
    <w:rsid w:val="000779ED"/>
    <w:rsid w:val="00081097"/>
    <w:rsid w:val="000820C9"/>
    <w:rsid w:val="00082688"/>
    <w:rsid w:val="00083DDE"/>
    <w:rsid w:val="000843CA"/>
    <w:rsid w:val="000854FC"/>
    <w:rsid w:val="00085D75"/>
    <w:rsid w:val="00087F6B"/>
    <w:rsid w:val="0009001D"/>
    <w:rsid w:val="00091110"/>
    <w:rsid w:val="0009284D"/>
    <w:rsid w:val="00092F58"/>
    <w:rsid w:val="0009575F"/>
    <w:rsid w:val="00095C8E"/>
    <w:rsid w:val="000A0670"/>
    <w:rsid w:val="000A09EB"/>
    <w:rsid w:val="000A0D36"/>
    <w:rsid w:val="000A0F96"/>
    <w:rsid w:val="000A3C40"/>
    <w:rsid w:val="000A4432"/>
    <w:rsid w:val="000A56B4"/>
    <w:rsid w:val="000A6024"/>
    <w:rsid w:val="000A66F4"/>
    <w:rsid w:val="000A7805"/>
    <w:rsid w:val="000B0944"/>
    <w:rsid w:val="000B09DD"/>
    <w:rsid w:val="000B266A"/>
    <w:rsid w:val="000B3885"/>
    <w:rsid w:val="000B3E7B"/>
    <w:rsid w:val="000B4C88"/>
    <w:rsid w:val="000B7442"/>
    <w:rsid w:val="000C25A5"/>
    <w:rsid w:val="000C4C50"/>
    <w:rsid w:val="000C5377"/>
    <w:rsid w:val="000C53DA"/>
    <w:rsid w:val="000C6005"/>
    <w:rsid w:val="000C6026"/>
    <w:rsid w:val="000C72D2"/>
    <w:rsid w:val="000C75A9"/>
    <w:rsid w:val="000D06DB"/>
    <w:rsid w:val="000D1A8E"/>
    <w:rsid w:val="000D2DCA"/>
    <w:rsid w:val="000D4BD6"/>
    <w:rsid w:val="000E02FA"/>
    <w:rsid w:val="000E13F0"/>
    <w:rsid w:val="000E2C20"/>
    <w:rsid w:val="000E49E4"/>
    <w:rsid w:val="000E6A8E"/>
    <w:rsid w:val="000E6B9D"/>
    <w:rsid w:val="000E6CED"/>
    <w:rsid w:val="000E7ED2"/>
    <w:rsid w:val="000F0F39"/>
    <w:rsid w:val="000F24D3"/>
    <w:rsid w:val="000F496D"/>
    <w:rsid w:val="000F4FAE"/>
    <w:rsid w:val="000F5BD0"/>
    <w:rsid w:val="000F7365"/>
    <w:rsid w:val="0010000F"/>
    <w:rsid w:val="001006D9"/>
    <w:rsid w:val="00100EC8"/>
    <w:rsid w:val="00103A76"/>
    <w:rsid w:val="00103E05"/>
    <w:rsid w:val="00105891"/>
    <w:rsid w:val="00105D84"/>
    <w:rsid w:val="0011014C"/>
    <w:rsid w:val="00110FD3"/>
    <w:rsid w:val="0011146D"/>
    <w:rsid w:val="0011162A"/>
    <w:rsid w:val="00111822"/>
    <w:rsid w:val="00113776"/>
    <w:rsid w:val="00113FB1"/>
    <w:rsid w:val="001146BA"/>
    <w:rsid w:val="00116746"/>
    <w:rsid w:val="00116EC1"/>
    <w:rsid w:val="00123520"/>
    <w:rsid w:val="001257ED"/>
    <w:rsid w:val="00125910"/>
    <w:rsid w:val="00125FFD"/>
    <w:rsid w:val="00131AC6"/>
    <w:rsid w:val="00135564"/>
    <w:rsid w:val="001363D7"/>
    <w:rsid w:val="001368FD"/>
    <w:rsid w:val="001412AA"/>
    <w:rsid w:val="001413A0"/>
    <w:rsid w:val="00141558"/>
    <w:rsid w:val="00142C4C"/>
    <w:rsid w:val="00144012"/>
    <w:rsid w:val="001454DB"/>
    <w:rsid w:val="00145963"/>
    <w:rsid w:val="00146343"/>
    <w:rsid w:val="00146F54"/>
    <w:rsid w:val="0014719B"/>
    <w:rsid w:val="001476F7"/>
    <w:rsid w:val="001476FC"/>
    <w:rsid w:val="00147D50"/>
    <w:rsid w:val="001511A8"/>
    <w:rsid w:val="00151DC1"/>
    <w:rsid w:val="00151E18"/>
    <w:rsid w:val="001538DA"/>
    <w:rsid w:val="00154072"/>
    <w:rsid w:val="001548C4"/>
    <w:rsid w:val="00154E77"/>
    <w:rsid w:val="00155DA5"/>
    <w:rsid w:val="0015660F"/>
    <w:rsid w:val="001569A8"/>
    <w:rsid w:val="00156AA2"/>
    <w:rsid w:val="00156F2F"/>
    <w:rsid w:val="001613DA"/>
    <w:rsid w:val="001638CA"/>
    <w:rsid w:val="00164424"/>
    <w:rsid w:val="0016535C"/>
    <w:rsid w:val="00166D58"/>
    <w:rsid w:val="00172E74"/>
    <w:rsid w:val="00173965"/>
    <w:rsid w:val="00175307"/>
    <w:rsid w:val="001771E9"/>
    <w:rsid w:val="00177B81"/>
    <w:rsid w:val="00180D0B"/>
    <w:rsid w:val="00182DE1"/>
    <w:rsid w:val="00183A03"/>
    <w:rsid w:val="00184B2D"/>
    <w:rsid w:val="0018524E"/>
    <w:rsid w:val="00185A72"/>
    <w:rsid w:val="0018781F"/>
    <w:rsid w:val="001878F7"/>
    <w:rsid w:val="00187D7A"/>
    <w:rsid w:val="001906C3"/>
    <w:rsid w:val="001910B4"/>
    <w:rsid w:val="00191BD4"/>
    <w:rsid w:val="00191C0F"/>
    <w:rsid w:val="001921B1"/>
    <w:rsid w:val="00192364"/>
    <w:rsid w:val="00192511"/>
    <w:rsid w:val="00196304"/>
    <w:rsid w:val="00197397"/>
    <w:rsid w:val="00197448"/>
    <w:rsid w:val="001A1689"/>
    <w:rsid w:val="001A39BF"/>
    <w:rsid w:val="001A5978"/>
    <w:rsid w:val="001A6D7B"/>
    <w:rsid w:val="001B55D6"/>
    <w:rsid w:val="001C064B"/>
    <w:rsid w:val="001C26EC"/>
    <w:rsid w:val="001C2FA9"/>
    <w:rsid w:val="001C442D"/>
    <w:rsid w:val="001C693D"/>
    <w:rsid w:val="001C7D21"/>
    <w:rsid w:val="001D0E7E"/>
    <w:rsid w:val="001D15B2"/>
    <w:rsid w:val="001D1F26"/>
    <w:rsid w:val="001D2ABB"/>
    <w:rsid w:val="001D2B15"/>
    <w:rsid w:val="001D5279"/>
    <w:rsid w:val="001D691D"/>
    <w:rsid w:val="001D69EF"/>
    <w:rsid w:val="001D6B25"/>
    <w:rsid w:val="001E21C1"/>
    <w:rsid w:val="001E25DD"/>
    <w:rsid w:val="001E3B6D"/>
    <w:rsid w:val="001E624D"/>
    <w:rsid w:val="001E6730"/>
    <w:rsid w:val="001F0317"/>
    <w:rsid w:val="001F3330"/>
    <w:rsid w:val="001F3495"/>
    <w:rsid w:val="001F3E63"/>
    <w:rsid w:val="001F54D8"/>
    <w:rsid w:val="001F5F09"/>
    <w:rsid w:val="001F7331"/>
    <w:rsid w:val="001F78DD"/>
    <w:rsid w:val="001F7B74"/>
    <w:rsid w:val="00200214"/>
    <w:rsid w:val="002029EF"/>
    <w:rsid w:val="00204D71"/>
    <w:rsid w:val="00205534"/>
    <w:rsid w:val="00205CF4"/>
    <w:rsid w:val="00210D57"/>
    <w:rsid w:val="0021129F"/>
    <w:rsid w:val="002120CA"/>
    <w:rsid w:val="002120EE"/>
    <w:rsid w:val="002121BE"/>
    <w:rsid w:val="00212372"/>
    <w:rsid w:val="002131A0"/>
    <w:rsid w:val="002133A0"/>
    <w:rsid w:val="00213A49"/>
    <w:rsid w:val="002212D0"/>
    <w:rsid w:val="00223BA8"/>
    <w:rsid w:val="00224D5A"/>
    <w:rsid w:val="00226D85"/>
    <w:rsid w:val="002303D1"/>
    <w:rsid w:val="002310FC"/>
    <w:rsid w:val="0023122C"/>
    <w:rsid w:val="002338C6"/>
    <w:rsid w:val="00233B32"/>
    <w:rsid w:val="00234025"/>
    <w:rsid w:val="002341D5"/>
    <w:rsid w:val="00236CC9"/>
    <w:rsid w:val="0024053D"/>
    <w:rsid w:val="00240E27"/>
    <w:rsid w:val="0024180B"/>
    <w:rsid w:val="0024541C"/>
    <w:rsid w:val="00247CA9"/>
    <w:rsid w:val="0025121B"/>
    <w:rsid w:val="00252A0A"/>
    <w:rsid w:val="00252B7D"/>
    <w:rsid w:val="0025397D"/>
    <w:rsid w:val="0025443A"/>
    <w:rsid w:val="002571AE"/>
    <w:rsid w:val="0026162C"/>
    <w:rsid w:val="00262D07"/>
    <w:rsid w:val="00262EA7"/>
    <w:rsid w:val="0026438E"/>
    <w:rsid w:val="00266196"/>
    <w:rsid w:val="002711B0"/>
    <w:rsid w:val="00272DDA"/>
    <w:rsid w:val="00273C87"/>
    <w:rsid w:val="00274444"/>
    <w:rsid w:val="00274450"/>
    <w:rsid w:val="00275788"/>
    <w:rsid w:val="00275B62"/>
    <w:rsid w:val="00276362"/>
    <w:rsid w:val="00277281"/>
    <w:rsid w:val="002777AC"/>
    <w:rsid w:val="00277A97"/>
    <w:rsid w:val="00280DD5"/>
    <w:rsid w:val="00281E23"/>
    <w:rsid w:val="00282431"/>
    <w:rsid w:val="002842D3"/>
    <w:rsid w:val="0028445B"/>
    <w:rsid w:val="00284554"/>
    <w:rsid w:val="00285342"/>
    <w:rsid w:val="00286214"/>
    <w:rsid w:val="00287B0A"/>
    <w:rsid w:val="00287BCE"/>
    <w:rsid w:val="00291CB6"/>
    <w:rsid w:val="00292C91"/>
    <w:rsid w:val="002931D0"/>
    <w:rsid w:val="00296F22"/>
    <w:rsid w:val="002A029D"/>
    <w:rsid w:val="002A2481"/>
    <w:rsid w:val="002A37B0"/>
    <w:rsid w:val="002A4740"/>
    <w:rsid w:val="002A5129"/>
    <w:rsid w:val="002A547F"/>
    <w:rsid w:val="002A66CC"/>
    <w:rsid w:val="002A6F6F"/>
    <w:rsid w:val="002A7DB1"/>
    <w:rsid w:val="002B0689"/>
    <w:rsid w:val="002B0B92"/>
    <w:rsid w:val="002B4FD6"/>
    <w:rsid w:val="002B6807"/>
    <w:rsid w:val="002B6BAC"/>
    <w:rsid w:val="002B774F"/>
    <w:rsid w:val="002C0144"/>
    <w:rsid w:val="002C1C70"/>
    <w:rsid w:val="002C3D83"/>
    <w:rsid w:val="002C4686"/>
    <w:rsid w:val="002C47CF"/>
    <w:rsid w:val="002C76CF"/>
    <w:rsid w:val="002D10BB"/>
    <w:rsid w:val="002D13EA"/>
    <w:rsid w:val="002D16B0"/>
    <w:rsid w:val="002D1DEC"/>
    <w:rsid w:val="002D4D5D"/>
    <w:rsid w:val="002D5189"/>
    <w:rsid w:val="002D53AB"/>
    <w:rsid w:val="002D5AB4"/>
    <w:rsid w:val="002D7C3D"/>
    <w:rsid w:val="002D7D54"/>
    <w:rsid w:val="002E01FD"/>
    <w:rsid w:val="002E0774"/>
    <w:rsid w:val="002E07F4"/>
    <w:rsid w:val="002E1C89"/>
    <w:rsid w:val="002E1EEC"/>
    <w:rsid w:val="002E2767"/>
    <w:rsid w:val="002E27E8"/>
    <w:rsid w:val="002E4781"/>
    <w:rsid w:val="002E6824"/>
    <w:rsid w:val="002E7044"/>
    <w:rsid w:val="002F1D1A"/>
    <w:rsid w:val="002F27E6"/>
    <w:rsid w:val="002F343D"/>
    <w:rsid w:val="002F4D3C"/>
    <w:rsid w:val="002F67B1"/>
    <w:rsid w:val="002F73E9"/>
    <w:rsid w:val="003024CB"/>
    <w:rsid w:val="0030283A"/>
    <w:rsid w:val="00303356"/>
    <w:rsid w:val="00303B20"/>
    <w:rsid w:val="00303EEB"/>
    <w:rsid w:val="00305A2B"/>
    <w:rsid w:val="00306634"/>
    <w:rsid w:val="00306939"/>
    <w:rsid w:val="00307562"/>
    <w:rsid w:val="00311EFE"/>
    <w:rsid w:val="003137B2"/>
    <w:rsid w:val="0031492A"/>
    <w:rsid w:val="00314A54"/>
    <w:rsid w:val="00314DB0"/>
    <w:rsid w:val="00315812"/>
    <w:rsid w:val="00315AA1"/>
    <w:rsid w:val="003173DA"/>
    <w:rsid w:val="003200F6"/>
    <w:rsid w:val="0032103F"/>
    <w:rsid w:val="00321139"/>
    <w:rsid w:val="00321D17"/>
    <w:rsid w:val="0032212E"/>
    <w:rsid w:val="00322173"/>
    <w:rsid w:val="0032263B"/>
    <w:rsid w:val="00324291"/>
    <w:rsid w:val="00325D50"/>
    <w:rsid w:val="00326295"/>
    <w:rsid w:val="0032707F"/>
    <w:rsid w:val="003272BB"/>
    <w:rsid w:val="003301CF"/>
    <w:rsid w:val="00331379"/>
    <w:rsid w:val="0033298B"/>
    <w:rsid w:val="00332C57"/>
    <w:rsid w:val="0033314A"/>
    <w:rsid w:val="00333C01"/>
    <w:rsid w:val="00333F56"/>
    <w:rsid w:val="00336D8E"/>
    <w:rsid w:val="00340669"/>
    <w:rsid w:val="00341693"/>
    <w:rsid w:val="0034205A"/>
    <w:rsid w:val="00342B53"/>
    <w:rsid w:val="00342F0F"/>
    <w:rsid w:val="00343049"/>
    <w:rsid w:val="00343BBE"/>
    <w:rsid w:val="00343C42"/>
    <w:rsid w:val="0034541A"/>
    <w:rsid w:val="003477FA"/>
    <w:rsid w:val="00347840"/>
    <w:rsid w:val="0035289B"/>
    <w:rsid w:val="00354AB4"/>
    <w:rsid w:val="00357023"/>
    <w:rsid w:val="00362802"/>
    <w:rsid w:val="00362847"/>
    <w:rsid w:val="003648B6"/>
    <w:rsid w:val="00364C8D"/>
    <w:rsid w:val="00366055"/>
    <w:rsid w:val="003703C2"/>
    <w:rsid w:val="00372792"/>
    <w:rsid w:val="00373CCE"/>
    <w:rsid w:val="0037536F"/>
    <w:rsid w:val="00377281"/>
    <w:rsid w:val="00377DAA"/>
    <w:rsid w:val="00380B6C"/>
    <w:rsid w:val="003811CE"/>
    <w:rsid w:val="00381DEF"/>
    <w:rsid w:val="0038434C"/>
    <w:rsid w:val="003846C1"/>
    <w:rsid w:val="00384B66"/>
    <w:rsid w:val="003852B2"/>
    <w:rsid w:val="0038636B"/>
    <w:rsid w:val="00387337"/>
    <w:rsid w:val="003873C0"/>
    <w:rsid w:val="00391916"/>
    <w:rsid w:val="0039192C"/>
    <w:rsid w:val="003932A0"/>
    <w:rsid w:val="003933EE"/>
    <w:rsid w:val="00393D55"/>
    <w:rsid w:val="00396861"/>
    <w:rsid w:val="0039686A"/>
    <w:rsid w:val="00397439"/>
    <w:rsid w:val="003A240B"/>
    <w:rsid w:val="003A2665"/>
    <w:rsid w:val="003A3110"/>
    <w:rsid w:val="003A5A6F"/>
    <w:rsid w:val="003A5F78"/>
    <w:rsid w:val="003A68A0"/>
    <w:rsid w:val="003B076C"/>
    <w:rsid w:val="003B2823"/>
    <w:rsid w:val="003B2870"/>
    <w:rsid w:val="003B4A7A"/>
    <w:rsid w:val="003B4B97"/>
    <w:rsid w:val="003B50CA"/>
    <w:rsid w:val="003B63B0"/>
    <w:rsid w:val="003B7181"/>
    <w:rsid w:val="003C17C3"/>
    <w:rsid w:val="003C1B07"/>
    <w:rsid w:val="003C2955"/>
    <w:rsid w:val="003C314F"/>
    <w:rsid w:val="003C35A9"/>
    <w:rsid w:val="003C35D1"/>
    <w:rsid w:val="003C3CFD"/>
    <w:rsid w:val="003C612C"/>
    <w:rsid w:val="003C6535"/>
    <w:rsid w:val="003C6EF8"/>
    <w:rsid w:val="003D00D2"/>
    <w:rsid w:val="003D2456"/>
    <w:rsid w:val="003D385B"/>
    <w:rsid w:val="003D4F02"/>
    <w:rsid w:val="003D52E1"/>
    <w:rsid w:val="003E070F"/>
    <w:rsid w:val="003E266E"/>
    <w:rsid w:val="003E35CD"/>
    <w:rsid w:val="003E5147"/>
    <w:rsid w:val="003E5406"/>
    <w:rsid w:val="003E5F93"/>
    <w:rsid w:val="003E6763"/>
    <w:rsid w:val="003F050B"/>
    <w:rsid w:val="003F0ABA"/>
    <w:rsid w:val="003F1020"/>
    <w:rsid w:val="003F10CF"/>
    <w:rsid w:val="003F142E"/>
    <w:rsid w:val="003F2609"/>
    <w:rsid w:val="003F35FE"/>
    <w:rsid w:val="003F4445"/>
    <w:rsid w:val="003F7168"/>
    <w:rsid w:val="003F7942"/>
    <w:rsid w:val="003F7E4F"/>
    <w:rsid w:val="00403182"/>
    <w:rsid w:val="004031FB"/>
    <w:rsid w:val="00406830"/>
    <w:rsid w:val="00410F61"/>
    <w:rsid w:val="00412223"/>
    <w:rsid w:val="00412E69"/>
    <w:rsid w:val="0041344B"/>
    <w:rsid w:val="00415674"/>
    <w:rsid w:val="004164FB"/>
    <w:rsid w:val="0042058F"/>
    <w:rsid w:val="00420670"/>
    <w:rsid w:val="00420E78"/>
    <w:rsid w:val="00424866"/>
    <w:rsid w:val="00425272"/>
    <w:rsid w:val="0042563E"/>
    <w:rsid w:val="004269C1"/>
    <w:rsid w:val="00430C37"/>
    <w:rsid w:val="004319A2"/>
    <w:rsid w:val="004354A3"/>
    <w:rsid w:val="004377B4"/>
    <w:rsid w:val="00437F56"/>
    <w:rsid w:val="0044198C"/>
    <w:rsid w:val="004432F7"/>
    <w:rsid w:val="00443B2D"/>
    <w:rsid w:val="0044481B"/>
    <w:rsid w:val="0044513C"/>
    <w:rsid w:val="004457B8"/>
    <w:rsid w:val="00445A1B"/>
    <w:rsid w:val="00445C92"/>
    <w:rsid w:val="00446944"/>
    <w:rsid w:val="00446A6D"/>
    <w:rsid w:val="0044759F"/>
    <w:rsid w:val="0045485A"/>
    <w:rsid w:val="004567DC"/>
    <w:rsid w:val="00456E8C"/>
    <w:rsid w:val="00457265"/>
    <w:rsid w:val="00457F21"/>
    <w:rsid w:val="0046087F"/>
    <w:rsid w:val="00462E37"/>
    <w:rsid w:val="00463878"/>
    <w:rsid w:val="004677FB"/>
    <w:rsid w:val="00472500"/>
    <w:rsid w:val="00473300"/>
    <w:rsid w:val="0047390C"/>
    <w:rsid w:val="00473D03"/>
    <w:rsid w:val="00473F47"/>
    <w:rsid w:val="004749F1"/>
    <w:rsid w:val="0048020F"/>
    <w:rsid w:val="0048174B"/>
    <w:rsid w:val="0048241D"/>
    <w:rsid w:val="00482F39"/>
    <w:rsid w:val="004847D2"/>
    <w:rsid w:val="0048480E"/>
    <w:rsid w:val="004852F2"/>
    <w:rsid w:val="0048593C"/>
    <w:rsid w:val="00486417"/>
    <w:rsid w:val="00486D6A"/>
    <w:rsid w:val="00487034"/>
    <w:rsid w:val="0049238A"/>
    <w:rsid w:val="00494302"/>
    <w:rsid w:val="00495632"/>
    <w:rsid w:val="00495683"/>
    <w:rsid w:val="004A2227"/>
    <w:rsid w:val="004A3735"/>
    <w:rsid w:val="004A7BCA"/>
    <w:rsid w:val="004B11FA"/>
    <w:rsid w:val="004B192E"/>
    <w:rsid w:val="004B1A1B"/>
    <w:rsid w:val="004B2AC3"/>
    <w:rsid w:val="004B2B99"/>
    <w:rsid w:val="004B33CD"/>
    <w:rsid w:val="004B3D20"/>
    <w:rsid w:val="004B47FD"/>
    <w:rsid w:val="004B4D3F"/>
    <w:rsid w:val="004B4E06"/>
    <w:rsid w:val="004B6BFC"/>
    <w:rsid w:val="004B6CAB"/>
    <w:rsid w:val="004B759B"/>
    <w:rsid w:val="004B7BC9"/>
    <w:rsid w:val="004C0B00"/>
    <w:rsid w:val="004C2222"/>
    <w:rsid w:val="004C2253"/>
    <w:rsid w:val="004C393A"/>
    <w:rsid w:val="004C6988"/>
    <w:rsid w:val="004C76F7"/>
    <w:rsid w:val="004C7B8C"/>
    <w:rsid w:val="004D0DBB"/>
    <w:rsid w:val="004D215C"/>
    <w:rsid w:val="004D5FB4"/>
    <w:rsid w:val="004D6F00"/>
    <w:rsid w:val="004E072E"/>
    <w:rsid w:val="004E17DE"/>
    <w:rsid w:val="004E34A7"/>
    <w:rsid w:val="004E6587"/>
    <w:rsid w:val="004F1530"/>
    <w:rsid w:val="004F218A"/>
    <w:rsid w:val="004F2544"/>
    <w:rsid w:val="004F77CB"/>
    <w:rsid w:val="005003F5"/>
    <w:rsid w:val="0050164D"/>
    <w:rsid w:val="00502361"/>
    <w:rsid w:val="005027F2"/>
    <w:rsid w:val="005034FA"/>
    <w:rsid w:val="0050364F"/>
    <w:rsid w:val="00504219"/>
    <w:rsid w:val="00505124"/>
    <w:rsid w:val="005057D8"/>
    <w:rsid w:val="00506743"/>
    <w:rsid w:val="0051064B"/>
    <w:rsid w:val="00511646"/>
    <w:rsid w:val="005133C0"/>
    <w:rsid w:val="00513B50"/>
    <w:rsid w:val="0051488B"/>
    <w:rsid w:val="00514953"/>
    <w:rsid w:val="005153A5"/>
    <w:rsid w:val="00515542"/>
    <w:rsid w:val="00516917"/>
    <w:rsid w:val="00520144"/>
    <w:rsid w:val="005207CA"/>
    <w:rsid w:val="005232DD"/>
    <w:rsid w:val="00523518"/>
    <w:rsid w:val="00523C6F"/>
    <w:rsid w:val="005247F7"/>
    <w:rsid w:val="00524C96"/>
    <w:rsid w:val="00524F4A"/>
    <w:rsid w:val="005254A3"/>
    <w:rsid w:val="00525CC9"/>
    <w:rsid w:val="00526488"/>
    <w:rsid w:val="005304FA"/>
    <w:rsid w:val="00530AA6"/>
    <w:rsid w:val="00531224"/>
    <w:rsid w:val="00531479"/>
    <w:rsid w:val="00536107"/>
    <w:rsid w:val="005409DC"/>
    <w:rsid w:val="00540B2A"/>
    <w:rsid w:val="0054198E"/>
    <w:rsid w:val="0054247D"/>
    <w:rsid w:val="00542C18"/>
    <w:rsid w:val="005439CD"/>
    <w:rsid w:val="005444BD"/>
    <w:rsid w:val="005458E8"/>
    <w:rsid w:val="00547C44"/>
    <w:rsid w:val="00550DF4"/>
    <w:rsid w:val="00551FBF"/>
    <w:rsid w:val="0055264C"/>
    <w:rsid w:val="00555150"/>
    <w:rsid w:val="005563E4"/>
    <w:rsid w:val="00557285"/>
    <w:rsid w:val="005576F4"/>
    <w:rsid w:val="00557E1F"/>
    <w:rsid w:val="005605B0"/>
    <w:rsid w:val="005607C7"/>
    <w:rsid w:val="00560C43"/>
    <w:rsid w:val="00560E54"/>
    <w:rsid w:val="005648DB"/>
    <w:rsid w:val="005673E5"/>
    <w:rsid w:val="005716D2"/>
    <w:rsid w:val="00571C96"/>
    <w:rsid w:val="00571DAC"/>
    <w:rsid w:val="005725FE"/>
    <w:rsid w:val="00572DD1"/>
    <w:rsid w:val="00573FDC"/>
    <w:rsid w:val="005751C4"/>
    <w:rsid w:val="005751D4"/>
    <w:rsid w:val="005766BB"/>
    <w:rsid w:val="0058090C"/>
    <w:rsid w:val="00580A74"/>
    <w:rsid w:val="005858FD"/>
    <w:rsid w:val="005864D1"/>
    <w:rsid w:val="00587992"/>
    <w:rsid w:val="0059003D"/>
    <w:rsid w:val="00590D90"/>
    <w:rsid w:val="00591A2B"/>
    <w:rsid w:val="00591E78"/>
    <w:rsid w:val="005935D5"/>
    <w:rsid w:val="00593A69"/>
    <w:rsid w:val="00593B2A"/>
    <w:rsid w:val="005943A0"/>
    <w:rsid w:val="00594E20"/>
    <w:rsid w:val="005951A6"/>
    <w:rsid w:val="00596499"/>
    <w:rsid w:val="005A00EA"/>
    <w:rsid w:val="005A1095"/>
    <w:rsid w:val="005A15E4"/>
    <w:rsid w:val="005A272F"/>
    <w:rsid w:val="005A5717"/>
    <w:rsid w:val="005A579B"/>
    <w:rsid w:val="005A6228"/>
    <w:rsid w:val="005A6D11"/>
    <w:rsid w:val="005A7049"/>
    <w:rsid w:val="005A78BA"/>
    <w:rsid w:val="005B11CA"/>
    <w:rsid w:val="005B3CBB"/>
    <w:rsid w:val="005B6DD0"/>
    <w:rsid w:val="005B6F96"/>
    <w:rsid w:val="005B74E6"/>
    <w:rsid w:val="005C0F3B"/>
    <w:rsid w:val="005C3720"/>
    <w:rsid w:val="005C3A1F"/>
    <w:rsid w:val="005C3F32"/>
    <w:rsid w:val="005C4759"/>
    <w:rsid w:val="005C4B61"/>
    <w:rsid w:val="005C56C2"/>
    <w:rsid w:val="005C6939"/>
    <w:rsid w:val="005C71F5"/>
    <w:rsid w:val="005C727B"/>
    <w:rsid w:val="005D12F7"/>
    <w:rsid w:val="005D1673"/>
    <w:rsid w:val="005D1CA2"/>
    <w:rsid w:val="005D2241"/>
    <w:rsid w:val="005D66E9"/>
    <w:rsid w:val="005D7485"/>
    <w:rsid w:val="005D753F"/>
    <w:rsid w:val="005E177D"/>
    <w:rsid w:val="005E2E24"/>
    <w:rsid w:val="005E4327"/>
    <w:rsid w:val="005E7D9D"/>
    <w:rsid w:val="005F09C4"/>
    <w:rsid w:val="005F0AB6"/>
    <w:rsid w:val="005F254C"/>
    <w:rsid w:val="005F3A5C"/>
    <w:rsid w:val="005F5AFC"/>
    <w:rsid w:val="005F6083"/>
    <w:rsid w:val="005F788F"/>
    <w:rsid w:val="005F7B41"/>
    <w:rsid w:val="006000AF"/>
    <w:rsid w:val="00600103"/>
    <w:rsid w:val="006018D3"/>
    <w:rsid w:val="00602976"/>
    <w:rsid w:val="00603483"/>
    <w:rsid w:val="00606923"/>
    <w:rsid w:val="00610D73"/>
    <w:rsid w:val="00611393"/>
    <w:rsid w:val="006131C0"/>
    <w:rsid w:val="006145AE"/>
    <w:rsid w:val="00614B7F"/>
    <w:rsid w:val="00615396"/>
    <w:rsid w:val="00616BB9"/>
    <w:rsid w:val="00617420"/>
    <w:rsid w:val="00620361"/>
    <w:rsid w:val="00620D72"/>
    <w:rsid w:val="0062139B"/>
    <w:rsid w:val="0062297D"/>
    <w:rsid w:val="00622D16"/>
    <w:rsid w:val="00622DBA"/>
    <w:rsid w:val="00624AC7"/>
    <w:rsid w:val="00624D32"/>
    <w:rsid w:val="00625D79"/>
    <w:rsid w:val="00627226"/>
    <w:rsid w:val="0062789D"/>
    <w:rsid w:val="0063066B"/>
    <w:rsid w:val="006310E2"/>
    <w:rsid w:val="006330E0"/>
    <w:rsid w:val="00633C31"/>
    <w:rsid w:val="00634235"/>
    <w:rsid w:val="006344E5"/>
    <w:rsid w:val="00634710"/>
    <w:rsid w:val="00634B0A"/>
    <w:rsid w:val="0063571B"/>
    <w:rsid w:val="006360CB"/>
    <w:rsid w:val="00636C9A"/>
    <w:rsid w:val="00637521"/>
    <w:rsid w:val="00637C30"/>
    <w:rsid w:val="006412CF"/>
    <w:rsid w:val="00641F49"/>
    <w:rsid w:val="00642B0E"/>
    <w:rsid w:val="00643453"/>
    <w:rsid w:val="00643461"/>
    <w:rsid w:val="006469F5"/>
    <w:rsid w:val="006473B6"/>
    <w:rsid w:val="00647EB7"/>
    <w:rsid w:val="00650D3F"/>
    <w:rsid w:val="00651FE8"/>
    <w:rsid w:val="006521E6"/>
    <w:rsid w:val="006530D8"/>
    <w:rsid w:val="00655B12"/>
    <w:rsid w:val="00656A3D"/>
    <w:rsid w:val="00661C4D"/>
    <w:rsid w:val="00662AC0"/>
    <w:rsid w:val="00663871"/>
    <w:rsid w:val="00667ABB"/>
    <w:rsid w:val="00667C7A"/>
    <w:rsid w:val="00671253"/>
    <w:rsid w:val="006732F9"/>
    <w:rsid w:val="00673317"/>
    <w:rsid w:val="00674E7F"/>
    <w:rsid w:val="00683E34"/>
    <w:rsid w:val="00684E0B"/>
    <w:rsid w:val="00685A00"/>
    <w:rsid w:val="00686A16"/>
    <w:rsid w:val="00686E50"/>
    <w:rsid w:val="00690142"/>
    <w:rsid w:val="006902C6"/>
    <w:rsid w:val="0069064B"/>
    <w:rsid w:val="00693A68"/>
    <w:rsid w:val="00693E6D"/>
    <w:rsid w:val="00694F6F"/>
    <w:rsid w:val="00695377"/>
    <w:rsid w:val="0069654C"/>
    <w:rsid w:val="00696E36"/>
    <w:rsid w:val="006A0D4E"/>
    <w:rsid w:val="006A11ED"/>
    <w:rsid w:val="006A337A"/>
    <w:rsid w:val="006A5278"/>
    <w:rsid w:val="006A53BB"/>
    <w:rsid w:val="006A5CFF"/>
    <w:rsid w:val="006A686D"/>
    <w:rsid w:val="006B07D0"/>
    <w:rsid w:val="006B218A"/>
    <w:rsid w:val="006B27A0"/>
    <w:rsid w:val="006B443F"/>
    <w:rsid w:val="006B4E06"/>
    <w:rsid w:val="006B5E10"/>
    <w:rsid w:val="006B7F86"/>
    <w:rsid w:val="006C07BB"/>
    <w:rsid w:val="006C2B17"/>
    <w:rsid w:val="006C2BEC"/>
    <w:rsid w:val="006C2C26"/>
    <w:rsid w:val="006C3176"/>
    <w:rsid w:val="006C6295"/>
    <w:rsid w:val="006C7328"/>
    <w:rsid w:val="006C79E2"/>
    <w:rsid w:val="006C7E7B"/>
    <w:rsid w:val="006D0C49"/>
    <w:rsid w:val="006D593C"/>
    <w:rsid w:val="006D6D36"/>
    <w:rsid w:val="006D7522"/>
    <w:rsid w:val="006E018C"/>
    <w:rsid w:val="006E0EAC"/>
    <w:rsid w:val="006E18BA"/>
    <w:rsid w:val="006E2766"/>
    <w:rsid w:val="006E3E89"/>
    <w:rsid w:val="006E57A5"/>
    <w:rsid w:val="006E5925"/>
    <w:rsid w:val="006E5EFE"/>
    <w:rsid w:val="006E6E7F"/>
    <w:rsid w:val="006E718B"/>
    <w:rsid w:val="006E79BC"/>
    <w:rsid w:val="006E7AD1"/>
    <w:rsid w:val="006F33F8"/>
    <w:rsid w:val="006F6B87"/>
    <w:rsid w:val="006F7593"/>
    <w:rsid w:val="006F7B01"/>
    <w:rsid w:val="00700E75"/>
    <w:rsid w:val="007012B5"/>
    <w:rsid w:val="00703AA3"/>
    <w:rsid w:val="00703D25"/>
    <w:rsid w:val="007044FC"/>
    <w:rsid w:val="00704854"/>
    <w:rsid w:val="00704C94"/>
    <w:rsid w:val="00705966"/>
    <w:rsid w:val="00705D9A"/>
    <w:rsid w:val="00710556"/>
    <w:rsid w:val="00710C7B"/>
    <w:rsid w:val="0071181B"/>
    <w:rsid w:val="0071306E"/>
    <w:rsid w:val="00714615"/>
    <w:rsid w:val="0071494A"/>
    <w:rsid w:val="0071496A"/>
    <w:rsid w:val="00716F0A"/>
    <w:rsid w:val="00717E2B"/>
    <w:rsid w:val="0072297C"/>
    <w:rsid w:val="00722A35"/>
    <w:rsid w:val="00726378"/>
    <w:rsid w:val="007268B2"/>
    <w:rsid w:val="00727DC7"/>
    <w:rsid w:val="0073044C"/>
    <w:rsid w:val="00733361"/>
    <w:rsid w:val="007336A1"/>
    <w:rsid w:val="0073409D"/>
    <w:rsid w:val="0073412B"/>
    <w:rsid w:val="0073423C"/>
    <w:rsid w:val="00734F56"/>
    <w:rsid w:val="00737BF4"/>
    <w:rsid w:val="00737D13"/>
    <w:rsid w:val="00744026"/>
    <w:rsid w:val="007446B2"/>
    <w:rsid w:val="00744D9A"/>
    <w:rsid w:val="00750759"/>
    <w:rsid w:val="00760875"/>
    <w:rsid w:val="007626A9"/>
    <w:rsid w:val="0076611F"/>
    <w:rsid w:val="00767F4E"/>
    <w:rsid w:val="00770CD2"/>
    <w:rsid w:val="00771092"/>
    <w:rsid w:val="00771FB9"/>
    <w:rsid w:val="00772595"/>
    <w:rsid w:val="007749F9"/>
    <w:rsid w:val="00774C31"/>
    <w:rsid w:val="00774F2D"/>
    <w:rsid w:val="00776087"/>
    <w:rsid w:val="007769D0"/>
    <w:rsid w:val="007772DE"/>
    <w:rsid w:val="007829CD"/>
    <w:rsid w:val="0078374A"/>
    <w:rsid w:val="00783A20"/>
    <w:rsid w:val="00785136"/>
    <w:rsid w:val="00785894"/>
    <w:rsid w:val="00786B11"/>
    <w:rsid w:val="00790779"/>
    <w:rsid w:val="00791738"/>
    <w:rsid w:val="00791D7D"/>
    <w:rsid w:val="007924DE"/>
    <w:rsid w:val="00794763"/>
    <w:rsid w:val="0079606F"/>
    <w:rsid w:val="00796158"/>
    <w:rsid w:val="007961B0"/>
    <w:rsid w:val="0079649D"/>
    <w:rsid w:val="007976D9"/>
    <w:rsid w:val="007A0893"/>
    <w:rsid w:val="007A0D3A"/>
    <w:rsid w:val="007A3BC1"/>
    <w:rsid w:val="007A3CAA"/>
    <w:rsid w:val="007A4048"/>
    <w:rsid w:val="007A43CD"/>
    <w:rsid w:val="007A45F0"/>
    <w:rsid w:val="007A5033"/>
    <w:rsid w:val="007B00B3"/>
    <w:rsid w:val="007B231B"/>
    <w:rsid w:val="007B3679"/>
    <w:rsid w:val="007B368F"/>
    <w:rsid w:val="007B477F"/>
    <w:rsid w:val="007B5232"/>
    <w:rsid w:val="007B6B64"/>
    <w:rsid w:val="007B7397"/>
    <w:rsid w:val="007B761A"/>
    <w:rsid w:val="007B7853"/>
    <w:rsid w:val="007C0CB6"/>
    <w:rsid w:val="007C3422"/>
    <w:rsid w:val="007C4545"/>
    <w:rsid w:val="007C5D30"/>
    <w:rsid w:val="007C69C5"/>
    <w:rsid w:val="007D022D"/>
    <w:rsid w:val="007D12AF"/>
    <w:rsid w:val="007D160A"/>
    <w:rsid w:val="007D6DE2"/>
    <w:rsid w:val="007D700A"/>
    <w:rsid w:val="007E11BB"/>
    <w:rsid w:val="007E132F"/>
    <w:rsid w:val="007E3F88"/>
    <w:rsid w:val="007E424B"/>
    <w:rsid w:val="007E462C"/>
    <w:rsid w:val="007E4962"/>
    <w:rsid w:val="007E4B7F"/>
    <w:rsid w:val="007E4E3D"/>
    <w:rsid w:val="007F0ACF"/>
    <w:rsid w:val="007F2297"/>
    <w:rsid w:val="007F3E5F"/>
    <w:rsid w:val="007F400E"/>
    <w:rsid w:val="007F4352"/>
    <w:rsid w:val="007F459D"/>
    <w:rsid w:val="007F4AFE"/>
    <w:rsid w:val="007F5982"/>
    <w:rsid w:val="007F7CE9"/>
    <w:rsid w:val="00801F1C"/>
    <w:rsid w:val="00804704"/>
    <w:rsid w:val="0080700A"/>
    <w:rsid w:val="0080700E"/>
    <w:rsid w:val="00812B60"/>
    <w:rsid w:val="00813B2A"/>
    <w:rsid w:val="00813DC5"/>
    <w:rsid w:val="00815885"/>
    <w:rsid w:val="00816E74"/>
    <w:rsid w:val="0081743E"/>
    <w:rsid w:val="008217D9"/>
    <w:rsid w:val="00823027"/>
    <w:rsid w:val="008233DD"/>
    <w:rsid w:val="0082483B"/>
    <w:rsid w:val="008263B2"/>
    <w:rsid w:val="0083292C"/>
    <w:rsid w:val="00833052"/>
    <w:rsid w:val="00833D84"/>
    <w:rsid w:val="00834111"/>
    <w:rsid w:val="00834806"/>
    <w:rsid w:val="0083697D"/>
    <w:rsid w:val="00840AE4"/>
    <w:rsid w:val="00842336"/>
    <w:rsid w:val="00843326"/>
    <w:rsid w:val="00844573"/>
    <w:rsid w:val="008455AE"/>
    <w:rsid w:val="00846D89"/>
    <w:rsid w:val="0084757E"/>
    <w:rsid w:val="00851CB0"/>
    <w:rsid w:val="00852BD6"/>
    <w:rsid w:val="0085312C"/>
    <w:rsid w:val="00854F9E"/>
    <w:rsid w:val="00855B60"/>
    <w:rsid w:val="00856646"/>
    <w:rsid w:val="008578A4"/>
    <w:rsid w:val="00857C83"/>
    <w:rsid w:val="00860EBA"/>
    <w:rsid w:val="00861642"/>
    <w:rsid w:val="00861A0B"/>
    <w:rsid w:val="008639C7"/>
    <w:rsid w:val="00864C94"/>
    <w:rsid w:val="008709AB"/>
    <w:rsid w:val="00870B56"/>
    <w:rsid w:val="00870C17"/>
    <w:rsid w:val="00871305"/>
    <w:rsid w:val="008727A5"/>
    <w:rsid w:val="008760DE"/>
    <w:rsid w:val="0087669F"/>
    <w:rsid w:val="00876778"/>
    <w:rsid w:val="00876857"/>
    <w:rsid w:val="0087685A"/>
    <w:rsid w:val="00877748"/>
    <w:rsid w:val="00880FB5"/>
    <w:rsid w:val="008822C8"/>
    <w:rsid w:val="00882FE1"/>
    <w:rsid w:val="00883C7F"/>
    <w:rsid w:val="00885307"/>
    <w:rsid w:val="00885DD3"/>
    <w:rsid w:val="008872DF"/>
    <w:rsid w:val="00891604"/>
    <w:rsid w:val="00891D15"/>
    <w:rsid w:val="00895DA8"/>
    <w:rsid w:val="00896B8C"/>
    <w:rsid w:val="00897647"/>
    <w:rsid w:val="008A7473"/>
    <w:rsid w:val="008B0A54"/>
    <w:rsid w:val="008B277B"/>
    <w:rsid w:val="008B2DB5"/>
    <w:rsid w:val="008B3BE1"/>
    <w:rsid w:val="008B504B"/>
    <w:rsid w:val="008B6CE5"/>
    <w:rsid w:val="008B72BB"/>
    <w:rsid w:val="008B74F3"/>
    <w:rsid w:val="008C11C4"/>
    <w:rsid w:val="008C1DF0"/>
    <w:rsid w:val="008C3C8D"/>
    <w:rsid w:val="008C3D6A"/>
    <w:rsid w:val="008C4808"/>
    <w:rsid w:val="008C4ABF"/>
    <w:rsid w:val="008C5A68"/>
    <w:rsid w:val="008C779D"/>
    <w:rsid w:val="008C7F74"/>
    <w:rsid w:val="008D1C08"/>
    <w:rsid w:val="008D2116"/>
    <w:rsid w:val="008D2D7D"/>
    <w:rsid w:val="008D4172"/>
    <w:rsid w:val="008E0373"/>
    <w:rsid w:val="008E6E0F"/>
    <w:rsid w:val="008F0F91"/>
    <w:rsid w:val="008F14BA"/>
    <w:rsid w:val="008F1603"/>
    <w:rsid w:val="008F21CD"/>
    <w:rsid w:val="008F507D"/>
    <w:rsid w:val="008F551B"/>
    <w:rsid w:val="00900198"/>
    <w:rsid w:val="00900642"/>
    <w:rsid w:val="00901DB3"/>
    <w:rsid w:val="0090228B"/>
    <w:rsid w:val="009024DE"/>
    <w:rsid w:val="00902980"/>
    <w:rsid w:val="00904812"/>
    <w:rsid w:val="00904DCD"/>
    <w:rsid w:val="00907CC6"/>
    <w:rsid w:val="00910FDC"/>
    <w:rsid w:val="009111D8"/>
    <w:rsid w:val="00911812"/>
    <w:rsid w:val="00914BE8"/>
    <w:rsid w:val="00916580"/>
    <w:rsid w:val="00916ACD"/>
    <w:rsid w:val="00916D26"/>
    <w:rsid w:val="0092034E"/>
    <w:rsid w:val="00921F78"/>
    <w:rsid w:val="009224DD"/>
    <w:rsid w:val="00923322"/>
    <w:rsid w:val="0092342F"/>
    <w:rsid w:val="00923C15"/>
    <w:rsid w:val="00924781"/>
    <w:rsid w:val="00926D9C"/>
    <w:rsid w:val="009301BB"/>
    <w:rsid w:val="00931E69"/>
    <w:rsid w:val="00932D71"/>
    <w:rsid w:val="00936565"/>
    <w:rsid w:val="00936AB5"/>
    <w:rsid w:val="00937114"/>
    <w:rsid w:val="00937DAC"/>
    <w:rsid w:val="00940A45"/>
    <w:rsid w:val="00941F33"/>
    <w:rsid w:val="009449BF"/>
    <w:rsid w:val="00946344"/>
    <w:rsid w:val="00946BD8"/>
    <w:rsid w:val="00946D67"/>
    <w:rsid w:val="00947807"/>
    <w:rsid w:val="009503F8"/>
    <w:rsid w:val="00953EB6"/>
    <w:rsid w:val="009568BF"/>
    <w:rsid w:val="009607CF"/>
    <w:rsid w:val="00962690"/>
    <w:rsid w:val="00963298"/>
    <w:rsid w:val="00965D7C"/>
    <w:rsid w:val="009714AE"/>
    <w:rsid w:val="00972BB2"/>
    <w:rsid w:val="00975DBD"/>
    <w:rsid w:val="00980E7A"/>
    <w:rsid w:val="0098385C"/>
    <w:rsid w:val="00985849"/>
    <w:rsid w:val="00985AA2"/>
    <w:rsid w:val="00986F22"/>
    <w:rsid w:val="009876CE"/>
    <w:rsid w:val="009877F1"/>
    <w:rsid w:val="00987D1E"/>
    <w:rsid w:val="0099010D"/>
    <w:rsid w:val="00990E28"/>
    <w:rsid w:val="009944F9"/>
    <w:rsid w:val="009978AA"/>
    <w:rsid w:val="009A07AE"/>
    <w:rsid w:val="009A0E6D"/>
    <w:rsid w:val="009A1098"/>
    <w:rsid w:val="009A3260"/>
    <w:rsid w:val="009A5019"/>
    <w:rsid w:val="009A6938"/>
    <w:rsid w:val="009B1386"/>
    <w:rsid w:val="009B2BB2"/>
    <w:rsid w:val="009B2EE8"/>
    <w:rsid w:val="009B39D1"/>
    <w:rsid w:val="009B4C99"/>
    <w:rsid w:val="009B4E81"/>
    <w:rsid w:val="009C0D9A"/>
    <w:rsid w:val="009C2459"/>
    <w:rsid w:val="009C4830"/>
    <w:rsid w:val="009C5EED"/>
    <w:rsid w:val="009C79BF"/>
    <w:rsid w:val="009C7E4C"/>
    <w:rsid w:val="009D032E"/>
    <w:rsid w:val="009D135D"/>
    <w:rsid w:val="009D3969"/>
    <w:rsid w:val="009D5560"/>
    <w:rsid w:val="009D558A"/>
    <w:rsid w:val="009D64E8"/>
    <w:rsid w:val="009E0E5D"/>
    <w:rsid w:val="009E2723"/>
    <w:rsid w:val="009E41C5"/>
    <w:rsid w:val="009E4294"/>
    <w:rsid w:val="009E4BCE"/>
    <w:rsid w:val="009E5455"/>
    <w:rsid w:val="009E615F"/>
    <w:rsid w:val="009E682C"/>
    <w:rsid w:val="009E79D1"/>
    <w:rsid w:val="009F1905"/>
    <w:rsid w:val="009F209F"/>
    <w:rsid w:val="009F358D"/>
    <w:rsid w:val="009F5D1C"/>
    <w:rsid w:val="009F7E85"/>
    <w:rsid w:val="00A00686"/>
    <w:rsid w:val="00A0500A"/>
    <w:rsid w:val="00A056FD"/>
    <w:rsid w:val="00A06C18"/>
    <w:rsid w:val="00A11AE3"/>
    <w:rsid w:val="00A1248F"/>
    <w:rsid w:val="00A13EB7"/>
    <w:rsid w:val="00A14198"/>
    <w:rsid w:val="00A147E8"/>
    <w:rsid w:val="00A156B8"/>
    <w:rsid w:val="00A15906"/>
    <w:rsid w:val="00A168AE"/>
    <w:rsid w:val="00A17CBE"/>
    <w:rsid w:val="00A217EB"/>
    <w:rsid w:val="00A23053"/>
    <w:rsid w:val="00A23918"/>
    <w:rsid w:val="00A259D0"/>
    <w:rsid w:val="00A2738E"/>
    <w:rsid w:val="00A27678"/>
    <w:rsid w:val="00A30F90"/>
    <w:rsid w:val="00A32FB6"/>
    <w:rsid w:val="00A36114"/>
    <w:rsid w:val="00A43724"/>
    <w:rsid w:val="00A43D7E"/>
    <w:rsid w:val="00A44878"/>
    <w:rsid w:val="00A45C7B"/>
    <w:rsid w:val="00A46B00"/>
    <w:rsid w:val="00A47E5D"/>
    <w:rsid w:val="00A47EE8"/>
    <w:rsid w:val="00A50658"/>
    <w:rsid w:val="00A50B3F"/>
    <w:rsid w:val="00A52B26"/>
    <w:rsid w:val="00A52C74"/>
    <w:rsid w:val="00A5378E"/>
    <w:rsid w:val="00A539E8"/>
    <w:rsid w:val="00A57581"/>
    <w:rsid w:val="00A60288"/>
    <w:rsid w:val="00A623FF"/>
    <w:rsid w:val="00A64147"/>
    <w:rsid w:val="00A64823"/>
    <w:rsid w:val="00A65241"/>
    <w:rsid w:val="00A6545A"/>
    <w:rsid w:val="00A658B2"/>
    <w:rsid w:val="00A65C9A"/>
    <w:rsid w:val="00A66BC9"/>
    <w:rsid w:val="00A66CAD"/>
    <w:rsid w:val="00A7003B"/>
    <w:rsid w:val="00A704A8"/>
    <w:rsid w:val="00A72CCD"/>
    <w:rsid w:val="00A7334F"/>
    <w:rsid w:val="00A7380F"/>
    <w:rsid w:val="00A73BFD"/>
    <w:rsid w:val="00A75983"/>
    <w:rsid w:val="00A768E1"/>
    <w:rsid w:val="00A802BF"/>
    <w:rsid w:val="00A81BF2"/>
    <w:rsid w:val="00A81CB9"/>
    <w:rsid w:val="00A81F6D"/>
    <w:rsid w:val="00A82E2D"/>
    <w:rsid w:val="00A85C8E"/>
    <w:rsid w:val="00A874FB"/>
    <w:rsid w:val="00A90E6D"/>
    <w:rsid w:val="00A91E52"/>
    <w:rsid w:val="00A9290B"/>
    <w:rsid w:val="00A92C20"/>
    <w:rsid w:val="00A93775"/>
    <w:rsid w:val="00A9385F"/>
    <w:rsid w:val="00AA013F"/>
    <w:rsid w:val="00AA0D85"/>
    <w:rsid w:val="00AA21E2"/>
    <w:rsid w:val="00AA6DA4"/>
    <w:rsid w:val="00AA7F9F"/>
    <w:rsid w:val="00AB0C07"/>
    <w:rsid w:val="00AB1BF6"/>
    <w:rsid w:val="00AB46C6"/>
    <w:rsid w:val="00AB6171"/>
    <w:rsid w:val="00AB6D6F"/>
    <w:rsid w:val="00AB7447"/>
    <w:rsid w:val="00AB76AD"/>
    <w:rsid w:val="00AB77C8"/>
    <w:rsid w:val="00AC03D4"/>
    <w:rsid w:val="00AC1637"/>
    <w:rsid w:val="00AC3638"/>
    <w:rsid w:val="00AC3D2C"/>
    <w:rsid w:val="00AC4690"/>
    <w:rsid w:val="00AC4F6D"/>
    <w:rsid w:val="00AC655D"/>
    <w:rsid w:val="00AD0D4B"/>
    <w:rsid w:val="00AD2519"/>
    <w:rsid w:val="00AD55BD"/>
    <w:rsid w:val="00AD7D86"/>
    <w:rsid w:val="00AD7DF3"/>
    <w:rsid w:val="00AD7EB0"/>
    <w:rsid w:val="00AE4BE4"/>
    <w:rsid w:val="00AE74D5"/>
    <w:rsid w:val="00AE7620"/>
    <w:rsid w:val="00AF0C9F"/>
    <w:rsid w:val="00AF3DE6"/>
    <w:rsid w:val="00AF407A"/>
    <w:rsid w:val="00AF6F52"/>
    <w:rsid w:val="00AF6F9E"/>
    <w:rsid w:val="00AF7AC2"/>
    <w:rsid w:val="00B023DD"/>
    <w:rsid w:val="00B0327F"/>
    <w:rsid w:val="00B0589E"/>
    <w:rsid w:val="00B06922"/>
    <w:rsid w:val="00B07EB4"/>
    <w:rsid w:val="00B1060B"/>
    <w:rsid w:val="00B11B82"/>
    <w:rsid w:val="00B12C15"/>
    <w:rsid w:val="00B12CE0"/>
    <w:rsid w:val="00B1308F"/>
    <w:rsid w:val="00B152B2"/>
    <w:rsid w:val="00B15981"/>
    <w:rsid w:val="00B15D7D"/>
    <w:rsid w:val="00B16520"/>
    <w:rsid w:val="00B16654"/>
    <w:rsid w:val="00B1667F"/>
    <w:rsid w:val="00B17513"/>
    <w:rsid w:val="00B17C05"/>
    <w:rsid w:val="00B20F07"/>
    <w:rsid w:val="00B21FBC"/>
    <w:rsid w:val="00B2481D"/>
    <w:rsid w:val="00B26F91"/>
    <w:rsid w:val="00B27FA8"/>
    <w:rsid w:val="00B32D46"/>
    <w:rsid w:val="00B37447"/>
    <w:rsid w:val="00B37B58"/>
    <w:rsid w:val="00B37C0B"/>
    <w:rsid w:val="00B37CA5"/>
    <w:rsid w:val="00B410FF"/>
    <w:rsid w:val="00B42B9A"/>
    <w:rsid w:val="00B44247"/>
    <w:rsid w:val="00B44CFD"/>
    <w:rsid w:val="00B44E98"/>
    <w:rsid w:val="00B451CB"/>
    <w:rsid w:val="00B45B93"/>
    <w:rsid w:val="00B47DB8"/>
    <w:rsid w:val="00B47FE0"/>
    <w:rsid w:val="00B51058"/>
    <w:rsid w:val="00B51181"/>
    <w:rsid w:val="00B52339"/>
    <w:rsid w:val="00B524D3"/>
    <w:rsid w:val="00B53212"/>
    <w:rsid w:val="00B53E41"/>
    <w:rsid w:val="00B544EB"/>
    <w:rsid w:val="00B545DD"/>
    <w:rsid w:val="00B56931"/>
    <w:rsid w:val="00B61DE8"/>
    <w:rsid w:val="00B64F6D"/>
    <w:rsid w:val="00B652B2"/>
    <w:rsid w:val="00B6658D"/>
    <w:rsid w:val="00B67EA6"/>
    <w:rsid w:val="00B70297"/>
    <w:rsid w:val="00B70C63"/>
    <w:rsid w:val="00B721A9"/>
    <w:rsid w:val="00B72DE8"/>
    <w:rsid w:val="00B74980"/>
    <w:rsid w:val="00B7748A"/>
    <w:rsid w:val="00B80716"/>
    <w:rsid w:val="00B80E42"/>
    <w:rsid w:val="00B85B70"/>
    <w:rsid w:val="00B85F37"/>
    <w:rsid w:val="00B870C0"/>
    <w:rsid w:val="00B87DB3"/>
    <w:rsid w:val="00B90105"/>
    <w:rsid w:val="00B91EE0"/>
    <w:rsid w:val="00B92671"/>
    <w:rsid w:val="00B92D53"/>
    <w:rsid w:val="00B93C66"/>
    <w:rsid w:val="00B96846"/>
    <w:rsid w:val="00BA03E7"/>
    <w:rsid w:val="00BA0F34"/>
    <w:rsid w:val="00BA2AEB"/>
    <w:rsid w:val="00BA3A3C"/>
    <w:rsid w:val="00BA4318"/>
    <w:rsid w:val="00BA485D"/>
    <w:rsid w:val="00BA4E66"/>
    <w:rsid w:val="00BA564A"/>
    <w:rsid w:val="00BA7EE1"/>
    <w:rsid w:val="00BB0E42"/>
    <w:rsid w:val="00BB3D3B"/>
    <w:rsid w:val="00BB5960"/>
    <w:rsid w:val="00BB761D"/>
    <w:rsid w:val="00BC5142"/>
    <w:rsid w:val="00BC5D07"/>
    <w:rsid w:val="00BC6F7E"/>
    <w:rsid w:val="00BC71AE"/>
    <w:rsid w:val="00BD049D"/>
    <w:rsid w:val="00BD1F96"/>
    <w:rsid w:val="00BD2C6E"/>
    <w:rsid w:val="00BD347B"/>
    <w:rsid w:val="00BD5963"/>
    <w:rsid w:val="00BD6618"/>
    <w:rsid w:val="00BE0432"/>
    <w:rsid w:val="00BE2A51"/>
    <w:rsid w:val="00BE2C26"/>
    <w:rsid w:val="00BE2DE1"/>
    <w:rsid w:val="00BE340A"/>
    <w:rsid w:val="00BE39AC"/>
    <w:rsid w:val="00BF18F1"/>
    <w:rsid w:val="00BF54C0"/>
    <w:rsid w:val="00BF556A"/>
    <w:rsid w:val="00BF5584"/>
    <w:rsid w:val="00BF60AA"/>
    <w:rsid w:val="00BF69FC"/>
    <w:rsid w:val="00C01283"/>
    <w:rsid w:val="00C034A8"/>
    <w:rsid w:val="00C0487D"/>
    <w:rsid w:val="00C04A73"/>
    <w:rsid w:val="00C05059"/>
    <w:rsid w:val="00C05521"/>
    <w:rsid w:val="00C0600B"/>
    <w:rsid w:val="00C06190"/>
    <w:rsid w:val="00C11421"/>
    <w:rsid w:val="00C14340"/>
    <w:rsid w:val="00C1479E"/>
    <w:rsid w:val="00C14E81"/>
    <w:rsid w:val="00C155F5"/>
    <w:rsid w:val="00C16492"/>
    <w:rsid w:val="00C176F8"/>
    <w:rsid w:val="00C2056F"/>
    <w:rsid w:val="00C207F8"/>
    <w:rsid w:val="00C20B8E"/>
    <w:rsid w:val="00C21E29"/>
    <w:rsid w:val="00C23B00"/>
    <w:rsid w:val="00C26398"/>
    <w:rsid w:val="00C2665D"/>
    <w:rsid w:val="00C30F50"/>
    <w:rsid w:val="00C32885"/>
    <w:rsid w:val="00C33C64"/>
    <w:rsid w:val="00C34ACF"/>
    <w:rsid w:val="00C35672"/>
    <w:rsid w:val="00C359FE"/>
    <w:rsid w:val="00C42D82"/>
    <w:rsid w:val="00C42F27"/>
    <w:rsid w:val="00C45416"/>
    <w:rsid w:val="00C47365"/>
    <w:rsid w:val="00C5054A"/>
    <w:rsid w:val="00C51754"/>
    <w:rsid w:val="00C51EDC"/>
    <w:rsid w:val="00C52653"/>
    <w:rsid w:val="00C5289A"/>
    <w:rsid w:val="00C53580"/>
    <w:rsid w:val="00C53F7E"/>
    <w:rsid w:val="00C54143"/>
    <w:rsid w:val="00C5559F"/>
    <w:rsid w:val="00C561CD"/>
    <w:rsid w:val="00C56879"/>
    <w:rsid w:val="00C60033"/>
    <w:rsid w:val="00C6111D"/>
    <w:rsid w:val="00C62B8D"/>
    <w:rsid w:val="00C63208"/>
    <w:rsid w:val="00C711D8"/>
    <w:rsid w:val="00C711EE"/>
    <w:rsid w:val="00C72FFF"/>
    <w:rsid w:val="00C733EA"/>
    <w:rsid w:val="00C7360F"/>
    <w:rsid w:val="00C73C52"/>
    <w:rsid w:val="00C74738"/>
    <w:rsid w:val="00C74DB7"/>
    <w:rsid w:val="00C75E68"/>
    <w:rsid w:val="00C75ECB"/>
    <w:rsid w:val="00C8065C"/>
    <w:rsid w:val="00C809C7"/>
    <w:rsid w:val="00C813AF"/>
    <w:rsid w:val="00C86C11"/>
    <w:rsid w:val="00C871ED"/>
    <w:rsid w:val="00C87D7F"/>
    <w:rsid w:val="00C90980"/>
    <w:rsid w:val="00C9533B"/>
    <w:rsid w:val="00C96769"/>
    <w:rsid w:val="00C97215"/>
    <w:rsid w:val="00C97E11"/>
    <w:rsid w:val="00CA1537"/>
    <w:rsid w:val="00CA1FD3"/>
    <w:rsid w:val="00CA4311"/>
    <w:rsid w:val="00CA4421"/>
    <w:rsid w:val="00CA4453"/>
    <w:rsid w:val="00CA4CF3"/>
    <w:rsid w:val="00CA6AD0"/>
    <w:rsid w:val="00CA6BB1"/>
    <w:rsid w:val="00CA7DFB"/>
    <w:rsid w:val="00CB05F2"/>
    <w:rsid w:val="00CB0A4D"/>
    <w:rsid w:val="00CB1DC0"/>
    <w:rsid w:val="00CB1F06"/>
    <w:rsid w:val="00CB2213"/>
    <w:rsid w:val="00CB46EA"/>
    <w:rsid w:val="00CB6EC6"/>
    <w:rsid w:val="00CB7162"/>
    <w:rsid w:val="00CB7963"/>
    <w:rsid w:val="00CC0753"/>
    <w:rsid w:val="00CC2CF4"/>
    <w:rsid w:val="00CC3035"/>
    <w:rsid w:val="00CC374B"/>
    <w:rsid w:val="00CC60A3"/>
    <w:rsid w:val="00CD083F"/>
    <w:rsid w:val="00CD0A0C"/>
    <w:rsid w:val="00CD4571"/>
    <w:rsid w:val="00CD4F34"/>
    <w:rsid w:val="00CD50F7"/>
    <w:rsid w:val="00CD51BB"/>
    <w:rsid w:val="00CD54C7"/>
    <w:rsid w:val="00CD553D"/>
    <w:rsid w:val="00CD675D"/>
    <w:rsid w:val="00CE1AE1"/>
    <w:rsid w:val="00CE1AEE"/>
    <w:rsid w:val="00CE3E6F"/>
    <w:rsid w:val="00CE5FF1"/>
    <w:rsid w:val="00CE6CF8"/>
    <w:rsid w:val="00CE743D"/>
    <w:rsid w:val="00CF095D"/>
    <w:rsid w:val="00CF0C75"/>
    <w:rsid w:val="00CF1867"/>
    <w:rsid w:val="00CF481B"/>
    <w:rsid w:val="00CF67B2"/>
    <w:rsid w:val="00CF6C95"/>
    <w:rsid w:val="00D00534"/>
    <w:rsid w:val="00D01AE2"/>
    <w:rsid w:val="00D03149"/>
    <w:rsid w:val="00D031B8"/>
    <w:rsid w:val="00D03286"/>
    <w:rsid w:val="00D036D3"/>
    <w:rsid w:val="00D10176"/>
    <w:rsid w:val="00D10D20"/>
    <w:rsid w:val="00D11951"/>
    <w:rsid w:val="00D14A2B"/>
    <w:rsid w:val="00D1531E"/>
    <w:rsid w:val="00D17324"/>
    <w:rsid w:val="00D17341"/>
    <w:rsid w:val="00D2086C"/>
    <w:rsid w:val="00D2143C"/>
    <w:rsid w:val="00D25F9A"/>
    <w:rsid w:val="00D25FF2"/>
    <w:rsid w:val="00D2640B"/>
    <w:rsid w:val="00D3020A"/>
    <w:rsid w:val="00D31CAD"/>
    <w:rsid w:val="00D3566A"/>
    <w:rsid w:val="00D36B61"/>
    <w:rsid w:val="00D36B91"/>
    <w:rsid w:val="00D40BAB"/>
    <w:rsid w:val="00D417C4"/>
    <w:rsid w:val="00D423B5"/>
    <w:rsid w:val="00D432AB"/>
    <w:rsid w:val="00D45F1F"/>
    <w:rsid w:val="00D46660"/>
    <w:rsid w:val="00D477F8"/>
    <w:rsid w:val="00D52E75"/>
    <w:rsid w:val="00D5344D"/>
    <w:rsid w:val="00D535AD"/>
    <w:rsid w:val="00D54C46"/>
    <w:rsid w:val="00D57270"/>
    <w:rsid w:val="00D60A11"/>
    <w:rsid w:val="00D617A9"/>
    <w:rsid w:val="00D6197E"/>
    <w:rsid w:val="00D636C0"/>
    <w:rsid w:val="00D63926"/>
    <w:rsid w:val="00D713E1"/>
    <w:rsid w:val="00D71CAF"/>
    <w:rsid w:val="00D72829"/>
    <w:rsid w:val="00D72E3D"/>
    <w:rsid w:val="00D7455A"/>
    <w:rsid w:val="00D74C2D"/>
    <w:rsid w:val="00D76374"/>
    <w:rsid w:val="00D765A2"/>
    <w:rsid w:val="00D76B61"/>
    <w:rsid w:val="00D819E6"/>
    <w:rsid w:val="00D81A00"/>
    <w:rsid w:val="00D81BCD"/>
    <w:rsid w:val="00D8216A"/>
    <w:rsid w:val="00D85D10"/>
    <w:rsid w:val="00D8691E"/>
    <w:rsid w:val="00D87069"/>
    <w:rsid w:val="00D90E9C"/>
    <w:rsid w:val="00D91E21"/>
    <w:rsid w:val="00D92BDC"/>
    <w:rsid w:val="00D946C0"/>
    <w:rsid w:val="00D95BF5"/>
    <w:rsid w:val="00D96D43"/>
    <w:rsid w:val="00D97744"/>
    <w:rsid w:val="00DA0617"/>
    <w:rsid w:val="00DA08CF"/>
    <w:rsid w:val="00DA1028"/>
    <w:rsid w:val="00DA2726"/>
    <w:rsid w:val="00DA2AD0"/>
    <w:rsid w:val="00DA40B1"/>
    <w:rsid w:val="00DA49B9"/>
    <w:rsid w:val="00DA5CA8"/>
    <w:rsid w:val="00DA72DD"/>
    <w:rsid w:val="00DA75A1"/>
    <w:rsid w:val="00DB1CD1"/>
    <w:rsid w:val="00DB21A3"/>
    <w:rsid w:val="00DB2757"/>
    <w:rsid w:val="00DB30D9"/>
    <w:rsid w:val="00DB3E73"/>
    <w:rsid w:val="00DB4674"/>
    <w:rsid w:val="00DB4FA0"/>
    <w:rsid w:val="00DB589A"/>
    <w:rsid w:val="00DB7414"/>
    <w:rsid w:val="00DB7D79"/>
    <w:rsid w:val="00DC01B3"/>
    <w:rsid w:val="00DC133B"/>
    <w:rsid w:val="00DC4686"/>
    <w:rsid w:val="00DC4EEB"/>
    <w:rsid w:val="00DC6B7D"/>
    <w:rsid w:val="00DD03ED"/>
    <w:rsid w:val="00DD126B"/>
    <w:rsid w:val="00DD1DC7"/>
    <w:rsid w:val="00DD2C5B"/>
    <w:rsid w:val="00DD2DD7"/>
    <w:rsid w:val="00DD4E61"/>
    <w:rsid w:val="00DD5618"/>
    <w:rsid w:val="00DD6745"/>
    <w:rsid w:val="00DD76B9"/>
    <w:rsid w:val="00DE0BF3"/>
    <w:rsid w:val="00DE4708"/>
    <w:rsid w:val="00DE5C6B"/>
    <w:rsid w:val="00DE7037"/>
    <w:rsid w:val="00DE7827"/>
    <w:rsid w:val="00DF16AA"/>
    <w:rsid w:val="00DF2583"/>
    <w:rsid w:val="00DF2C53"/>
    <w:rsid w:val="00DF37C7"/>
    <w:rsid w:val="00DF49EC"/>
    <w:rsid w:val="00DF55FC"/>
    <w:rsid w:val="00DF5A79"/>
    <w:rsid w:val="00E0149E"/>
    <w:rsid w:val="00E04200"/>
    <w:rsid w:val="00E07E85"/>
    <w:rsid w:val="00E07EE8"/>
    <w:rsid w:val="00E11742"/>
    <w:rsid w:val="00E139DF"/>
    <w:rsid w:val="00E1606B"/>
    <w:rsid w:val="00E16CAB"/>
    <w:rsid w:val="00E17B3E"/>
    <w:rsid w:val="00E21B1F"/>
    <w:rsid w:val="00E2242E"/>
    <w:rsid w:val="00E24F2F"/>
    <w:rsid w:val="00E250B5"/>
    <w:rsid w:val="00E27AA7"/>
    <w:rsid w:val="00E30C0F"/>
    <w:rsid w:val="00E30E02"/>
    <w:rsid w:val="00E32854"/>
    <w:rsid w:val="00E32CD3"/>
    <w:rsid w:val="00E33B8A"/>
    <w:rsid w:val="00E35FBD"/>
    <w:rsid w:val="00E35FEC"/>
    <w:rsid w:val="00E3681B"/>
    <w:rsid w:val="00E36DC0"/>
    <w:rsid w:val="00E3731D"/>
    <w:rsid w:val="00E379C5"/>
    <w:rsid w:val="00E400C3"/>
    <w:rsid w:val="00E4293F"/>
    <w:rsid w:val="00E42C3F"/>
    <w:rsid w:val="00E440E6"/>
    <w:rsid w:val="00E4498B"/>
    <w:rsid w:val="00E455E4"/>
    <w:rsid w:val="00E459C2"/>
    <w:rsid w:val="00E461BD"/>
    <w:rsid w:val="00E518FB"/>
    <w:rsid w:val="00E5192E"/>
    <w:rsid w:val="00E53A5A"/>
    <w:rsid w:val="00E53B39"/>
    <w:rsid w:val="00E56045"/>
    <w:rsid w:val="00E57D5F"/>
    <w:rsid w:val="00E63EAD"/>
    <w:rsid w:val="00E65BE1"/>
    <w:rsid w:val="00E662D8"/>
    <w:rsid w:val="00E6676F"/>
    <w:rsid w:val="00E669CA"/>
    <w:rsid w:val="00E72646"/>
    <w:rsid w:val="00E732FD"/>
    <w:rsid w:val="00E74687"/>
    <w:rsid w:val="00E74E23"/>
    <w:rsid w:val="00E75206"/>
    <w:rsid w:val="00E75D01"/>
    <w:rsid w:val="00E76563"/>
    <w:rsid w:val="00E779DE"/>
    <w:rsid w:val="00E80402"/>
    <w:rsid w:val="00E82D1F"/>
    <w:rsid w:val="00E85010"/>
    <w:rsid w:val="00E864C1"/>
    <w:rsid w:val="00E86AFB"/>
    <w:rsid w:val="00E87034"/>
    <w:rsid w:val="00E87AED"/>
    <w:rsid w:val="00E90E55"/>
    <w:rsid w:val="00E91EB9"/>
    <w:rsid w:val="00E9671A"/>
    <w:rsid w:val="00E976EB"/>
    <w:rsid w:val="00E97AEB"/>
    <w:rsid w:val="00EA0ED3"/>
    <w:rsid w:val="00EA1E2B"/>
    <w:rsid w:val="00EA2234"/>
    <w:rsid w:val="00EA53AE"/>
    <w:rsid w:val="00EA5EC0"/>
    <w:rsid w:val="00EB1220"/>
    <w:rsid w:val="00EB2A1C"/>
    <w:rsid w:val="00EB2AD6"/>
    <w:rsid w:val="00EB3464"/>
    <w:rsid w:val="00EB4D28"/>
    <w:rsid w:val="00EB6ADD"/>
    <w:rsid w:val="00EC0022"/>
    <w:rsid w:val="00EC04A5"/>
    <w:rsid w:val="00EC0867"/>
    <w:rsid w:val="00EC0AF3"/>
    <w:rsid w:val="00EC0B89"/>
    <w:rsid w:val="00EC1A79"/>
    <w:rsid w:val="00EC1CBA"/>
    <w:rsid w:val="00EC4FD3"/>
    <w:rsid w:val="00EC54D9"/>
    <w:rsid w:val="00EC7841"/>
    <w:rsid w:val="00ED0887"/>
    <w:rsid w:val="00ED6A87"/>
    <w:rsid w:val="00ED6FF1"/>
    <w:rsid w:val="00ED73F7"/>
    <w:rsid w:val="00EE02A6"/>
    <w:rsid w:val="00EE07FE"/>
    <w:rsid w:val="00EE2B1A"/>
    <w:rsid w:val="00EE355F"/>
    <w:rsid w:val="00EE3939"/>
    <w:rsid w:val="00EE5A70"/>
    <w:rsid w:val="00EE68A8"/>
    <w:rsid w:val="00EE7296"/>
    <w:rsid w:val="00EF2FB3"/>
    <w:rsid w:val="00EF56A0"/>
    <w:rsid w:val="00EF78D9"/>
    <w:rsid w:val="00EF7AE4"/>
    <w:rsid w:val="00F03557"/>
    <w:rsid w:val="00F0368E"/>
    <w:rsid w:val="00F03AB0"/>
    <w:rsid w:val="00F03B31"/>
    <w:rsid w:val="00F04CCD"/>
    <w:rsid w:val="00F04DC7"/>
    <w:rsid w:val="00F06856"/>
    <w:rsid w:val="00F070C6"/>
    <w:rsid w:val="00F14096"/>
    <w:rsid w:val="00F151F0"/>
    <w:rsid w:val="00F1575D"/>
    <w:rsid w:val="00F15B2F"/>
    <w:rsid w:val="00F204D3"/>
    <w:rsid w:val="00F20EA2"/>
    <w:rsid w:val="00F21DBD"/>
    <w:rsid w:val="00F221D2"/>
    <w:rsid w:val="00F222EA"/>
    <w:rsid w:val="00F22C53"/>
    <w:rsid w:val="00F249C6"/>
    <w:rsid w:val="00F25BCE"/>
    <w:rsid w:val="00F2607A"/>
    <w:rsid w:val="00F265C6"/>
    <w:rsid w:val="00F272D8"/>
    <w:rsid w:val="00F30C7C"/>
    <w:rsid w:val="00F32ADD"/>
    <w:rsid w:val="00F33FE7"/>
    <w:rsid w:val="00F3493C"/>
    <w:rsid w:val="00F34BA6"/>
    <w:rsid w:val="00F35A25"/>
    <w:rsid w:val="00F35D85"/>
    <w:rsid w:val="00F37293"/>
    <w:rsid w:val="00F41B7C"/>
    <w:rsid w:val="00F41F1F"/>
    <w:rsid w:val="00F42487"/>
    <w:rsid w:val="00F43050"/>
    <w:rsid w:val="00F45D69"/>
    <w:rsid w:val="00F46193"/>
    <w:rsid w:val="00F5127F"/>
    <w:rsid w:val="00F51F79"/>
    <w:rsid w:val="00F52198"/>
    <w:rsid w:val="00F5413F"/>
    <w:rsid w:val="00F54830"/>
    <w:rsid w:val="00F54860"/>
    <w:rsid w:val="00F556E3"/>
    <w:rsid w:val="00F55C72"/>
    <w:rsid w:val="00F55E9D"/>
    <w:rsid w:val="00F56684"/>
    <w:rsid w:val="00F56EDF"/>
    <w:rsid w:val="00F601D8"/>
    <w:rsid w:val="00F611F3"/>
    <w:rsid w:val="00F61BC5"/>
    <w:rsid w:val="00F64AC7"/>
    <w:rsid w:val="00F64C7F"/>
    <w:rsid w:val="00F707AC"/>
    <w:rsid w:val="00F70DA5"/>
    <w:rsid w:val="00F715E9"/>
    <w:rsid w:val="00F71781"/>
    <w:rsid w:val="00F77D7C"/>
    <w:rsid w:val="00F82780"/>
    <w:rsid w:val="00F828FA"/>
    <w:rsid w:val="00F82B06"/>
    <w:rsid w:val="00F83B1B"/>
    <w:rsid w:val="00F86C43"/>
    <w:rsid w:val="00F8761B"/>
    <w:rsid w:val="00F87E4D"/>
    <w:rsid w:val="00F90AE7"/>
    <w:rsid w:val="00F912B3"/>
    <w:rsid w:val="00F91AC8"/>
    <w:rsid w:val="00F931BE"/>
    <w:rsid w:val="00F93F76"/>
    <w:rsid w:val="00F946A8"/>
    <w:rsid w:val="00F94802"/>
    <w:rsid w:val="00F953F8"/>
    <w:rsid w:val="00F96564"/>
    <w:rsid w:val="00F97381"/>
    <w:rsid w:val="00FA0C84"/>
    <w:rsid w:val="00FA1115"/>
    <w:rsid w:val="00FA2188"/>
    <w:rsid w:val="00FA219B"/>
    <w:rsid w:val="00FA37F3"/>
    <w:rsid w:val="00FA394F"/>
    <w:rsid w:val="00FA3E1C"/>
    <w:rsid w:val="00FA4748"/>
    <w:rsid w:val="00FA5C66"/>
    <w:rsid w:val="00FA6709"/>
    <w:rsid w:val="00FA7D6A"/>
    <w:rsid w:val="00FB2C44"/>
    <w:rsid w:val="00FB3C47"/>
    <w:rsid w:val="00FB4C38"/>
    <w:rsid w:val="00FB5103"/>
    <w:rsid w:val="00FB66DD"/>
    <w:rsid w:val="00FB6884"/>
    <w:rsid w:val="00FB6F49"/>
    <w:rsid w:val="00FC184D"/>
    <w:rsid w:val="00FC1F8D"/>
    <w:rsid w:val="00FC480E"/>
    <w:rsid w:val="00FC5558"/>
    <w:rsid w:val="00FC5FD9"/>
    <w:rsid w:val="00FC7D8B"/>
    <w:rsid w:val="00FD27FA"/>
    <w:rsid w:val="00FD403B"/>
    <w:rsid w:val="00FD504C"/>
    <w:rsid w:val="00FD5550"/>
    <w:rsid w:val="00FD5D57"/>
    <w:rsid w:val="00FD64C8"/>
    <w:rsid w:val="00FE1D0D"/>
    <w:rsid w:val="00FE37A0"/>
    <w:rsid w:val="00FE3D86"/>
    <w:rsid w:val="00FE5BE9"/>
    <w:rsid w:val="00FE6F9A"/>
    <w:rsid w:val="00FE70A3"/>
    <w:rsid w:val="00FE79EA"/>
    <w:rsid w:val="00FE7E05"/>
    <w:rsid w:val="00FF12E6"/>
    <w:rsid w:val="00FF1703"/>
    <w:rsid w:val="00FF1ADA"/>
    <w:rsid w:val="00FF364B"/>
    <w:rsid w:val="00FF3F10"/>
    <w:rsid w:val="00FF4193"/>
    <w:rsid w:val="00FF42D7"/>
    <w:rsid w:val="00FF493B"/>
    <w:rsid w:val="00FF6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499"/>
    <w:rPr>
      <w:sz w:val="24"/>
      <w:szCs w:val="24"/>
    </w:rPr>
  </w:style>
  <w:style w:type="paragraph" w:styleId="1">
    <w:name w:val="heading 1"/>
    <w:basedOn w:val="a0"/>
    <w:next w:val="a0"/>
    <w:link w:val="10"/>
    <w:qFormat/>
    <w:rsid w:val="00596499"/>
    <w:pPr>
      <w:keepNext/>
      <w:jc w:val="center"/>
      <w:outlineLvl w:val="0"/>
    </w:pPr>
    <w:rPr>
      <w:b/>
      <w:bCs/>
    </w:rPr>
  </w:style>
  <w:style w:type="paragraph" w:styleId="3">
    <w:name w:val="heading 3"/>
    <w:basedOn w:val="a0"/>
    <w:next w:val="a0"/>
    <w:link w:val="30"/>
    <w:qFormat/>
    <w:rsid w:val="00596499"/>
    <w:pPr>
      <w:keepNext/>
      <w:spacing w:before="240" w:after="60"/>
      <w:outlineLvl w:val="2"/>
    </w:pPr>
    <w:rPr>
      <w:rFonts w:ascii="Arial" w:hAnsi="Arial" w:cs="Arial"/>
      <w:b/>
      <w:bCs/>
      <w:sz w:val="26"/>
      <w:szCs w:val="26"/>
    </w:rPr>
  </w:style>
  <w:style w:type="paragraph" w:styleId="8">
    <w:name w:val="heading 8"/>
    <w:basedOn w:val="a0"/>
    <w:next w:val="a0"/>
    <w:link w:val="80"/>
    <w:semiHidden/>
    <w:unhideWhenUsed/>
    <w:qFormat/>
    <w:locked/>
    <w:rsid w:val="00C1142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615396"/>
    <w:rPr>
      <w:rFonts w:cs="Times New Roman"/>
      <w:b/>
      <w:bCs/>
      <w:sz w:val="24"/>
      <w:szCs w:val="24"/>
      <w:lang w:val="en" w:eastAsia="ru-RU" w:bidi="ar-SA"/>
    </w:rPr>
  </w:style>
  <w:style w:type="character" w:customStyle="1" w:styleId="30">
    <w:name w:val="Заголовок 3 Знак"/>
    <w:basedOn w:val="a1"/>
    <w:link w:val="3"/>
    <w:semiHidden/>
    <w:locked/>
    <w:rsid w:val="002A2481"/>
    <w:rPr>
      <w:rFonts w:ascii="Cambria" w:hAnsi="Cambria" w:cs="Times New Roman"/>
      <w:b/>
      <w:bCs/>
      <w:sz w:val="26"/>
      <w:szCs w:val="26"/>
    </w:rPr>
  </w:style>
  <w:style w:type="paragraph" w:customStyle="1" w:styleId="BodyText21">
    <w:name w:val="Body Text 21"/>
    <w:basedOn w:val="a0"/>
    <w:rsid w:val="00596499"/>
    <w:pPr>
      <w:jc w:val="center"/>
    </w:pPr>
    <w:rPr>
      <w:b/>
      <w:caps/>
      <w:szCs w:val="20"/>
    </w:rPr>
  </w:style>
  <w:style w:type="paragraph" w:styleId="2">
    <w:name w:val="Body Text Indent 2"/>
    <w:basedOn w:val="a0"/>
    <w:link w:val="20"/>
    <w:rsid w:val="00596499"/>
    <w:pPr>
      <w:ind w:firstLine="720"/>
    </w:pPr>
    <w:rPr>
      <w:lang w:eastAsia="en-US"/>
    </w:rPr>
  </w:style>
  <w:style w:type="character" w:customStyle="1" w:styleId="20">
    <w:name w:val="Основной текст с отступом 2 Знак"/>
    <w:basedOn w:val="a1"/>
    <w:link w:val="2"/>
    <w:semiHidden/>
    <w:locked/>
    <w:rsid w:val="002A2481"/>
    <w:rPr>
      <w:rFonts w:cs="Times New Roman"/>
      <w:sz w:val="24"/>
      <w:szCs w:val="24"/>
    </w:rPr>
  </w:style>
  <w:style w:type="paragraph" w:styleId="a4">
    <w:name w:val="Body Text"/>
    <w:basedOn w:val="a0"/>
    <w:link w:val="a5"/>
    <w:rsid w:val="00596499"/>
    <w:pPr>
      <w:framePr w:hSpace="180" w:wrap="notBeside" w:hAnchor="margin" w:y="703"/>
    </w:pPr>
    <w:rPr>
      <w:b/>
      <w:bCs/>
      <w:i/>
      <w:iCs/>
    </w:rPr>
  </w:style>
  <w:style w:type="character" w:customStyle="1" w:styleId="a5">
    <w:name w:val="Основной текст Знак"/>
    <w:basedOn w:val="a1"/>
    <w:link w:val="a4"/>
    <w:semiHidden/>
    <w:locked/>
    <w:rsid w:val="002A2481"/>
    <w:rPr>
      <w:rFonts w:cs="Times New Roman"/>
      <w:sz w:val="24"/>
      <w:szCs w:val="24"/>
    </w:rPr>
  </w:style>
  <w:style w:type="paragraph" w:styleId="31">
    <w:name w:val="Body Text Indent 3"/>
    <w:basedOn w:val="a0"/>
    <w:link w:val="32"/>
    <w:rsid w:val="00596499"/>
    <w:pPr>
      <w:ind w:left="708" w:firstLine="708"/>
    </w:pPr>
    <w:rPr>
      <w:b/>
      <w:bCs/>
    </w:rPr>
  </w:style>
  <w:style w:type="character" w:customStyle="1" w:styleId="32">
    <w:name w:val="Основной текст с отступом 3 Знак"/>
    <w:basedOn w:val="a1"/>
    <w:link w:val="31"/>
    <w:locked/>
    <w:rsid w:val="00E459C2"/>
    <w:rPr>
      <w:rFonts w:cs="Times New Roman"/>
      <w:b/>
      <w:bCs/>
      <w:sz w:val="24"/>
      <w:szCs w:val="24"/>
      <w:lang w:val="en" w:eastAsia="ru-RU" w:bidi="ar-SA"/>
    </w:rPr>
  </w:style>
  <w:style w:type="paragraph" w:styleId="a6">
    <w:name w:val="header"/>
    <w:basedOn w:val="a0"/>
    <w:link w:val="a7"/>
    <w:rsid w:val="00596499"/>
    <w:pPr>
      <w:tabs>
        <w:tab w:val="center" w:pos="4677"/>
        <w:tab w:val="right" w:pos="9355"/>
      </w:tabs>
    </w:pPr>
  </w:style>
  <w:style w:type="character" w:customStyle="1" w:styleId="a7">
    <w:name w:val="Верхний колонтитул Знак"/>
    <w:basedOn w:val="a1"/>
    <w:link w:val="a6"/>
    <w:locked/>
    <w:rsid w:val="00615396"/>
    <w:rPr>
      <w:rFonts w:cs="Times New Roman"/>
      <w:sz w:val="24"/>
      <w:szCs w:val="24"/>
      <w:lang w:val="en" w:eastAsia="ru-RU" w:bidi="ar-SA"/>
    </w:rPr>
  </w:style>
  <w:style w:type="paragraph" w:styleId="a8">
    <w:name w:val="footnote text"/>
    <w:basedOn w:val="a0"/>
    <w:link w:val="a9"/>
    <w:semiHidden/>
    <w:rsid w:val="00596499"/>
    <w:rPr>
      <w:sz w:val="20"/>
      <w:szCs w:val="20"/>
      <w:lang w:eastAsia="en-US"/>
    </w:rPr>
  </w:style>
  <w:style w:type="character" w:customStyle="1" w:styleId="a9">
    <w:name w:val="Текст сноски Знак"/>
    <w:basedOn w:val="a1"/>
    <w:link w:val="a8"/>
    <w:semiHidden/>
    <w:locked/>
    <w:rsid w:val="002A2481"/>
    <w:rPr>
      <w:rFonts w:cs="Times New Roman"/>
      <w:sz w:val="20"/>
      <w:szCs w:val="20"/>
    </w:rPr>
  </w:style>
  <w:style w:type="character" w:styleId="aa">
    <w:name w:val="page number"/>
    <w:basedOn w:val="a1"/>
    <w:rsid w:val="00596499"/>
    <w:rPr>
      <w:rFonts w:cs="Times New Roman"/>
    </w:rPr>
  </w:style>
  <w:style w:type="paragraph" w:styleId="ab">
    <w:name w:val="Body Text Indent"/>
    <w:basedOn w:val="a0"/>
    <w:link w:val="ac"/>
    <w:rsid w:val="00596499"/>
    <w:pPr>
      <w:spacing w:line="360" w:lineRule="auto"/>
      <w:ind w:firstLine="709"/>
    </w:pPr>
    <w:rPr>
      <w:sz w:val="28"/>
    </w:rPr>
  </w:style>
  <w:style w:type="character" w:customStyle="1" w:styleId="ac">
    <w:name w:val="Основной текст с отступом Знак"/>
    <w:basedOn w:val="a1"/>
    <w:link w:val="ab"/>
    <w:semiHidden/>
    <w:locked/>
    <w:rsid w:val="002A2481"/>
    <w:rPr>
      <w:rFonts w:cs="Times New Roman"/>
      <w:sz w:val="24"/>
      <w:szCs w:val="24"/>
    </w:rPr>
  </w:style>
  <w:style w:type="paragraph" w:styleId="ad">
    <w:name w:val="footer"/>
    <w:basedOn w:val="a0"/>
    <w:link w:val="ae"/>
    <w:rsid w:val="00596499"/>
    <w:pPr>
      <w:tabs>
        <w:tab w:val="center" w:pos="4677"/>
        <w:tab w:val="right" w:pos="9355"/>
      </w:tabs>
    </w:pPr>
  </w:style>
  <w:style w:type="character" w:customStyle="1" w:styleId="ae">
    <w:name w:val="Нижний колонтитул Знак"/>
    <w:basedOn w:val="a1"/>
    <w:link w:val="ad"/>
    <w:locked/>
    <w:rsid w:val="001476FC"/>
    <w:rPr>
      <w:rFonts w:cs="Times New Roman"/>
      <w:sz w:val="24"/>
    </w:rPr>
  </w:style>
  <w:style w:type="paragraph" w:styleId="21">
    <w:name w:val="List 2"/>
    <w:basedOn w:val="a0"/>
    <w:rsid w:val="00596499"/>
    <w:pPr>
      <w:ind w:left="566" w:hanging="283"/>
    </w:pPr>
  </w:style>
  <w:style w:type="paragraph" w:customStyle="1" w:styleId="bodytext20">
    <w:name w:val="bodytext20"/>
    <w:basedOn w:val="a0"/>
    <w:rsid w:val="00B85F37"/>
    <w:pPr>
      <w:jc w:val="center"/>
    </w:pPr>
    <w:rPr>
      <w:b/>
      <w:bCs/>
      <w:caps/>
    </w:rPr>
  </w:style>
  <w:style w:type="table" w:styleId="af">
    <w:name w:val="Table Grid"/>
    <w:basedOn w:val="a2"/>
    <w:rsid w:val="00E5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w:basedOn w:val="a0"/>
    <w:autoRedefine/>
    <w:rsid w:val="000A3C40"/>
    <w:pPr>
      <w:spacing w:after="160" w:line="240" w:lineRule="exact"/>
    </w:pPr>
    <w:rPr>
      <w:rFonts w:eastAsia="SimSun"/>
      <w:b/>
      <w:sz w:val="28"/>
      <w:lang w:eastAsia="en-US"/>
    </w:rPr>
  </w:style>
  <w:style w:type="paragraph" w:customStyle="1" w:styleId="11">
    <w:name w:val="Знак Знак Знак Знак Знак Знак Знак Знак Знак Знак1"/>
    <w:basedOn w:val="a0"/>
    <w:autoRedefine/>
    <w:rsid w:val="00FF4193"/>
    <w:pPr>
      <w:spacing w:after="160" w:line="240" w:lineRule="exact"/>
    </w:pPr>
    <w:rPr>
      <w:rFonts w:eastAsia="SimSun"/>
      <w:b/>
      <w:bCs/>
      <w:sz w:val="28"/>
      <w:szCs w:val="28"/>
      <w:lang w:eastAsia="en-US"/>
    </w:rPr>
  </w:style>
  <w:style w:type="paragraph" w:customStyle="1" w:styleId="af1">
    <w:name w:val="Знак"/>
    <w:basedOn w:val="a0"/>
    <w:autoRedefine/>
    <w:rsid w:val="003C1B07"/>
    <w:pPr>
      <w:spacing w:after="160" w:line="240" w:lineRule="exact"/>
    </w:pPr>
    <w:rPr>
      <w:rFonts w:eastAsia="SimSun"/>
      <w:b/>
      <w:sz w:val="28"/>
      <w:lang w:eastAsia="en-US"/>
    </w:rPr>
  </w:style>
  <w:style w:type="paragraph" w:styleId="af2">
    <w:name w:val="Balloon Text"/>
    <w:basedOn w:val="a0"/>
    <w:link w:val="af3"/>
    <w:semiHidden/>
    <w:rsid w:val="002A7DB1"/>
    <w:rPr>
      <w:rFonts w:ascii="Tahoma" w:hAnsi="Tahoma" w:cs="Tahoma"/>
      <w:sz w:val="16"/>
      <w:szCs w:val="16"/>
    </w:rPr>
  </w:style>
  <w:style w:type="character" w:customStyle="1" w:styleId="af3">
    <w:name w:val="Текст выноски Знак"/>
    <w:basedOn w:val="a1"/>
    <w:link w:val="af2"/>
    <w:semiHidden/>
    <w:locked/>
    <w:rsid w:val="002A2481"/>
    <w:rPr>
      <w:rFonts w:cs="Times New Roman"/>
      <w:sz w:val="2"/>
    </w:rPr>
  </w:style>
  <w:style w:type="paragraph" w:styleId="af4">
    <w:name w:val="Title"/>
    <w:basedOn w:val="a0"/>
    <w:link w:val="af5"/>
    <w:qFormat/>
    <w:rsid w:val="00BD1F96"/>
    <w:pPr>
      <w:jc w:val="center"/>
    </w:pPr>
    <w:rPr>
      <w:b/>
      <w:bCs/>
      <w:sz w:val="28"/>
    </w:rPr>
  </w:style>
  <w:style w:type="character" w:customStyle="1" w:styleId="af5">
    <w:name w:val="Название Знак"/>
    <w:basedOn w:val="a1"/>
    <w:link w:val="af4"/>
    <w:locked/>
    <w:rsid w:val="002A2481"/>
    <w:rPr>
      <w:rFonts w:ascii="Cambria" w:hAnsi="Cambria" w:cs="Times New Roman"/>
      <w:b/>
      <w:bCs/>
      <w:kern w:val="28"/>
      <w:sz w:val="32"/>
      <w:szCs w:val="32"/>
    </w:rPr>
  </w:style>
  <w:style w:type="paragraph" w:customStyle="1" w:styleId="12">
    <w:name w:val="Без интервала1"/>
    <w:rsid w:val="001548C4"/>
    <w:pPr>
      <w:autoSpaceDE w:val="0"/>
      <w:autoSpaceDN w:val="0"/>
    </w:pPr>
  </w:style>
  <w:style w:type="paragraph" w:styleId="22">
    <w:name w:val="Body Text 2"/>
    <w:basedOn w:val="a0"/>
    <w:link w:val="23"/>
    <w:rsid w:val="00205CF4"/>
    <w:pPr>
      <w:jc w:val="center"/>
    </w:pPr>
    <w:rPr>
      <w:b/>
      <w:bCs/>
      <w:sz w:val="28"/>
    </w:rPr>
  </w:style>
  <w:style w:type="character" w:customStyle="1" w:styleId="23">
    <w:name w:val="Основной текст 2 Знак"/>
    <w:basedOn w:val="a1"/>
    <w:link w:val="22"/>
    <w:semiHidden/>
    <w:locked/>
    <w:rsid w:val="002A2481"/>
    <w:rPr>
      <w:rFonts w:cs="Times New Roman"/>
      <w:sz w:val="24"/>
      <w:szCs w:val="24"/>
    </w:rPr>
  </w:style>
  <w:style w:type="character" w:styleId="af6">
    <w:name w:val="annotation reference"/>
    <w:basedOn w:val="a1"/>
    <w:semiHidden/>
    <w:rsid w:val="000E13F0"/>
    <w:rPr>
      <w:rFonts w:cs="Times New Roman"/>
      <w:sz w:val="16"/>
    </w:rPr>
  </w:style>
  <w:style w:type="paragraph" w:styleId="af7">
    <w:name w:val="annotation text"/>
    <w:basedOn w:val="a0"/>
    <w:link w:val="af8"/>
    <w:semiHidden/>
    <w:rsid w:val="000E13F0"/>
    <w:rPr>
      <w:sz w:val="20"/>
      <w:szCs w:val="20"/>
    </w:rPr>
  </w:style>
  <w:style w:type="character" w:customStyle="1" w:styleId="af8">
    <w:name w:val="Текст примечания Знак"/>
    <w:basedOn w:val="a1"/>
    <w:link w:val="af7"/>
    <w:semiHidden/>
    <w:locked/>
    <w:rsid w:val="002A2481"/>
    <w:rPr>
      <w:rFonts w:cs="Times New Roman"/>
      <w:sz w:val="20"/>
      <w:szCs w:val="20"/>
    </w:rPr>
  </w:style>
  <w:style w:type="paragraph" w:styleId="af9">
    <w:name w:val="annotation subject"/>
    <w:basedOn w:val="af7"/>
    <w:next w:val="af7"/>
    <w:link w:val="afa"/>
    <w:semiHidden/>
    <w:rsid w:val="000E13F0"/>
    <w:rPr>
      <w:b/>
      <w:bCs/>
    </w:rPr>
  </w:style>
  <w:style w:type="character" w:customStyle="1" w:styleId="afa">
    <w:name w:val="Тема примечания Знак"/>
    <w:basedOn w:val="af8"/>
    <w:link w:val="af9"/>
    <w:semiHidden/>
    <w:locked/>
    <w:rsid w:val="002A2481"/>
    <w:rPr>
      <w:rFonts w:cs="Times New Roman"/>
      <w:b/>
      <w:bCs/>
      <w:sz w:val="20"/>
      <w:szCs w:val="20"/>
    </w:rPr>
  </w:style>
  <w:style w:type="paragraph" w:customStyle="1" w:styleId="13">
    <w:name w:val="Абзац списка1"/>
    <w:basedOn w:val="a0"/>
    <w:rsid w:val="0041344B"/>
    <w:pPr>
      <w:ind w:left="720"/>
      <w:contextualSpacing/>
    </w:pPr>
  </w:style>
  <w:style w:type="paragraph" w:customStyle="1" w:styleId="Default">
    <w:name w:val="Default"/>
    <w:rsid w:val="00F8761B"/>
    <w:pPr>
      <w:autoSpaceDE w:val="0"/>
      <w:autoSpaceDN w:val="0"/>
      <w:adjustRightInd w:val="0"/>
    </w:pPr>
    <w:rPr>
      <w:rFonts w:ascii="Wingdings" w:hAnsi="Wingdings" w:cs="Wingdings"/>
      <w:color w:val="000000"/>
      <w:sz w:val="24"/>
      <w:szCs w:val="24"/>
    </w:rPr>
  </w:style>
  <w:style w:type="paragraph" w:customStyle="1" w:styleId="14">
    <w:name w:val="Рецензия1"/>
    <w:hidden/>
    <w:semiHidden/>
    <w:rsid w:val="00384B66"/>
    <w:rPr>
      <w:sz w:val="24"/>
      <w:szCs w:val="24"/>
    </w:rPr>
  </w:style>
  <w:style w:type="character" w:styleId="afb">
    <w:name w:val="Hyperlink"/>
    <w:basedOn w:val="a1"/>
    <w:rsid w:val="00615396"/>
    <w:rPr>
      <w:rFonts w:cs="Times New Roman"/>
      <w:color w:val="0000FF"/>
      <w:u w:val="single"/>
    </w:rPr>
  </w:style>
  <w:style w:type="paragraph" w:customStyle="1" w:styleId="15">
    <w:name w:val="Абзац списка1"/>
    <w:basedOn w:val="a0"/>
    <w:link w:val="ListParagraphChar"/>
    <w:rsid w:val="00E459C2"/>
    <w:pPr>
      <w:ind w:left="720"/>
      <w:contextualSpacing/>
    </w:pPr>
  </w:style>
  <w:style w:type="character" w:customStyle="1" w:styleId="ListParagraphChar">
    <w:name w:val="List Paragraph Char"/>
    <w:basedOn w:val="a1"/>
    <w:link w:val="15"/>
    <w:locked/>
    <w:rsid w:val="00E459C2"/>
    <w:rPr>
      <w:rFonts w:cs="Times New Roman"/>
      <w:sz w:val="24"/>
      <w:szCs w:val="24"/>
      <w:lang w:val="en" w:eastAsia="ru-RU" w:bidi="ar-SA"/>
    </w:rPr>
  </w:style>
  <w:style w:type="paragraph" w:customStyle="1" w:styleId="a">
    <w:name w:val="Обычный нумерованный список"/>
    <w:basedOn w:val="a0"/>
    <w:autoRedefine/>
    <w:uiPriority w:val="99"/>
    <w:rsid w:val="00790779"/>
    <w:pPr>
      <w:numPr>
        <w:numId w:val="5"/>
      </w:numPr>
      <w:tabs>
        <w:tab w:val="left" w:pos="1134"/>
      </w:tabs>
      <w:jc w:val="both"/>
    </w:pPr>
    <w:rPr>
      <w:sz w:val="28"/>
      <w:szCs w:val="28"/>
    </w:rPr>
  </w:style>
  <w:style w:type="character" w:styleId="afc">
    <w:name w:val="FollowedHyperlink"/>
    <w:basedOn w:val="a1"/>
    <w:rsid w:val="000B0944"/>
    <w:rPr>
      <w:rFonts w:cs="Times New Roman"/>
      <w:color w:val="800080"/>
      <w:u w:val="single"/>
    </w:rPr>
  </w:style>
  <w:style w:type="paragraph" w:styleId="16">
    <w:name w:val="toc 1"/>
    <w:basedOn w:val="a0"/>
    <w:next w:val="a0"/>
    <w:autoRedefine/>
    <w:semiHidden/>
    <w:rsid w:val="00AF6F52"/>
    <w:pPr>
      <w:tabs>
        <w:tab w:val="left" w:pos="480"/>
        <w:tab w:val="right" w:leader="dot" w:pos="9923"/>
      </w:tabs>
      <w:ind w:right="-177"/>
      <w:outlineLvl w:val="0"/>
    </w:pPr>
  </w:style>
  <w:style w:type="paragraph" w:styleId="afd">
    <w:name w:val="Normal (Web)"/>
    <w:basedOn w:val="a0"/>
    <w:rsid w:val="00113FB1"/>
  </w:style>
  <w:style w:type="paragraph" w:styleId="afe">
    <w:name w:val="List Paragraph"/>
    <w:basedOn w:val="a0"/>
    <w:link w:val="aff"/>
    <w:uiPriority w:val="34"/>
    <w:qFormat/>
    <w:rsid w:val="00113FB1"/>
    <w:pPr>
      <w:ind w:left="720"/>
      <w:contextualSpacing/>
    </w:pPr>
  </w:style>
  <w:style w:type="character" w:customStyle="1" w:styleId="aff">
    <w:name w:val="Абзац списка Знак"/>
    <w:basedOn w:val="a1"/>
    <w:link w:val="afe"/>
    <w:uiPriority w:val="34"/>
    <w:rsid w:val="00113FB1"/>
    <w:rPr>
      <w:sz w:val="24"/>
      <w:szCs w:val="24"/>
    </w:rPr>
  </w:style>
  <w:style w:type="character" w:customStyle="1" w:styleId="80">
    <w:name w:val="Заголовок 8 Знак"/>
    <w:basedOn w:val="a1"/>
    <w:link w:val="8"/>
    <w:rsid w:val="00C11421"/>
    <w:rPr>
      <w:rFonts w:asciiTheme="majorHAnsi" w:eastAsiaTheme="majorEastAsia" w:hAnsiTheme="majorHAnsi" w:cstheme="majorBidi"/>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499"/>
    <w:rPr>
      <w:sz w:val="24"/>
      <w:szCs w:val="24"/>
    </w:rPr>
  </w:style>
  <w:style w:type="paragraph" w:styleId="1">
    <w:name w:val="heading 1"/>
    <w:basedOn w:val="a0"/>
    <w:next w:val="a0"/>
    <w:link w:val="10"/>
    <w:qFormat/>
    <w:rsid w:val="00596499"/>
    <w:pPr>
      <w:keepNext/>
      <w:jc w:val="center"/>
      <w:outlineLvl w:val="0"/>
    </w:pPr>
    <w:rPr>
      <w:b/>
      <w:bCs/>
    </w:rPr>
  </w:style>
  <w:style w:type="paragraph" w:styleId="3">
    <w:name w:val="heading 3"/>
    <w:basedOn w:val="a0"/>
    <w:next w:val="a0"/>
    <w:link w:val="30"/>
    <w:qFormat/>
    <w:rsid w:val="00596499"/>
    <w:pPr>
      <w:keepNext/>
      <w:spacing w:before="240" w:after="60"/>
      <w:outlineLvl w:val="2"/>
    </w:pPr>
    <w:rPr>
      <w:rFonts w:ascii="Arial" w:hAnsi="Arial" w:cs="Arial"/>
      <w:b/>
      <w:bCs/>
      <w:sz w:val="26"/>
      <w:szCs w:val="26"/>
    </w:rPr>
  </w:style>
  <w:style w:type="paragraph" w:styleId="8">
    <w:name w:val="heading 8"/>
    <w:basedOn w:val="a0"/>
    <w:next w:val="a0"/>
    <w:link w:val="80"/>
    <w:semiHidden/>
    <w:unhideWhenUsed/>
    <w:qFormat/>
    <w:locked/>
    <w:rsid w:val="00C1142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615396"/>
    <w:rPr>
      <w:rFonts w:cs="Times New Roman"/>
      <w:b/>
      <w:bCs/>
      <w:sz w:val="24"/>
      <w:szCs w:val="24"/>
      <w:lang w:val="en" w:eastAsia="ru-RU" w:bidi="ar-SA"/>
    </w:rPr>
  </w:style>
  <w:style w:type="character" w:customStyle="1" w:styleId="30">
    <w:name w:val="Заголовок 3 Знак"/>
    <w:basedOn w:val="a1"/>
    <w:link w:val="3"/>
    <w:semiHidden/>
    <w:locked/>
    <w:rsid w:val="002A2481"/>
    <w:rPr>
      <w:rFonts w:ascii="Cambria" w:hAnsi="Cambria" w:cs="Times New Roman"/>
      <w:b/>
      <w:bCs/>
      <w:sz w:val="26"/>
      <w:szCs w:val="26"/>
    </w:rPr>
  </w:style>
  <w:style w:type="paragraph" w:customStyle="1" w:styleId="BodyText21">
    <w:name w:val="Body Text 21"/>
    <w:basedOn w:val="a0"/>
    <w:rsid w:val="00596499"/>
    <w:pPr>
      <w:jc w:val="center"/>
    </w:pPr>
    <w:rPr>
      <w:b/>
      <w:caps/>
      <w:szCs w:val="20"/>
    </w:rPr>
  </w:style>
  <w:style w:type="paragraph" w:styleId="2">
    <w:name w:val="Body Text Indent 2"/>
    <w:basedOn w:val="a0"/>
    <w:link w:val="20"/>
    <w:rsid w:val="00596499"/>
    <w:pPr>
      <w:ind w:firstLine="720"/>
    </w:pPr>
    <w:rPr>
      <w:lang w:eastAsia="en-US"/>
    </w:rPr>
  </w:style>
  <w:style w:type="character" w:customStyle="1" w:styleId="20">
    <w:name w:val="Основной текст с отступом 2 Знак"/>
    <w:basedOn w:val="a1"/>
    <w:link w:val="2"/>
    <w:semiHidden/>
    <w:locked/>
    <w:rsid w:val="002A2481"/>
    <w:rPr>
      <w:rFonts w:cs="Times New Roman"/>
      <w:sz w:val="24"/>
      <w:szCs w:val="24"/>
    </w:rPr>
  </w:style>
  <w:style w:type="paragraph" w:styleId="a4">
    <w:name w:val="Body Text"/>
    <w:basedOn w:val="a0"/>
    <w:link w:val="a5"/>
    <w:rsid w:val="00596499"/>
    <w:pPr>
      <w:framePr w:hSpace="180" w:wrap="notBeside" w:hAnchor="margin" w:y="703"/>
    </w:pPr>
    <w:rPr>
      <w:b/>
      <w:bCs/>
      <w:i/>
      <w:iCs/>
    </w:rPr>
  </w:style>
  <w:style w:type="character" w:customStyle="1" w:styleId="a5">
    <w:name w:val="Основной текст Знак"/>
    <w:basedOn w:val="a1"/>
    <w:link w:val="a4"/>
    <w:semiHidden/>
    <w:locked/>
    <w:rsid w:val="002A2481"/>
    <w:rPr>
      <w:rFonts w:cs="Times New Roman"/>
      <w:sz w:val="24"/>
      <w:szCs w:val="24"/>
    </w:rPr>
  </w:style>
  <w:style w:type="paragraph" w:styleId="31">
    <w:name w:val="Body Text Indent 3"/>
    <w:basedOn w:val="a0"/>
    <w:link w:val="32"/>
    <w:rsid w:val="00596499"/>
    <w:pPr>
      <w:ind w:left="708" w:firstLine="708"/>
    </w:pPr>
    <w:rPr>
      <w:b/>
      <w:bCs/>
    </w:rPr>
  </w:style>
  <w:style w:type="character" w:customStyle="1" w:styleId="32">
    <w:name w:val="Основной текст с отступом 3 Знак"/>
    <w:basedOn w:val="a1"/>
    <w:link w:val="31"/>
    <w:locked/>
    <w:rsid w:val="00E459C2"/>
    <w:rPr>
      <w:rFonts w:cs="Times New Roman"/>
      <w:b/>
      <w:bCs/>
      <w:sz w:val="24"/>
      <w:szCs w:val="24"/>
      <w:lang w:val="en" w:eastAsia="ru-RU" w:bidi="ar-SA"/>
    </w:rPr>
  </w:style>
  <w:style w:type="paragraph" w:styleId="a6">
    <w:name w:val="header"/>
    <w:basedOn w:val="a0"/>
    <w:link w:val="a7"/>
    <w:rsid w:val="00596499"/>
    <w:pPr>
      <w:tabs>
        <w:tab w:val="center" w:pos="4677"/>
        <w:tab w:val="right" w:pos="9355"/>
      </w:tabs>
    </w:pPr>
  </w:style>
  <w:style w:type="character" w:customStyle="1" w:styleId="a7">
    <w:name w:val="Верхний колонтитул Знак"/>
    <w:basedOn w:val="a1"/>
    <w:link w:val="a6"/>
    <w:locked/>
    <w:rsid w:val="00615396"/>
    <w:rPr>
      <w:rFonts w:cs="Times New Roman"/>
      <w:sz w:val="24"/>
      <w:szCs w:val="24"/>
      <w:lang w:val="en" w:eastAsia="ru-RU" w:bidi="ar-SA"/>
    </w:rPr>
  </w:style>
  <w:style w:type="paragraph" w:styleId="a8">
    <w:name w:val="footnote text"/>
    <w:basedOn w:val="a0"/>
    <w:link w:val="a9"/>
    <w:semiHidden/>
    <w:rsid w:val="00596499"/>
    <w:rPr>
      <w:sz w:val="20"/>
      <w:szCs w:val="20"/>
      <w:lang w:eastAsia="en-US"/>
    </w:rPr>
  </w:style>
  <w:style w:type="character" w:customStyle="1" w:styleId="a9">
    <w:name w:val="Текст сноски Знак"/>
    <w:basedOn w:val="a1"/>
    <w:link w:val="a8"/>
    <w:semiHidden/>
    <w:locked/>
    <w:rsid w:val="002A2481"/>
    <w:rPr>
      <w:rFonts w:cs="Times New Roman"/>
      <w:sz w:val="20"/>
      <w:szCs w:val="20"/>
    </w:rPr>
  </w:style>
  <w:style w:type="character" w:styleId="aa">
    <w:name w:val="page number"/>
    <w:basedOn w:val="a1"/>
    <w:rsid w:val="00596499"/>
    <w:rPr>
      <w:rFonts w:cs="Times New Roman"/>
    </w:rPr>
  </w:style>
  <w:style w:type="paragraph" w:styleId="ab">
    <w:name w:val="Body Text Indent"/>
    <w:basedOn w:val="a0"/>
    <w:link w:val="ac"/>
    <w:rsid w:val="00596499"/>
    <w:pPr>
      <w:spacing w:line="360" w:lineRule="auto"/>
      <w:ind w:firstLine="709"/>
    </w:pPr>
    <w:rPr>
      <w:sz w:val="28"/>
    </w:rPr>
  </w:style>
  <w:style w:type="character" w:customStyle="1" w:styleId="ac">
    <w:name w:val="Основной текст с отступом Знак"/>
    <w:basedOn w:val="a1"/>
    <w:link w:val="ab"/>
    <w:semiHidden/>
    <w:locked/>
    <w:rsid w:val="002A2481"/>
    <w:rPr>
      <w:rFonts w:cs="Times New Roman"/>
      <w:sz w:val="24"/>
      <w:szCs w:val="24"/>
    </w:rPr>
  </w:style>
  <w:style w:type="paragraph" w:styleId="ad">
    <w:name w:val="footer"/>
    <w:basedOn w:val="a0"/>
    <w:link w:val="ae"/>
    <w:rsid w:val="00596499"/>
    <w:pPr>
      <w:tabs>
        <w:tab w:val="center" w:pos="4677"/>
        <w:tab w:val="right" w:pos="9355"/>
      </w:tabs>
    </w:pPr>
  </w:style>
  <w:style w:type="character" w:customStyle="1" w:styleId="ae">
    <w:name w:val="Нижний колонтитул Знак"/>
    <w:basedOn w:val="a1"/>
    <w:link w:val="ad"/>
    <w:locked/>
    <w:rsid w:val="001476FC"/>
    <w:rPr>
      <w:rFonts w:cs="Times New Roman"/>
      <w:sz w:val="24"/>
    </w:rPr>
  </w:style>
  <w:style w:type="paragraph" w:styleId="21">
    <w:name w:val="List 2"/>
    <w:basedOn w:val="a0"/>
    <w:rsid w:val="00596499"/>
    <w:pPr>
      <w:ind w:left="566" w:hanging="283"/>
    </w:pPr>
  </w:style>
  <w:style w:type="paragraph" w:customStyle="1" w:styleId="bodytext20">
    <w:name w:val="bodytext20"/>
    <w:basedOn w:val="a0"/>
    <w:rsid w:val="00B85F37"/>
    <w:pPr>
      <w:jc w:val="center"/>
    </w:pPr>
    <w:rPr>
      <w:b/>
      <w:bCs/>
      <w:caps/>
    </w:rPr>
  </w:style>
  <w:style w:type="table" w:styleId="af">
    <w:name w:val="Table Grid"/>
    <w:basedOn w:val="a2"/>
    <w:rsid w:val="00E5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w:basedOn w:val="a0"/>
    <w:autoRedefine/>
    <w:rsid w:val="000A3C40"/>
    <w:pPr>
      <w:spacing w:after="160" w:line="240" w:lineRule="exact"/>
    </w:pPr>
    <w:rPr>
      <w:rFonts w:eastAsia="SimSun"/>
      <w:b/>
      <w:sz w:val="28"/>
      <w:lang w:eastAsia="en-US"/>
    </w:rPr>
  </w:style>
  <w:style w:type="paragraph" w:customStyle="1" w:styleId="11">
    <w:name w:val="Знак Знак Знак Знак Знак Знак Знак Знак Знак Знак1"/>
    <w:basedOn w:val="a0"/>
    <w:autoRedefine/>
    <w:rsid w:val="00FF4193"/>
    <w:pPr>
      <w:spacing w:after="160" w:line="240" w:lineRule="exact"/>
    </w:pPr>
    <w:rPr>
      <w:rFonts w:eastAsia="SimSun"/>
      <w:b/>
      <w:bCs/>
      <w:sz w:val="28"/>
      <w:szCs w:val="28"/>
      <w:lang w:eastAsia="en-US"/>
    </w:rPr>
  </w:style>
  <w:style w:type="paragraph" w:customStyle="1" w:styleId="af1">
    <w:name w:val="Знак"/>
    <w:basedOn w:val="a0"/>
    <w:autoRedefine/>
    <w:rsid w:val="003C1B07"/>
    <w:pPr>
      <w:spacing w:after="160" w:line="240" w:lineRule="exact"/>
    </w:pPr>
    <w:rPr>
      <w:rFonts w:eastAsia="SimSun"/>
      <w:b/>
      <w:sz w:val="28"/>
      <w:lang w:eastAsia="en-US"/>
    </w:rPr>
  </w:style>
  <w:style w:type="paragraph" w:styleId="af2">
    <w:name w:val="Balloon Text"/>
    <w:basedOn w:val="a0"/>
    <w:link w:val="af3"/>
    <w:semiHidden/>
    <w:rsid w:val="002A7DB1"/>
    <w:rPr>
      <w:rFonts w:ascii="Tahoma" w:hAnsi="Tahoma" w:cs="Tahoma"/>
      <w:sz w:val="16"/>
      <w:szCs w:val="16"/>
    </w:rPr>
  </w:style>
  <w:style w:type="character" w:customStyle="1" w:styleId="af3">
    <w:name w:val="Текст выноски Знак"/>
    <w:basedOn w:val="a1"/>
    <w:link w:val="af2"/>
    <w:semiHidden/>
    <w:locked/>
    <w:rsid w:val="002A2481"/>
    <w:rPr>
      <w:rFonts w:cs="Times New Roman"/>
      <w:sz w:val="2"/>
    </w:rPr>
  </w:style>
  <w:style w:type="paragraph" w:styleId="af4">
    <w:name w:val="Title"/>
    <w:basedOn w:val="a0"/>
    <w:link w:val="af5"/>
    <w:qFormat/>
    <w:rsid w:val="00BD1F96"/>
    <w:pPr>
      <w:jc w:val="center"/>
    </w:pPr>
    <w:rPr>
      <w:b/>
      <w:bCs/>
      <w:sz w:val="28"/>
    </w:rPr>
  </w:style>
  <w:style w:type="character" w:customStyle="1" w:styleId="af5">
    <w:name w:val="Название Знак"/>
    <w:basedOn w:val="a1"/>
    <w:link w:val="af4"/>
    <w:locked/>
    <w:rsid w:val="002A2481"/>
    <w:rPr>
      <w:rFonts w:ascii="Cambria" w:hAnsi="Cambria" w:cs="Times New Roman"/>
      <w:b/>
      <w:bCs/>
      <w:kern w:val="28"/>
      <w:sz w:val="32"/>
      <w:szCs w:val="32"/>
    </w:rPr>
  </w:style>
  <w:style w:type="paragraph" w:customStyle="1" w:styleId="12">
    <w:name w:val="Без интервала1"/>
    <w:rsid w:val="001548C4"/>
    <w:pPr>
      <w:autoSpaceDE w:val="0"/>
      <w:autoSpaceDN w:val="0"/>
    </w:pPr>
  </w:style>
  <w:style w:type="paragraph" w:styleId="22">
    <w:name w:val="Body Text 2"/>
    <w:basedOn w:val="a0"/>
    <w:link w:val="23"/>
    <w:rsid w:val="00205CF4"/>
    <w:pPr>
      <w:jc w:val="center"/>
    </w:pPr>
    <w:rPr>
      <w:b/>
      <w:bCs/>
      <w:sz w:val="28"/>
    </w:rPr>
  </w:style>
  <w:style w:type="character" w:customStyle="1" w:styleId="23">
    <w:name w:val="Основной текст 2 Знак"/>
    <w:basedOn w:val="a1"/>
    <w:link w:val="22"/>
    <w:semiHidden/>
    <w:locked/>
    <w:rsid w:val="002A2481"/>
    <w:rPr>
      <w:rFonts w:cs="Times New Roman"/>
      <w:sz w:val="24"/>
      <w:szCs w:val="24"/>
    </w:rPr>
  </w:style>
  <w:style w:type="character" w:styleId="af6">
    <w:name w:val="annotation reference"/>
    <w:basedOn w:val="a1"/>
    <w:semiHidden/>
    <w:rsid w:val="000E13F0"/>
    <w:rPr>
      <w:rFonts w:cs="Times New Roman"/>
      <w:sz w:val="16"/>
    </w:rPr>
  </w:style>
  <w:style w:type="paragraph" w:styleId="af7">
    <w:name w:val="annotation text"/>
    <w:basedOn w:val="a0"/>
    <w:link w:val="af8"/>
    <w:semiHidden/>
    <w:rsid w:val="000E13F0"/>
    <w:rPr>
      <w:sz w:val="20"/>
      <w:szCs w:val="20"/>
    </w:rPr>
  </w:style>
  <w:style w:type="character" w:customStyle="1" w:styleId="af8">
    <w:name w:val="Текст примечания Знак"/>
    <w:basedOn w:val="a1"/>
    <w:link w:val="af7"/>
    <w:semiHidden/>
    <w:locked/>
    <w:rsid w:val="002A2481"/>
    <w:rPr>
      <w:rFonts w:cs="Times New Roman"/>
      <w:sz w:val="20"/>
      <w:szCs w:val="20"/>
    </w:rPr>
  </w:style>
  <w:style w:type="paragraph" w:styleId="af9">
    <w:name w:val="annotation subject"/>
    <w:basedOn w:val="af7"/>
    <w:next w:val="af7"/>
    <w:link w:val="afa"/>
    <w:semiHidden/>
    <w:rsid w:val="000E13F0"/>
    <w:rPr>
      <w:b/>
      <w:bCs/>
    </w:rPr>
  </w:style>
  <w:style w:type="character" w:customStyle="1" w:styleId="afa">
    <w:name w:val="Тема примечания Знак"/>
    <w:basedOn w:val="af8"/>
    <w:link w:val="af9"/>
    <w:semiHidden/>
    <w:locked/>
    <w:rsid w:val="002A2481"/>
    <w:rPr>
      <w:rFonts w:cs="Times New Roman"/>
      <w:b/>
      <w:bCs/>
      <w:sz w:val="20"/>
      <w:szCs w:val="20"/>
    </w:rPr>
  </w:style>
  <w:style w:type="paragraph" w:customStyle="1" w:styleId="13">
    <w:name w:val="Абзац списка1"/>
    <w:basedOn w:val="a0"/>
    <w:rsid w:val="0041344B"/>
    <w:pPr>
      <w:ind w:left="720"/>
      <w:contextualSpacing/>
    </w:pPr>
  </w:style>
  <w:style w:type="paragraph" w:customStyle="1" w:styleId="Default">
    <w:name w:val="Default"/>
    <w:rsid w:val="00F8761B"/>
    <w:pPr>
      <w:autoSpaceDE w:val="0"/>
      <w:autoSpaceDN w:val="0"/>
      <w:adjustRightInd w:val="0"/>
    </w:pPr>
    <w:rPr>
      <w:rFonts w:ascii="Wingdings" w:hAnsi="Wingdings" w:cs="Wingdings"/>
      <w:color w:val="000000"/>
      <w:sz w:val="24"/>
      <w:szCs w:val="24"/>
    </w:rPr>
  </w:style>
  <w:style w:type="paragraph" w:customStyle="1" w:styleId="14">
    <w:name w:val="Рецензия1"/>
    <w:hidden/>
    <w:semiHidden/>
    <w:rsid w:val="00384B66"/>
    <w:rPr>
      <w:sz w:val="24"/>
      <w:szCs w:val="24"/>
    </w:rPr>
  </w:style>
  <w:style w:type="character" w:styleId="afb">
    <w:name w:val="Hyperlink"/>
    <w:basedOn w:val="a1"/>
    <w:rsid w:val="00615396"/>
    <w:rPr>
      <w:rFonts w:cs="Times New Roman"/>
      <w:color w:val="0000FF"/>
      <w:u w:val="single"/>
    </w:rPr>
  </w:style>
  <w:style w:type="paragraph" w:customStyle="1" w:styleId="15">
    <w:name w:val="Абзац списка1"/>
    <w:basedOn w:val="a0"/>
    <w:link w:val="ListParagraphChar"/>
    <w:rsid w:val="00E459C2"/>
    <w:pPr>
      <w:ind w:left="720"/>
      <w:contextualSpacing/>
    </w:pPr>
  </w:style>
  <w:style w:type="character" w:customStyle="1" w:styleId="ListParagraphChar">
    <w:name w:val="List Paragraph Char"/>
    <w:basedOn w:val="a1"/>
    <w:link w:val="15"/>
    <w:locked/>
    <w:rsid w:val="00E459C2"/>
    <w:rPr>
      <w:rFonts w:cs="Times New Roman"/>
      <w:sz w:val="24"/>
      <w:szCs w:val="24"/>
      <w:lang w:val="en" w:eastAsia="ru-RU" w:bidi="ar-SA"/>
    </w:rPr>
  </w:style>
  <w:style w:type="paragraph" w:customStyle="1" w:styleId="a">
    <w:name w:val="Обычный нумерованный список"/>
    <w:basedOn w:val="a0"/>
    <w:autoRedefine/>
    <w:uiPriority w:val="99"/>
    <w:rsid w:val="00790779"/>
    <w:pPr>
      <w:numPr>
        <w:numId w:val="5"/>
      </w:numPr>
      <w:tabs>
        <w:tab w:val="left" w:pos="1134"/>
      </w:tabs>
      <w:jc w:val="both"/>
    </w:pPr>
    <w:rPr>
      <w:sz w:val="28"/>
      <w:szCs w:val="28"/>
    </w:rPr>
  </w:style>
  <w:style w:type="character" w:styleId="afc">
    <w:name w:val="FollowedHyperlink"/>
    <w:basedOn w:val="a1"/>
    <w:rsid w:val="000B0944"/>
    <w:rPr>
      <w:rFonts w:cs="Times New Roman"/>
      <w:color w:val="800080"/>
      <w:u w:val="single"/>
    </w:rPr>
  </w:style>
  <w:style w:type="paragraph" w:styleId="16">
    <w:name w:val="toc 1"/>
    <w:basedOn w:val="a0"/>
    <w:next w:val="a0"/>
    <w:autoRedefine/>
    <w:semiHidden/>
    <w:rsid w:val="00AF6F52"/>
    <w:pPr>
      <w:tabs>
        <w:tab w:val="left" w:pos="480"/>
        <w:tab w:val="right" w:leader="dot" w:pos="9923"/>
      </w:tabs>
      <w:ind w:right="-177"/>
      <w:outlineLvl w:val="0"/>
    </w:pPr>
  </w:style>
  <w:style w:type="paragraph" w:styleId="afd">
    <w:name w:val="Normal (Web)"/>
    <w:basedOn w:val="a0"/>
    <w:rsid w:val="00113FB1"/>
  </w:style>
  <w:style w:type="paragraph" w:styleId="afe">
    <w:name w:val="List Paragraph"/>
    <w:basedOn w:val="a0"/>
    <w:link w:val="aff"/>
    <w:uiPriority w:val="34"/>
    <w:qFormat/>
    <w:rsid w:val="00113FB1"/>
    <w:pPr>
      <w:ind w:left="720"/>
      <w:contextualSpacing/>
    </w:pPr>
  </w:style>
  <w:style w:type="character" w:customStyle="1" w:styleId="aff">
    <w:name w:val="Абзац списка Знак"/>
    <w:basedOn w:val="a1"/>
    <w:link w:val="afe"/>
    <w:uiPriority w:val="34"/>
    <w:rsid w:val="00113FB1"/>
    <w:rPr>
      <w:sz w:val="24"/>
      <w:szCs w:val="24"/>
    </w:rPr>
  </w:style>
  <w:style w:type="character" w:customStyle="1" w:styleId="80">
    <w:name w:val="Заголовок 8 Знак"/>
    <w:basedOn w:val="a1"/>
    <w:link w:val="8"/>
    <w:rsid w:val="00C11421"/>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9CAB7-6187-4AC0-9317-F04513B2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8756</Words>
  <Characters>52127</Characters>
  <Application>Microsoft Office Word</Application>
  <DocSecurity>0</DocSecurity>
  <Lines>434</Lines>
  <Paragraphs>121</Paragraphs>
  <ScaleCrop>false</ScaleCrop>
  <HeadingPairs>
    <vt:vector size="2" baseType="variant">
      <vt:variant>
        <vt:lpstr>Название</vt:lpstr>
      </vt:variant>
      <vt:variant>
        <vt:i4>1</vt:i4>
      </vt:variant>
    </vt:vector>
  </HeadingPairs>
  <TitlesOfParts>
    <vt:vector size="1" baseType="lpstr">
      <vt:lpstr>Регламент Система кодировки</vt:lpstr>
    </vt:vector>
  </TitlesOfParts>
  <Company>kazatomprom</Company>
  <LinksUpToDate>false</LinksUpToDate>
  <CharactersWithSpaces>60762</CharactersWithSpaces>
  <SharedDoc>false</SharedDoc>
  <HLinks>
    <vt:vector size="120" baseType="variant">
      <vt:variant>
        <vt:i4>1507380</vt:i4>
      </vt:variant>
      <vt:variant>
        <vt:i4>116</vt:i4>
      </vt:variant>
      <vt:variant>
        <vt:i4>0</vt:i4>
      </vt:variant>
      <vt:variant>
        <vt:i4>5</vt:i4>
      </vt:variant>
      <vt:variant>
        <vt:lpwstr/>
      </vt:variant>
      <vt:variant>
        <vt:lpwstr>_Toc426643276</vt:lpwstr>
      </vt:variant>
      <vt:variant>
        <vt:i4>1507380</vt:i4>
      </vt:variant>
      <vt:variant>
        <vt:i4>110</vt:i4>
      </vt:variant>
      <vt:variant>
        <vt:i4>0</vt:i4>
      </vt:variant>
      <vt:variant>
        <vt:i4>5</vt:i4>
      </vt:variant>
      <vt:variant>
        <vt:lpwstr/>
      </vt:variant>
      <vt:variant>
        <vt:lpwstr>_Toc426643275</vt:lpwstr>
      </vt:variant>
      <vt:variant>
        <vt:i4>1507380</vt:i4>
      </vt:variant>
      <vt:variant>
        <vt:i4>104</vt:i4>
      </vt:variant>
      <vt:variant>
        <vt:i4>0</vt:i4>
      </vt:variant>
      <vt:variant>
        <vt:i4>5</vt:i4>
      </vt:variant>
      <vt:variant>
        <vt:lpwstr/>
      </vt:variant>
      <vt:variant>
        <vt:lpwstr>_Toc426643274</vt:lpwstr>
      </vt:variant>
      <vt:variant>
        <vt:i4>1507380</vt:i4>
      </vt:variant>
      <vt:variant>
        <vt:i4>98</vt:i4>
      </vt:variant>
      <vt:variant>
        <vt:i4>0</vt:i4>
      </vt:variant>
      <vt:variant>
        <vt:i4>5</vt:i4>
      </vt:variant>
      <vt:variant>
        <vt:lpwstr/>
      </vt:variant>
      <vt:variant>
        <vt:lpwstr>_Toc426643273</vt:lpwstr>
      </vt:variant>
      <vt:variant>
        <vt:i4>1507380</vt:i4>
      </vt:variant>
      <vt:variant>
        <vt:i4>92</vt:i4>
      </vt:variant>
      <vt:variant>
        <vt:i4>0</vt:i4>
      </vt:variant>
      <vt:variant>
        <vt:i4>5</vt:i4>
      </vt:variant>
      <vt:variant>
        <vt:lpwstr/>
      </vt:variant>
      <vt:variant>
        <vt:lpwstr>_Toc426643272</vt:lpwstr>
      </vt:variant>
      <vt:variant>
        <vt:i4>1507380</vt:i4>
      </vt:variant>
      <vt:variant>
        <vt:i4>86</vt:i4>
      </vt:variant>
      <vt:variant>
        <vt:i4>0</vt:i4>
      </vt:variant>
      <vt:variant>
        <vt:i4>5</vt:i4>
      </vt:variant>
      <vt:variant>
        <vt:lpwstr/>
      </vt:variant>
      <vt:variant>
        <vt:lpwstr>_Toc426643271</vt:lpwstr>
      </vt:variant>
      <vt:variant>
        <vt:i4>1507380</vt:i4>
      </vt:variant>
      <vt:variant>
        <vt:i4>80</vt:i4>
      </vt:variant>
      <vt:variant>
        <vt:i4>0</vt:i4>
      </vt:variant>
      <vt:variant>
        <vt:i4>5</vt:i4>
      </vt:variant>
      <vt:variant>
        <vt:lpwstr/>
      </vt:variant>
      <vt:variant>
        <vt:lpwstr>_Toc426643270</vt:lpwstr>
      </vt:variant>
      <vt:variant>
        <vt:i4>1441844</vt:i4>
      </vt:variant>
      <vt:variant>
        <vt:i4>74</vt:i4>
      </vt:variant>
      <vt:variant>
        <vt:i4>0</vt:i4>
      </vt:variant>
      <vt:variant>
        <vt:i4>5</vt:i4>
      </vt:variant>
      <vt:variant>
        <vt:lpwstr/>
      </vt:variant>
      <vt:variant>
        <vt:lpwstr>_Toc426643269</vt:lpwstr>
      </vt:variant>
      <vt:variant>
        <vt:i4>1441844</vt:i4>
      </vt:variant>
      <vt:variant>
        <vt:i4>68</vt:i4>
      </vt:variant>
      <vt:variant>
        <vt:i4>0</vt:i4>
      </vt:variant>
      <vt:variant>
        <vt:i4>5</vt:i4>
      </vt:variant>
      <vt:variant>
        <vt:lpwstr/>
      </vt:variant>
      <vt:variant>
        <vt:lpwstr>_Toc426643268</vt:lpwstr>
      </vt:variant>
      <vt:variant>
        <vt:i4>1441844</vt:i4>
      </vt:variant>
      <vt:variant>
        <vt:i4>62</vt:i4>
      </vt:variant>
      <vt:variant>
        <vt:i4>0</vt:i4>
      </vt:variant>
      <vt:variant>
        <vt:i4>5</vt:i4>
      </vt:variant>
      <vt:variant>
        <vt:lpwstr/>
      </vt:variant>
      <vt:variant>
        <vt:lpwstr>_Toc426643267</vt:lpwstr>
      </vt:variant>
      <vt:variant>
        <vt:i4>1441844</vt:i4>
      </vt:variant>
      <vt:variant>
        <vt:i4>56</vt:i4>
      </vt:variant>
      <vt:variant>
        <vt:i4>0</vt:i4>
      </vt:variant>
      <vt:variant>
        <vt:i4>5</vt:i4>
      </vt:variant>
      <vt:variant>
        <vt:lpwstr/>
      </vt:variant>
      <vt:variant>
        <vt:lpwstr>_Toc426643266</vt:lpwstr>
      </vt:variant>
      <vt:variant>
        <vt:i4>1441844</vt:i4>
      </vt:variant>
      <vt:variant>
        <vt:i4>50</vt:i4>
      </vt:variant>
      <vt:variant>
        <vt:i4>0</vt:i4>
      </vt:variant>
      <vt:variant>
        <vt:i4>5</vt:i4>
      </vt:variant>
      <vt:variant>
        <vt:lpwstr/>
      </vt:variant>
      <vt:variant>
        <vt:lpwstr>_Toc426643265</vt:lpwstr>
      </vt:variant>
      <vt:variant>
        <vt:i4>1441844</vt:i4>
      </vt:variant>
      <vt:variant>
        <vt:i4>44</vt:i4>
      </vt:variant>
      <vt:variant>
        <vt:i4>0</vt:i4>
      </vt:variant>
      <vt:variant>
        <vt:i4>5</vt:i4>
      </vt:variant>
      <vt:variant>
        <vt:lpwstr/>
      </vt:variant>
      <vt:variant>
        <vt:lpwstr>_Toc426643264</vt:lpwstr>
      </vt:variant>
      <vt:variant>
        <vt:i4>1441844</vt:i4>
      </vt:variant>
      <vt:variant>
        <vt:i4>38</vt:i4>
      </vt:variant>
      <vt:variant>
        <vt:i4>0</vt:i4>
      </vt:variant>
      <vt:variant>
        <vt:i4>5</vt:i4>
      </vt:variant>
      <vt:variant>
        <vt:lpwstr/>
      </vt:variant>
      <vt:variant>
        <vt:lpwstr>_Toc426643263</vt:lpwstr>
      </vt:variant>
      <vt:variant>
        <vt:i4>1441844</vt:i4>
      </vt:variant>
      <vt:variant>
        <vt:i4>32</vt:i4>
      </vt:variant>
      <vt:variant>
        <vt:i4>0</vt:i4>
      </vt:variant>
      <vt:variant>
        <vt:i4>5</vt:i4>
      </vt:variant>
      <vt:variant>
        <vt:lpwstr/>
      </vt:variant>
      <vt:variant>
        <vt:lpwstr>_Toc426643262</vt:lpwstr>
      </vt:variant>
      <vt:variant>
        <vt:i4>1441844</vt:i4>
      </vt:variant>
      <vt:variant>
        <vt:i4>26</vt:i4>
      </vt:variant>
      <vt:variant>
        <vt:i4>0</vt:i4>
      </vt:variant>
      <vt:variant>
        <vt:i4>5</vt:i4>
      </vt:variant>
      <vt:variant>
        <vt:lpwstr/>
      </vt:variant>
      <vt:variant>
        <vt:lpwstr>_Toc426643261</vt:lpwstr>
      </vt:variant>
      <vt:variant>
        <vt:i4>1441844</vt:i4>
      </vt:variant>
      <vt:variant>
        <vt:i4>20</vt:i4>
      </vt:variant>
      <vt:variant>
        <vt:i4>0</vt:i4>
      </vt:variant>
      <vt:variant>
        <vt:i4>5</vt:i4>
      </vt:variant>
      <vt:variant>
        <vt:lpwstr/>
      </vt:variant>
      <vt:variant>
        <vt:lpwstr>_Toc426643260</vt:lpwstr>
      </vt:variant>
      <vt:variant>
        <vt:i4>1376308</vt:i4>
      </vt:variant>
      <vt:variant>
        <vt:i4>14</vt:i4>
      </vt:variant>
      <vt:variant>
        <vt:i4>0</vt:i4>
      </vt:variant>
      <vt:variant>
        <vt:i4>5</vt:i4>
      </vt:variant>
      <vt:variant>
        <vt:lpwstr/>
      </vt:variant>
      <vt:variant>
        <vt:lpwstr>_Toc426643259</vt:lpwstr>
      </vt:variant>
      <vt:variant>
        <vt:i4>1376308</vt:i4>
      </vt:variant>
      <vt:variant>
        <vt:i4>8</vt:i4>
      </vt:variant>
      <vt:variant>
        <vt:i4>0</vt:i4>
      </vt:variant>
      <vt:variant>
        <vt:i4>5</vt:i4>
      </vt:variant>
      <vt:variant>
        <vt:lpwstr/>
      </vt:variant>
      <vt:variant>
        <vt:lpwstr>_Toc426643258</vt:lpwstr>
      </vt:variant>
      <vt:variant>
        <vt:i4>1376308</vt:i4>
      </vt:variant>
      <vt:variant>
        <vt:i4>2</vt:i4>
      </vt:variant>
      <vt:variant>
        <vt:i4>0</vt:i4>
      </vt:variant>
      <vt:variant>
        <vt:i4>5</vt:i4>
      </vt:variant>
      <vt:variant>
        <vt:lpwstr/>
      </vt:variant>
      <vt:variant>
        <vt:lpwstr>_Toc426643257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Система кодировки</dc:title>
  <dc:creator>MirzaevRJ@ulba.net</dc:creator>
  <cp:lastModifiedBy>Пользователь Windows</cp:lastModifiedBy>
  <cp:revision>2</cp:revision>
  <cp:lastPrinted>2023-11-24T10:18:00Z</cp:lastPrinted>
  <dcterms:created xsi:type="dcterms:W3CDTF">2024-03-27T11:02:00Z</dcterms:created>
  <dcterms:modified xsi:type="dcterms:W3CDTF">2024-03-27T11:02:00Z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Название документа2">
    <vt:lpwstr/>
  </property>
  <property fmtid="{D5CDD505-2E9C-101B-9397-08002B2CF9AE}" pid="4" name="Название документа4">
    <vt:lpwstr/>
  </property>
  <property fmtid="{D5CDD505-2E9C-101B-9397-08002B2CF9AE}" pid="5" name="Порядковый номер">
    <vt:lpwstr>1</vt:lpwstr>
  </property>
  <property fmtid="{D5CDD505-2E9C-101B-9397-08002B2CF9AE}" pid="6" name="Администратор документа">
    <vt:lpwstr>УГК</vt:lpwstr>
  </property>
  <property fmtid="{D5CDD505-2E9C-101B-9397-08002B2CF9AE}" pid="7" name="Индекс документа">
    <vt:lpwstr>АГ</vt:lpwstr>
  </property>
  <property fmtid="{D5CDD505-2E9C-101B-9397-08002B2CF9AE}" pid="8" name="Название1">
    <vt:lpwstr>Регламент Система кодировки</vt:lpwstr>
  </property>
  <property fmtid="{D5CDD505-2E9C-101B-9397-08002B2CF9AE}" pid="9" name="Дата размещения">
    <vt:lpwstr>2005-05-16T00:00:00Z</vt:lpwstr>
  </property>
  <property fmtid="{D5CDD505-2E9C-101B-9397-08002B2CF9AE}" pid="10" name="Название документа3">
    <vt:lpwstr/>
  </property>
  <property fmtid="{D5CDD505-2E9C-101B-9397-08002B2CF9AE}" pid="11" name="Owner">
    <vt:lpwstr/>
  </property>
  <property fmtid="{D5CDD505-2E9C-101B-9397-08002B2CF9AE}" pid="12" name="Status">
    <vt:lpwstr/>
  </property>
</Properties>
</file>